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573" w:rsidRPr="00F31AF6" w:rsidRDefault="00E93573" w:rsidP="00E93573">
      <w:pPr>
        <w:spacing w:after="0" w:line="240" w:lineRule="auto"/>
        <w:jc w:val="right"/>
        <w:rPr>
          <w:rFonts w:ascii="Times New Roman" w:hAnsi="Times New Roman" w:cs="Times New Roman"/>
          <w:b/>
          <w:sz w:val="16"/>
          <w:szCs w:val="16"/>
        </w:rPr>
      </w:pPr>
    </w:p>
    <w:p w:rsidR="00E93573" w:rsidRPr="00F31AF6" w:rsidRDefault="00E93573" w:rsidP="00D50FC7">
      <w:pPr>
        <w:spacing w:after="0" w:line="240" w:lineRule="auto"/>
        <w:jc w:val="center"/>
        <w:rPr>
          <w:rFonts w:ascii="Times New Roman" w:hAnsi="Times New Roman" w:cs="Times New Roman"/>
          <w:b/>
          <w:sz w:val="24"/>
          <w:szCs w:val="24"/>
        </w:rPr>
      </w:pPr>
    </w:p>
    <w:p w:rsidR="007B218A" w:rsidRPr="00F31AF6" w:rsidRDefault="007B218A" w:rsidP="00D50FC7">
      <w:pPr>
        <w:spacing w:after="0" w:line="240" w:lineRule="auto"/>
        <w:jc w:val="center"/>
        <w:rPr>
          <w:rFonts w:ascii="Times New Roman" w:hAnsi="Times New Roman" w:cs="Times New Roman"/>
          <w:b/>
          <w:sz w:val="24"/>
          <w:szCs w:val="24"/>
        </w:rPr>
      </w:pPr>
      <w:r w:rsidRPr="00F31AF6">
        <w:rPr>
          <w:rFonts w:ascii="Times New Roman" w:hAnsi="Times New Roman" w:cs="Times New Roman"/>
          <w:b/>
          <w:noProof/>
          <w:sz w:val="24"/>
          <w:szCs w:val="24"/>
          <w:lang w:eastAsia="lt-LT"/>
        </w:rPr>
        <w:drawing>
          <wp:inline distT="0" distB="0" distL="0" distR="0">
            <wp:extent cx="3683626" cy="1230502"/>
            <wp:effectExtent l="19050" t="0" r="0" b="0"/>
            <wp:docPr id="9" name="Paveikslėlis 1" descr="\\srv1\Komunikacijos skyrius\LOGO\teiseju taryba_logotip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1\Komunikacijos skyrius\LOGO\teiseju taryba_logotipas.jpg"/>
                    <pic:cNvPicPr>
                      <a:picLocks noChangeAspect="1" noChangeArrowheads="1"/>
                    </pic:cNvPicPr>
                  </pic:nvPicPr>
                  <pic:blipFill>
                    <a:blip r:embed="rId8" cstate="print"/>
                    <a:srcRect/>
                    <a:stretch>
                      <a:fillRect/>
                    </a:stretch>
                  </pic:blipFill>
                  <pic:spPr bwMode="auto">
                    <a:xfrm>
                      <a:off x="0" y="0"/>
                      <a:ext cx="3688667" cy="1232186"/>
                    </a:xfrm>
                    <a:prstGeom prst="rect">
                      <a:avLst/>
                    </a:prstGeom>
                    <a:noFill/>
                    <a:ln w="9525">
                      <a:noFill/>
                      <a:miter lim="800000"/>
                      <a:headEnd/>
                      <a:tailEnd/>
                    </a:ln>
                  </pic:spPr>
                </pic:pic>
              </a:graphicData>
            </a:graphic>
          </wp:inline>
        </w:drawing>
      </w: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40"/>
          <w:szCs w:val="40"/>
        </w:rPr>
      </w:pPr>
      <w:r w:rsidRPr="00F31AF6">
        <w:rPr>
          <w:rFonts w:ascii="Times New Roman" w:hAnsi="Times New Roman" w:cs="Times New Roman"/>
          <w:b/>
          <w:sz w:val="40"/>
          <w:szCs w:val="40"/>
        </w:rPr>
        <w:t>2009–2012 M. VEIKLOS ATASKAITA</w:t>
      </w: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7B218A" w:rsidRPr="00F31AF6" w:rsidRDefault="007B218A" w:rsidP="001B3858">
      <w:pPr>
        <w:spacing w:after="0" w:line="240" w:lineRule="auto"/>
        <w:ind w:firstLine="567"/>
        <w:jc w:val="center"/>
        <w:rPr>
          <w:rFonts w:ascii="Times New Roman" w:hAnsi="Times New Roman" w:cs="Times New Roman"/>
          <w:sz w:val="24"/>
          <w:szCs w:val="24"/>
        </w:rPr>
      </w:pPr>
      <w:r w:rsidRPr="00F31AF6">
        <w:rPr>
          <w:rFonts w:ascii="Times New Roman" w:hAnsi="Times New Roman" w:cs="Times New Roman"/>
          <w:sz w:val="24"/>
          <w:szCs w:val="24"/>
        </w:rPr>
        <w:t>Vilnius</w:t>
      </w:r>
    </w:p>
    <w:p w:rsidR="007B218A" w:rsidRPr="00F31AF6" w:rsidRDefault="007B218A" w:rsidP="001B3858">
      <w:pPr>
        <w:spacing w:after="0" w:line="240" w:lineRule="auto"/>
        <w:ind w:firstLine="567"/>
        <w:jc w:val="center"/>
        <w:rPr>
          <w:rFonts w:ascii="Times New Roman" w:hAnsi="Times New Roman" w:cs="Times New Roman"/>
          <w:sz w:val="24"/>
          <w:szCs w:val="24"/>
        </w:rPr>
      </w:pPr>
      <w:r w:rsidRPr="00F31AF6">
        <w:rPr>
          <w:rFonts w:ascii="Times New Roman" w:hAnsi="Times New Roman" w:cs="Times New Roman"/>
          <w:sz w:val="24"/>
          <w:szCs w:val="24"/>
        </w:rPr>
        <w:t>2012</w:t>
      </w:r>
    </w:p>
    <w:p w:rsidR="007B218A" w:rsidRPr="00F31AF6" w:rsidRDefault="007B218A" w:rsidP="001B3858">
      <w:pPr>
        <w:spacing w:after="0" w:line="240" w:lineRule="auto"/>
        <w:ind w:firstLine="567"/>
        <w:jc w:val="center"/>
        <w:rPr>
          <w:rFonts w:ascii="Times New Roman" w:hAnsi="Times New Roman" w:cs="Times New Roman"/>
          <w:b/>
          <w:sz w:val="24"/>
          <w:szCs w:val="24"/>
        </w:rPr>
      </w:pPr>
    </w:p>
    <w:p w:rsidR="003C5625" w:rsidRPr="00F31AF6" w:rsidRDefault="00E93573" w:rsidP="008319ED">
      <w:pPr>
        <w:tabs>
          <w:tab w:val="left" w:pos="963"/>
        </w:tabs>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lastRenderedPageBreak/>
        <w:t xml:space="preserve">Šiais metais kadenciją baigianti Teisėjų taryba buvo sudaryta 2008 metais. </w:t>
      </w:r>
      <w:r w:rsidR="007B218A" w:rsidRPr="00F31AF6">
        <w:rPr>
          <w:rFonts w:ascii="Times New Roman" w:hAnsi="Times New Roman" w:cs="Times New Roman"/>
          <w:sz w:val="24"/>
          <w:szCs w:val="24"/>
        </w:rPr>
        <w:t>2008 m. lapkričio 14 d. Visuotiniame teisėjų susirinkime ketverių metų kadencijai buvo išrinkt</w:t>
      </w:r>
      <w:r w:rsidR="004A2DD0" w:rsidRPr="00F31AF6">
        <w:rPr>
          <w:rFonts w:ascii="Times New Roman" w:hAnsi="Times New Roman" w:cs="Times New Roman"/>
          <w:sz w:val="24"/>
          <w:szCs w:val="24"/>
        </w:rPr>
        <w:t>i</w:t>
      </w:r>
      <w:r w:rsidR="007B218A" w:rsidRPr="00F31AF6">
        <w:rPr>
          <w:rFonts w:ascii="Times New Roman" w:hAnsi="Times New Roman" w:cs="Times New Roman"/>
          <w:sz w:val="24"/>
          <w:szCs w:val="24"/>
        </w:rPr>
        <w:t xml:space="preserve"> </w:t>
      </w:r>
      <w:r w:rsidRPr="00F31AF6">
        <w:rPr>
          <w:rFonts w:ascii="Times New Roman" w:hAnsi="Times New Roman" w:cs="Times New Roman"/>
          <w:sz w:val="24"/>
          <w:szCs w:val="24"/>
        </w:rPr>
        <w:t xml:space="preserve">šie </w:t>
      </w:r>
      <w:r w:rsidR="007B218A" w:rsidRPr="00F31AF6">
        <w:rPr>
          <w:rFonts w:ascii="Times New Roman" w:hAnsi="Times New Roman" w:cs="Times New Roman"/>
          <w:sz w:val="24"/>
          <w:szCs w:val="24"/>
        </w:rPr>
        <w:t>nauj</w:t>
      </w:r>
      <w:r w:rsidR="004A2DD0" w:rsidRPr="00F31AF6">
        <w:rPr>
          <w:rFonts w:ascii="Times New Roman" w:hAnsi="Times New Roman" w:cs="Times New Roman"/>
          <w:sz w:val="24"/>
          <w:szCs w:val="24"/>
        </w:rPr>
        <w:t>i</w:t>
      </w:r>
      <w:r w:rsidR="007B218A" w:rsidRPr="00F31AF6">
        <w:rPr>
          <w:rFonts w:ascii="Times New Roman" w:hAnsi="Times New Roman" w:cs="Times New Roman"/>
          <w:sz w:val="24"/>
          <w:szCs w:val="24"/>
        </w:rPr>
        <w:t xml:space="preserve"> Teisėjų taryb</w:t>
      </w:r>
      <w:r w:rsidR="004A2DD0" w:rsidRPr="00F31AF6">
        <w:rPr>
          <w:rFonts w:ascii="Times New Roman" w:hAnsi="Times New Roman" w:cs="Times New Roman"/>
          <w:sz w:val="24"/>
          <w:szCs w:val="24"/>
        </w:rPr>
        <w:t>os nariai</w:t>
      </w:r>
      <w:r w:rsidRPr="00F31AF6">
        <w:rPr>
          <w:rFonts w:ascii="Times New Roman" w:hAnsi="Times New Roman" w:cs="Times New Roman"/>
          <w:sz w:val="24"/>
          <w:szCs w:val="24"/>
        </w:rPr>
        <w:t xml:space="preserve"> (</w:t>
      </w:r>
      <w:r w:rsidR="00F20AF4" w:rsidRPr="00F31AF6">
        <w:rPr>
          <w:rFonts w:ascii="Times New Roman" w:hAnsi="Times New Roman" w:cs="Times New Roman"/>
          <w:sz w:val="24"/>
          <w:szCs w:val="24"/>
        </w:rPr>
        <w:t>Teismų įstatymo</w:t>
      </w:r>
      <w:r w:rsidRPr="00F31AF6">
        <w:rPr>
          <w:rFonts w:ascii="Times New Roman" w:hAnsi="Times New Roman" w:cs="Times New Roman"/>
          <w:sz w:val="24"/>
          <w:szCs w:val="24"/>
        </w:rPr>
        <w:t xml:space="preserve"> 119 str. 2 d. 2 p.)</w:t>
      </w:r>
      <w:r w:rsidR="004A2DD0" w:rsidRPr="00F31AF6">
        <w:rPr>
          <w:rFonts w:ascii="Times New Roman" w:hAnsi="Times New Roman" w:cs="Times New Roman"/>
          <w:sz w:val="24"/>
          <w:szCs w:val="24"/>
        </w:rPr>
        <w:t>:</w:t>
      </w:r>
    </w:p>
    <w:p w:rsidR="00E93573" w:rsidRPr="00F31AF6" w:rsidRDefault="004A2DD0"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Lietuvos Aukščiausiojo Teismo</w:t>
      </w:r>
      <w:r w:rsidR="00E93573" w:rsidRPr="00F31AF6">
        <w:rPr>
          <w:rFonts w:ascii="Times New Roman" w:hAnsi="Times New Roman" w:cs="Times New Roman"/>
          <w:sz w:val="24"/>
          <w:szCs w:val="24"/>
        </w:rPr>
        <w:t xml:space="preserve"> Civilinių bylų skyriaus teisėja</w:t>
      </w:r>
      <w:r w:rsidR="00643D29" w:rsidRPr="00F31AF6">
        <w:rPr>
          <w:rFonts w:ascii="Times New Roman" w:hAnsi="Times New Roman" w:cs="Times New Roman"/>
          <w:sz w:val="24"/>
          <w:szCs w:val="24"/>
        </w:rPr>
        <w:t>i</w:t>
      </w:r>
      <w:r w:rsidR="00E93573" w:rsidRPr="00F31AF6">
        <w:rPr>
          <w:rFonts w:ascii="Times New Roman" w:hAnsi="Times New Roman" w:cs="Times New Roman"/>
          <w:sz w:val="24"/>
          <w:szCs w:val="24"/>
        </w:rPr>
        <w:t xml:space="preserve"> </w:t>
      </w:r>
      <w:r w:rsidR="00E92B7C" w:rsidRPr="00F31AF6">
        <w:rPr>
          <w:rFonts w:ascii="Times New Roman" w:hAnsi="Times New Roman" w:cs="Times New Roman"/>
          <w:sz w:val="24"/>
          <w:szCs w:val="24"/>
        </w:rPr>
        <w:t>Egidijus Laužikas</w:t>
      </w:r>
      <w:r w:rsidRPr="00F31AF6">
        <w:rPr>
          <w:rFonts w:ascii="Times New Roman" w:hAnsi="Times New Roman" w:cs="Times New Roman"/>
          <w:sz w:val="24"/>
          <w:szCs w:val="24"/>
        </w:rPr>
        <w:t xml:space="preserve">, </w:t>
      </w:r>
      <w:r w:rsidR="00E92B7C" w:rsidRPr="00F31AF6">
        <w:rPr>
          <w:rFonts w:ascii="Times New Roman" w:hAnsi="Times New Roman" w:cs="Times New Roman"/>
          <w:sz w:val="24"/>
          <w:szCs w:val="24"/>
        </w:rPr>
        <w:t xml:space="preserve">Sigitas Gurevičius ir </w:t>
      </w:r>
      <w:r w:rsidR="00643D29" w:rsidRPr="00F31AF6">
        <w:rPr>
          <w:rFonts w:ascii="Times New Roman" w:hAnsi="Times New Roman" w:cs="Times New Roman"/>
          <w:sz w:val="24"/>
          <w:szCs w:val="24"/>
        </w:rPr>
        <w:t>Baudžiamųjų bylų skyriaus teisėjas Vytautas Masiokas;</w:t>
      </w:r>
      <w:r w:rsidR="00E92B7C" w:rsidRPr="00F31AF6">
        <w:rPr>
          <w:rFonts w:ascii="Times New Roman" w:hAnsi="Times New Roman" w:cs="Times New Roman"/>
          <w:sz w:val="24"/>
          <w:szCs w:val="24"/>
        </w:rPr>
        <w:t xml:space="preserve"> </w:t>
      </w:r>
    </w:p>
    <w:p w:rsidR="003C5625" w:rsidRPr="00F31AF6" w:rsidRDefault="004A2DD0"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Lietuvos apeliacinio teismo</w:t>
      </w:r>
      <w:r w:rsidR="00E92B7C" w:rsidRPr="00F31AF6">
        <w:rPr>
          <w:rFonts w:ascii="Times New Roman" w:hAnsi="Times New Roman" w:cs="Times New Roman"/>
          <w:sz w:val="24"/>
          <w:szCs w:val="24"/>
        </w:rPr>
        <w:t xml:space="preserve"> </w:t>
      </w:r>
      <w:r w:rsidR="00643D29" w:rsidRPr="00F31AF6">
        <w:rPr>
          <w:rFonts w:ascii="Times New Roman" w:hAnsi="Times New Roman" w:cs="Times New Roman"/>
          <w:sz w:val="24"/>
          <w:szCs w:val="24"/>
        </w:rPr>
        <w:t xml:space="preserve">Baudžiamųjų bylų skyriaus pirmininkė </w:t>
      </w:r>
      <w:r w:rsidR="00E92B7C" w:rsidRPr="00F31AF6">
        <w:rPr>
          <w:rFonts w:ascii="Times New Roman" w:hAnsi="Times New Roman" w:cs="Times New Roman"/>
          <w:sz w:val="24"/>
          <w:szCs w:val="24"/>
        </w:rPr>
        <w:t xml:space="preserve">Laima Garnelienė, </w:t>
      </w:r>
      <w:r w:rsidR="00643D29" w:rsidRPr="00F31AF6">
        <w:rPr>
          <w:rFonts w:ascii="Times New Roman" w:hAnsi="Times New Roman" w:cs="Times New Roman"/>
          <w:sz w:val="24"/>
          <w:szCs w:val="24"/>
        </w:rPr>
        <w:t xml:space="preserve">Civilinių bylų skyriaus teisėjas </w:t>
      </w:r>
      <w:r w:rsidR="00E92B7C" w:rsidRPr="00F31AF6">
        <w:rPr>
          <w:rFonts w:ascii="Times New Roman" w:hAnsi="Times New Roman" w:cs="Times New Roman"/>
          <w:sz w:val="24"/>
          <w:szCs w:val="24"/>
        </w:rPr>
        <w:t xml:space="preserve">Vigintas Višinskis ir </w:t>
      </w:r>
      <w:r w:rsidR="00117A1F" w:rsidRPr="00F31AF6">
        <w:rPr>
          <w:rFonts w:ascii="Times New Roman" w:hAnsi="Times New Roman" w:cs="Times New Roman"/>
          <w:sz w:val="24"/>
          <w:szCs w:val="24"/>
        </w:rPr>
        <w:t>Baudžiamųjų</w:t>
      </w:r>
      <w:r w:rsidR="00643D29" w:rsidRPr="00F31AF6">
        <w:rPr>
          <w:rFonts w:ascii="Times New Roman" w:hAnsi="Times New Roman" w:cs="Times New Roman"/>
          <w:sz w:val="24"/>
          <w:szCs w:val="24"/>
        </w:rPr>
        <w:t xml:space="preserve"> bylų skyriaus teisėjas Aloyzas Kruopys;</w:t>
      </w:r>
      <w:r w:rsidR="00E92B7C" w:rsidRPr="00F31AF6">
        <w:rPr>
          <w:rFonts w:ascii="Times New Roman" w:hAnsi="Times New Roman" w:cs="Times New Roman"/>
          <w:sz w:val="24"/>
          <w:szCs w:val="24"/>
        </w:rPr>
        <w:t xml:space="preserve"> </w:t>
      </w:r>
    </w:p>
    <w:p w:rsidR="003C5625" w:rsidRPr="00F31AF6" w:rsidRDefault="004A2DD0"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Lietuvos vyriausiojo administracinio teismo</w:t>
      </w:r>
      <w:r w:rsidR="00E93573" w:rsidRPr="00F31AF6">
        <w:rPr>
          <w:rFonts w:ascii="Times New Roman" w:hAnsi="Times New Roman" w:cs="Times New Roman"/>
          <w:sz w:val="24"/>
          <w:szCs w:val="24"/>
        </w:rPr>
        <w:t xml:space="preserve"> </w:t>
      </w:r>
      <w:r w:rsidR="00E92B7C" w:rsidRPr="00F31AF6">
        <w:rPr>
          <w:rFonts w:ascii="Times New Roman" w:hAnsi="Times New Roman" w:cs="Times New Roman"/>
          <w:sz w:val="24"/>
          <w:szCs w:val="24"/>
        </w:rPr>
        <w:t>teisėjai Artūras Drigotas, Arūnas Sutkevičius ir Vaida Urmonaitė-Maculevičienė</w:t>
      </w:r>
      <w:r w:rsidR="006B13A3" w:rsidRPr="00F31AF6">
        <w:rPr>
          <w:rFonts w:ascii="Times New Roman" w:hAnsi="Times New Roman" w:cs="Times New Roman"/>
          <w:sz w:val="24"/>
          <w:szCs w:val="24"/>
        </w:rPr>
        <w:t>;</w:t>
      </w:r>
      <w:r w:rsidRPr="00F31AF6">
        <w:rPr>
          <w:rFonts w:ascii="Times New Roman" w:hAnsi="Times New Roman" w:cs="Times New Roman"/>
          <w:sz w:val="24"/>
          <w:szCs w:val="24"/>
        </w:rPr>
        <w:t xml:space="preserve"> </w:t>
      </w:r>
    </w:p>
    <w:p w:rsidR="003C5625" w:rsidRPr="00F31AF6" w:rsidRDefault="004A2DD0"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apygard</w:t>
      </w:r>
      <w:r w:rsidR="00985E39">
        <w:rPr>
          <w:rFonts w:ascii="Times New Roman" w:hAnsi="Times New Roman" w:cs="Times New Roman"/>
          <w:sz w:val="24"/>
          <w:szCs w:val="24"/>
        </w:rPr>
        <w:t>os</w:t>
      </w:r>
      <w:r w:rsidRPr="00F31AF6">
        <w:rPr>
          <w:rFonts w:ascii="Times New Roman" w:hAnsi="Times New Roman" w:cs="Times New Roman"/>
          <w:sz w:val="24"/>
          <w:szCs w:val="24"/>
        </w:rPr>
        <w:t xml:space="preserve"> teismų</w:t>
      </w:r>
      <w:r w:rsidR="00E92B7C" w:rsidRPr="00F31AF6">
        <w:rPr>
          <w:rFonts w:ascii="Times New Roman" w:hAnsi="Times New Roman" w:cs="Times New Roman"/>
          <w:sz w:val="24"/>
          <w:szCs w:val="24"/>
        </w:rPr>
        <w:t xml:space="preserve"> atstovai</w:t>
      </w:r>
      <w:r w:rsidR="00B134DB" w:rsidRPr="00F31AF6">
        <w:rPr>
          <w:rFonts w:ascii="Times New Roman" w:hAnsi="Times New Roman" w:cs="Times New Roman"/>
          <w:sz w:val="24"/>
          <w:szCs w:val="24"/>
        </w:rPr>
        <w:t xml:space="preserve"> –</w:t>
      </w:r>
      <w:r w:rsidR="00E92B7C" w:rsidRPr="00F31AF6">
        <w:rPr>
          <w:rFonts w:ascii="Times New Roman" w:hAnsi="Times New Roman" w:cs="Times New Roman"/>
          <w:sz w:val="24"/>
          <w:szCs w:val="24"/>
        </w:rPr>
        <w:t xml:space="preserve"> </w:t>
      </w:r>
      <w:r w:rsidR="00662776" w:rsidRPr="00F31AF6">
        <w:rPr>
          <w:rFonts w:ascii="Times New Roman" w:hAnsi="Times New Roman" w:cs="Times New Roman"/>
          <w:sz w:val="24"/>
          <w:szCs w:val="24"/>
        </w:rPr>
        <w:t>Šiaulių apygardos teismo pirmininkas Boleslovas Kalainis, Kauno apygardos teismo pirmininkas Albertas Milinis ir Klaipėdos apygardos teismo Baudžiamųjų bylų skyriaus teisėjas Zigmas Pocius</w:t>
      </w:r>
      <w:r w:rsidR="00643D29" w:rsidRPr="00F31AF6">
        <w:rPr>
          <w:rFonts w:ascii="Times New Roman" w:hAnsi="Times New Roman" w:cs="Times New Roman"/>
          <w:sz w:val="24"/>
          <w:szCs w:val="24"/>
        </w:rPr>
        <w:t>;</w:t>
      </w:r>
      <w:r w:rsidRPr="00F31AF6">
        <w:rPr>
          <w:rFonts w:ascii="Times New Roman" w:hAnsi="Times New Roman" w:cs="Times New Roman"/>
          <w:sz w:val="24"/>
          <w:szCs w:val="24"/>
        </w:rPr>
        <w:t xml:space="preserve"> </w:t>
      </w:r>
    </w:p>
    <w:p w:rsidR="003C5625" w:rsidRPr="00F31AF6" w:rsidRDefault="004A2DD0"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apygard</w:t>
      </w:r>
      <w:r w:rsidR="00985E39">
        <w:rPr>
          <w:rFonts w:ascii="Times New Roman" w:hAnsi="Times New Roman" w:cs="Times New Roman"/>
          <w:sz w:val="24"/>
          <w:szCs w:val="24"/>
        </w:rPr>
        <w:t>os</w:t>
      </w:r>
      <w:r w:rsidRPr="00F31AF6">
        <w:rPr>
          <w:rFonts w:ascii="Times New Roman" w:hAnsi="Times New Roman" w:cs="Times New Roman"/>
          <w:sz w:val="24"/>
          <w:szCs w:val="24"/>
        </w:rPr>
        <w:t xml:space="preserve"> administracinių teismų </w:t>
      </w:r>
      <w:r w:rsidR="00B134DB" w:rsidRPr="00F31AF6">
        <w:rPr>
          <w:rFonts w:ascii="Times New Roman" w:hAnsi="Times New Roman" w:cs="Times New Roman"/>
          <w:sz w:val="24"/>
          <w:szCs w:val="24"/>
        </w:rPr>
        <w:t>atstovai –</w:t>
      </w:r>
      <w:r w:rsidR="00662776" w:rsidRPr="00F31AF6">
        <w:rPr>
          <w:rFonts w:ascii="Times New Roman" w:hAnsi="Times New Roman" w:cs="Times New Roman"/>
          <w:sz w:val="24"/>
          <w:szCs w:val="24"/>
        </w:rPr>
        <w:t xml:space="preserve"> Kauno apygardos administracinio teismo pirmininkas Gintaras Čekanauskas, Šiaulių apygardos administracinio teismo pirmininkas Gražvydas Poškus ir Vilniaus apygardos administracinio teismo pirmininkė Zita Smirnovienė</w:t>
      </w:r>
      <w:r w:rsidR="006B13A3" w:rsidRPr="00F31AF6">
        <w:rPr>
          <w:rFonts w:ascii="Times New Roman" w:hAnsi="Times New Roman" w:cs="Times New Roman"/>
          <w:sz w:val="24"/>
          <w:szCs w:val="24"/>
        </w:rPr>
        <w:t>;</w:t>
      </w:r>
    </w:p>
    <w:p w:rsidR="00662776" w:rsidRPr="00F31AF6" w:rsidRDefault="004A2DD0"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apylink</w:t>
      </w:r>
      <w:r w:rsidR="001E141F" w:rsidRPr="00F31AF6">
        <w:rPr>
          <w:rFonts w:ascii="Times New Roman" w:hAnsi="Times New Roman" w:cs="Times New Roman"/>
          <w:sz w:val="24"/>
          <w:szCs w:val="24"/>
        </w:rPr>
        <w:t>ės</w:t>
      </w:r>
      <w:r w:rsidRPr="00F31AF6">
        <w:rPr>
          <w:rFonts w:ascii="Times New Roman" w:hAnsi="Times New Roman" w:cs="Times New Roman"/>
          <w:sz w:val="24"/>
          <w:szCs w:val="24"/>
        </w:rPr>
        <w:t xml:space="preserve"> teismų</w:t>
      </w:r>
      <w:r w:rsidR="00E92B7C" w:rsidRPr="00F31AF6">
        <w:rPr>
          <w:rFonts w:ascii="Times New Roman" w:hAnsi="Times New Roman" w:cs="Times New Roman"/>
          <w:sz w:val="24"/>
          <w:szCs w:val="24"/>
        </w:rPr>
        <w:t xml:space="preserve"> atstovai</w:t>
      </w:r>
      <w:r w:rsidR="006B13A3" w:rsidRPr="00F31AF6">
        <w:rPr>
          <w:rFonts w:ascii="Times New Roman" w:hAnsi="Times New Roman" w:cs="Times New Roman"/>
          <w:sz w:val="24"/>
          <w:szCs w:val="24"/>
        </w:rPr>
        <w:t xml:space="preserve"> – </w:t>
      </w:r>
      <w:r w:rsidR="00662776" w:rsidRPr="00F31AF6">
        <w:rPr>
          <w:rFonts w:ascii="Times New Roman" w:hAnsi="Times New Roman" w:cs="Times New Roman"/>
          <w:sz w:val="24"/>
          <w:szCs w:val="24"/>
        </w:rPr>
        <w:t>Vilniaus miesto 3 apylinkės teismo pirmininkas Pavel Borkovski, Kauno miesto apylinkės teismo teisėja Diana Labokaitė ir Vilniaus miesto 2 apylinkės teismo teisėjas Gintaras Seikalis.</w:t>
      </w:r>
    </w:p>
    <w:p w:rsidR="00AD1C4A" w:rsidRPr="00F31AF6" w:rsidRDefault="00B134DB"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Teisėjų tarybos nariais pagal pareigas (</w:t>
      </w:r>
      <w:r w:rsidR="00F20AF4" w:rsidRPr="00F31AF6">
        <w:rPr>
          <w:rFonts w:ascii="Times New Roman" w:hAnsi="Times New Roman" w:cs="Times New Roman"/>
          <w:sz w:val="24"/>
          <w:szCs w:val="24"/>
        </w:rPr>
        <w:t>Teismų įstatymo</w:t>
      </w:r>
      <w:r w:rsidRPr="00F31AF6">
        <w:rPr>
          <w:rFonts w:ascii="Times New Roman" w:hAnsi="Times New Roman" w:cs="Times New Roman"/>
          <w:sz w:val="24"/>
          <w:szCs w:val="24"/>
        </w:rPr>
        <w:t xml:space="preserve"> 119 str. 2 d. 1 p.) tapo Lietuvos Aukščiausiojo Teismo pirmininkas </w:t>
      </w:r>
      <w:r w:rsidR="00A77DAA" w:rsidRPr="00F31AF6">
        <w:rPr>
          <w:rFonts w:ascii="Times New Roman" w:hAnsi="Times New Roman" w:cs="Times New Roman"/>
          <w:sz w:val="24"/>
          <w:szCs w:val="24"/>
        </w:rPr>
        <w:t>Vytautas Greičius</w:t>
      </w:r>
      <w:r w:rsidR="00AD1C4A" w:rsidRPr="00F31AF6">
        <w:rPr>
          <w:rFonts w:ascii="Times New Roman" w:hAnsi="Times New Roman" w:cs="Times New Roman"/>
          <w:sz w:val="24"/>
          <w:szCs w:val="24"/>
        </w:rPr>
        <w:t xml:space="preserve">, </w:t>
      </w:r>
      <w:r w:rsidRPr="00F31AF6">
        <w:rPr>
          <w:rFonts w:ascii="Times New Roman" w:hAnsi="Times New Roman" w:cs="Times New Roman"/>
          <w:sz w:val="24"/>
          <w:szCs w:val="24"/>
        </w:rPr>
        <w:t xml:space="preserve">Lietuvos apeliacinio teismo pirmininkas </w:t>
      </w:r>
      <w:r w:rsidR="00A77DAA" w:rsidRPr="00F31AF6">
        <w:rPr>
          <w:rFonts w:ascii="Times New Roman" w:hAnsi="Times New Roman" w:cs="Times New Roman"/>
          <w:sz w:val="24"/>
          <w:szCs w:val="24"/>
        </w:rPr>
        <w:t>Vytas Milius</w:t>
      </w:r>
      <w:r w:rsidRPr="00F31AF6">
        <w:rPr>
          <w:rFonts w:ascii="Times New Roman" w:hAnsi="Times New Roman" w:cs="Times New Roman"/>
          <w:sz w:val="24"/>
          <w:szCs w:val="24"/>
        </w:rPr>
        <w:t xml:space="preserve"> ir Lietuvos vyriausiojo administracinio teismo pirminink</w:t>
      </w:r>
      <w:r w:rsidR="00AD1C4A" w:rsidRPr="00F31AF6">
        <w:rPr>
          <w:rFonts w:ascii="Times New Roman" w:hAnsi="Times New Roman" w:cs="Times New Roman"/>
          <w:sz w:val="24"/>
          <w:szCs w:val="24"/>
        </w:rPr>
        <w:t>o pavaduotojas, l. e. šio teismo pirmininko pareigas Ričardas Piličiauskas.</w:t>
      </w:r>
    </w:p>
    <w:p w:rsidR="00166B50" w:rsidRPr="00F31AF6" w:rsidRDefault="00B134DB"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Naujos kadencijos Teisėjų taryba</w:t>
      </w:r>
      <w:r w:rsidR="001E141F" w:rsidRPr="00F31AF6">
        <w:rPr>
          <w:rFonts w:ascii="Times New Roman" w:hAnsi="Times New Roman" w:cs="Times New Roman"/>
          <w:sz w:val="24"/>
          <w:szCs w:val="24"/>
        </w:rPr>
        <w:t>i</w:t>
      </w:r>
      <w:r w:rsidR="00976C60" w:rsidRPr="00F31AF6">
        <w:rPr>
          <w:rFonts w:ascii="Times New Roman" w:hAnsi="Times New Roman" w:cs="Times New Roman"/>
          <w:sz w:val="24"/>
          <w:szCs w:val="24"/>
        </w:rPr>
        <w:t>,</w:t>
      </w:r>
      <w:r w:rsidRPr="00F31AF6">
        <w:rPr>
          <w:rFonts w:ascii="Times New Roman" w:hAnsi="Times New Roman" w:cs="Times New Roman"/>
          <w:sz w:val="24"/>
          <w:szCs w:val="24"/>
        </w:rPr>
        <w:t xml:space="preserve"> į pirmąjį savo posėdį susirink</w:t>
      </w:r>
      <w:r w:rsidR="00921553" w:rsidRPr="00F31AF6">
        <w:rPr>
          <w:rFonts w:ascii="Times New Roman" w:hAnsi="Times New Roman" w:cs="Times New Roman"/>
          <w:sz w:val="24"/>
          <w:szCs w:val="24"/>
        </w:rPr>
        <w:t>us</w:t>
      </w:r>
      <w:r w:rsidRPr="00F31AF6">
        <w:rPr>
          <w:rFonts w:ascii="Times New Roman" w:hAnsi="Times New Roman" w:cs="Times New Roman"/>
          <w:sz w:val="24"/>
          <w:szCs w:val="24"/>
        </w:rPr>
        <w:t xml:space="preserve"> </w:t>
      </w:r>
      <w:r w:rsidR="00125599" w:rsidRPr="00F31AF6">
        <w:rPr>
          <w:rFonts w:ascii="Times New Roman" w:hAnsi="Times New Roman" w:cs="Times New Roman"/>
          <w:sz w:val="24"/>
          <w:szCs w:val="24"/>
        </w:rPr>
        <w:t xml:space="preserve">2008 m. lapkričio </w:t>
      </w:r>
      <w:r w:rsidR="00A67209" w:rsidRPr="00F31AF6">
        <w:rPr>
          <w:rFonts w:ascii="Times New Roman" w:hAnsi="Times New Roman" w:cs="Times New Roman"/>
          <w:sz w:val="24"/>
          <w:szCs w:val="24"/>
        </w:rPr>
        <w:t>28 d.</w:t>
      </w:r>
      <w:r w:rsidR="00921553" w:rsidRPr="00F31AF6">
        <w:rPr>
          <w:rFonts w:ascii="Times New Roman" w:hAnsi="Times New Roman" w:cs="Times New Roman"/>
          <w:sz w:val="24"/>
          <w:szCs w:val="24"/>
        </w:rPr>
        <w:t>,</w:t>
      </w:r>
      <w:r w:rsidR="00AD1C4A" w:rsidRPr="00F31AF6">
        <w:rPr>
          <w:rFonts w:ascii="Times New Roman" w:hAnsi="Times New Roman" w:cs="Times New Roman"/>
          <w:sz w:val="24"/>
          <w:szCs w:val="24"/>
        </w:rPr>
        <w:t xml:space="preserve"> </w:t>
      </w:r>
      <w:r w:rsidR="00E92B7C" w:rsidRPr="00F31AF6">
        <w:rPr>
          <w:rFonts w:ascii="Times New Roman" w:hAnsi="Times New Roman" w:cs="Times New Roman"/>
          <w:sz w:val="24"/>
          <w:szCs w:val="24"/>
        </w:rPr>
        <w:t>dvejiems metams Teisėjų tarybos pirmininke išrink</w:t>
      </w:r>
      <w:r w:rsidR="001E141F" w:rsidRPr="00F31AF6">
        <w:rPr>
          <w:rFonts w:ascii="Times New Roman" w:hAnsi="Times New Roman" w:cs="Times New Roman"/>
          <w:sz w:val="24"/>
          <w:szCs w:val="24"/>
        </w:rPr>
        <w:t>ta</w:t>
      </w:r>
      <w:r w:rsidR="00E92B7C" w:rsidRPr="00F31AF6">
        <w:rPr>
          <w:rFonts w:ascii="Times New Roman" w:hAnsi="Times New Roman" w:cs="Times New Roman"/>
          <w:sz w:val="24"/>
          <w:szCs w:val="24"/>
        </w:rPr>
        <w:t xml:space="preserve"> </w:t>
      </w:r>
      <w:r w:rsidR="00976C60" w:rsidRPr="00F31AF6">
        <w:rPr>
          <w:rFonts w:ascii="Times New Roman" w:hAnsi="Times New Roman" w:cs="Times New Roman"/>
          <w:sz w:val="24"/>
          <w:szCs w:val="24"/>
        </w:rPr>
        <w:t>Lietuvos apeliacinio teismo Baudžiamųjų bylų skyriaus pirminink</w:t>
      </w:r>
      <w:r w:rsidR="001E141F" w:rsidRPr="00F31AF6">
        <w:rPr>
          <w:rFonts w:ascii="Times New Roman" w:hAnsi="Times New Roman" w:cs="Times New Roman"/>
          <w:sz w:val="24"/>
          <w:szCs w:val="24"/>
        </w:rPr>
        <w:t>ė</w:t>
      </w:r>
      <w:r w:rsidR="00976C60" w:rsidRPr="00F31AF6">
        <w:rPr>
          <w:rFonts w:ascii="Times New Roman" w:hAnsi="Times New Roman" w:cs="Times New Roman"/>
          <w:sz w:val="24"/>
          <w:szCs w:val="24"/>
        </w:rPr>
        <w:t xml:space="preserve"> </w:t>
      </w:r>
      <w:r w:rsidR="00E92B7C" w:rsidRPr="00F31AF6">
        <w:rPr>
          <w:rFonts w:ascii="Times New Roman" w:hAnsi="Times New Roman" w:cs="Times New Roman"/>
          <w:sz w:val="24"/>
          <w:szCs w:val="24"/>
        </w:rPr>
        <w:t>Laim</w:t>
      </w:r>
      <w:r w:rsidR="001E141F" w:rsidRPr="00F31AF6">
        <w:rPr>
          <w:rFonts w:ascii="Times New Roman" w:hAnsi="Times New Roman" w:cs="Times New Roman"/>
          <w:sz w:val="24"/>
          <w:szCs w:val="24"/>
        </w:rPr>
        <w:t>a</w:t>
      </w:r>
      <w:r w:rsidR="00E92B7C" w:rsidRPr="00F31AF6">
        <w:rPr>
          <w:rFonts w:ascii="Times New Roman" w:hAnsi="Times New Roman" w:cs="Times New Roman"/>
          <w:sz w:val="24"/>
          <w:szCs w:val="24"/>
        </w:rPr>
        <w:t xml:space="preserve"> Garnelien</w:t>
      </w:r>
      <w:r w:rsidR="001E141F" w:rsidRPr="00F31AF6">
        <w:rPr>
          <w:rFonts w:ascii="Times New Roman" w:hAnsi="Times New Roman" w:cs="Times New Roman"/>
          <w:sz w:val="24"/>
          <w:szCs w:val="24"/>
        </w:rPr>
        <w:t>ė</w:t>
      </w:r>
      <w:r w:rsidR="00E92B7C" w:rsidRPr="00F31AF6">
        <w:rPr>
          <w:rFonts w:ascii="Times New Roman" w:hAnsi="Times New Roman" w:cs="Times New Roman"/>
          <w:sz w:val="24"/>
          <w:szCs w:val="24"/>
        </w:rPr>
        <w:t>, pirmininko pavaduotoju –</w:t>
      </w:r>
      <w:r w:rsidR="00166B50" w:rsidRPr="00F31AF6">
        <w:rPr>
          <w:rFonts w:ascii="Times New Roman" w:hAnsi="Times New Roman" w:cs="Times New Roman"/>
          <w:sz w:val="24"/>
          <w:szCs w:val="24"/>
        </w:rPr>
        <w:t xml:space="preserve"> </w:t>
      </w:r>
      <w:r w:rsidR="00976C60" w:rsidRPr="00F31AF6">
        <w:rPr>
          <w:rFonts w:ascii="Times New Roman" w:hAnsi="Times New Roman" w:cs="Times New Roman"/>
          <w:sz w:val="24"/>
          <w:szCs w:val="24"/>
        </w:rPr>
        <w:t>Lietuvos Aukščiausiojo Teismo Civilinių bylų skyriaus teisėj</w:t>
      </w:r>
      <w:r w:rsidR="001E141F" w:rsidRPr="00F31AF6">
        <w:rPr>
          <w:rFonts w:ascii="Times New Roman" w:hAnsi="Times New Roman" w:cs="Times New Roman"/>
          <w:sz w:val="24"/>
          <w:szCs w:val="24"/>
        </w:rPr>
        <w:t>as</w:t>
      </w:r>
      <w:r w:rsidR="00976C60" w:rsidRPr="00F31AF6">
        <w:rPr>
          <w:rFonts w:ascii="Times New Roman" w:hAnsi="Times New Roman" w:cs="Times New Roman"/>
          <w:sz w:val="24"/>
          <w:szCs w:val="24"/>
        </w:rPr>
        <w:t xml:space="preserve"> </w:t>
      </w:r>
      <w:r w:rsidR="00166B50" w:rsidRPr="00F31AF6">
        <w:rPr>
          <w:rFonts w:ascii="Times New Roman" w:hAnsi="Times New Roman" w:cs="Times New Roman"/>
          <w:sz w:val="24"/>
          <w:szCs w:val="24"/>
        </w:rPr>
        <w:t>Sigit</w:t>
      </w:r>
      <w:r w:rsidR="001E141F" w:rsidRPr="00F31AF6">
        <w:rPr>
          <w:rFonts w:ascii="Times New Roman" w:hAnsi="Times New Roman" w:cs="Times New Roman"/>
          <w:sz w:val="24"/>
          <w:szCs w:val="24"/>
        </w:rPr>
        <w:t>as</w:t>
      </w:r>
      <w:r w:rsidR="00166B50" w:rsidRPr="00F31AF6">
        <w:rPr>
          <w:rFonts w:ascii="Times New Roman" w:hAnsi="Times New Roman" w:cs="Times New Roman"/>
          <w:sz w:val="24"/>
          <w:szCs w:val="24"/>
        </w:rPr>
        <w:t xml:space="preserve"> Gureviči</w:t>
      </w:r>
      <w:r w:rsidR="001E141F" w:rsidRPr="00F31AF6">
        <w:rPr>
          <w:rFonts w:ascii="Times New Roman" w:hAnsi="Times New Roman" w:cs="Times New Roman"/>
          <w:sz w:val="24"/>
          <w:szCs w:val="24"/>
        </w:rPr>
        <w:t>us</w:t>
      </w:r>
      <w:r w:rsidR="00166B50" w:rsidRPr="00F31AF6">
        <w:rPr>
          <w:rFonts w:ascii="Times New Roman" w:hAnsi="Times New Roman" w:cs="Times New Roman"/>
          <w:sz w:val="24"/>
          <w:szCs w:val="24"/>
        </w:rPr>
        <w:t xml:space="preserve">, sekretoriumi – </w:t>
      </w:r>
      <w:r w:rsidR="00976C60" w:rsidRPr="00F31AF6">
        <w:rPr>
          <w:rFonts w:ascii="Times New Roman" w:hAnsi="Times New Roman" w:cs="Times New Roman"/>
          <w:sz w:val="24"/>
          <w:szCs w:val="24"/>
        </w:rPr>
        <w:t>Lietuvos vyriausiojo administracinio teismo teisėj</w:t>
      </w:r>
      <w:r w:rsidR="001E141F" w:rsidRPr="00F31AF6">
        <w:rPr>
          <w:rFonts w:ascii="Times New Roman" w:hAnsi="Times New Roman" w:cs="Times New Roman"/>
          <w:sz w:val="24"/>
          <w:szCs w:val="24"/>
        </w:rPr>
        <w:t>as</w:t>
      </w:r>
      <w:r w:rsidR="00976C60" w:rsidRPr="00F31AF6">
        <w:rPr>
          <w:rFonts w:ascii="Times New Roman" w:hAnsi="Times New Roman" w:cs="Times New Roman"/>
          <w:sz w:val="24"/>
          <w:szCs w:val="24"/>
        </w:rPr>
        <w:t xml:space="preserve"> Artūr</w:t>
      </w:r>
      <w:r w:rsidR="001E141F" w:rsidRPr="00F31AF6">
        <w:rPr>
          <w:rFonts w:ascii="Times New Roman" w:hAnsi="Times New Roman" w:cs="Times New Roman"/>
          <w:sz w:val="24"/>
          <w:szCs w:val="24"/>
        </w:rPr>
        <w:t>as</w:t>
      </w:r>
      <w:r w:rsidR="00976C60" w:rsidRPr="00F31AF6">
        <w:rPr>
          <w:rFonts w:ascii="Times New Roman" w:hAnsi="Times New Roman" w:cs="Times New Roman"/>
          <w:sz w:val="24"/>
          <w:szCs w:val="24"/>
        </w:rPr>
        <w:t xml:space="preserve"> Drigot</w:t>
      </w:r>
      <w:r w:rsidR="001E141F" w:rsidRPr="00F31AF6">
        <w:rPr>
          <w:rFonts w:ascii="Times New Roman" w:hAnsi="Times New Roman" w:cs="Times New Roman"/>
          <w:sz w:val="24"/>
          <w:szCs w:val="24"/>
        </w:rPr>
        <w:t>as</w:t>
      </w:r>
      <w:r w:rsidR="00166B50" w:rsidRPr="00F31AF6">
        <w:rPr>
          <w:rFonts w:ascii="Times New Roman" w:hAnsi="Times New Roman" w:cs="Times New Roman"/>
          <w:sz w:val="24"/>
          <w:szCs w:val="24"/>
        </w:rPr>
        <w:t>.</w:t>
      </w:r>
      <w:r w:rsidR="001176A1" w:rsidRPr="00F31AF6">
        <w:rPr>
          <w:rFonts w:ascii="Times New Roman" w:hAnsi="Times New Roman" w:cs="Times New Roman"/>
          <w:sz w:val="24"/>
          <w:szCs w:val="24"/>
        </w:rPr>
        <w:t xml:space="preserve"> Vykstant Teisėjų tarybos vadovų rotacijai</w:t>
      </w:r>
      <w:r w:rsidR="00976C60" w:rsidRPr="00F31AF6">
        <w:rPr>
          <w:rFonts w:ascii="Times New Roman" w:hAnsi="Times New Roman" w:cs="Times New Roman"/>
          <w:sz w:val="24"/>
          <w:szCs w:val="24"/>
        </w:rPr>
        <w:t xml:space="preserve"> (</w:t>
      </w:r>
      <w:r w:rsidR="00F20AF4" w:rsidRPr="00F31AF6">
        <w:rPr>
          <w:rFonts w:ascii="Times New Roman" w:hAnsi="Times New Roman" w:cs="Times New Roman"/>
          <w:sz w:val="24"/>
          <w:szCs w:val="24"/>
        </w:rPr>
        <w:t xml:space="preserve">Teismų įstatymo </w:t>
      </w:r>
      <w:r w:rsidR="00976C60" w:rsidRPr="00F31AF6">
        <w:rPr>
          <w:rFonts w:ascii="Times New Roman" w:hAnsi="Times New Roman" w:cs="Times New Roman"/>
          <w:sz w:val="24"/>
          <w:szCs w:val="24"/>
        </w:rPr>
        <w:t>119 str. 5 d.)</w:t>
      </w:r>
      <w:r w:rsidR="001176A1" w:rsidRPr="00F31AF6">
        <w:rPr>
          <w:rFonts w:ascii="Times New Roman" w:hAnsi="Times New Roman" w:cs="Times New Roman"/>
          <w:sz w:val="24"/>
          <w:szCs w:val="24"/>
        </w:rPr>
        <w:t>,</w:t>
      </w:r>
      <w:r w:rsidR="00166B50" w:rsidRPr="00F31AF6">
        <w:rPr>
          <w:rFonts w:ascii="Times New Roman" w:hAnsi="Times New Roman" w:cs="Times New Roman"/>
          <w:sz w:val="24"/>
          <w:szCs w:val="24"/>
        </w:rPr>
        <w:t xml:space="preserve"> 2010 m. lapkričio 26 d. Teisėjų tarybos pirmininku dvejiems metams išrink</w:t>
      </w:r>
      <w:r w:rsidR="001E141F" w:rsidRPr="00F31AF6">
        <w:rPr>
          <w:rFonts w:ascii="Times New Roman" w:hAnsi="Times New Roman" w:cs="Times New Roman"/>
          <w:sz w:val="24"/>
          <w:szCs w:val="24"/>
        </w:rPr>
        <w:t>tas</w:t>
      </w:r>
      <w:r w:rsidR="00166B50" w:rsidRPr="00F31AF6">
        <w:rPr>
          <w:rFonts w:ascii="Times New Roman" w:hAnsi="Times New Roman" w:cs="Times New Roman"/>
          <w:sz w:val="24"/>
          <w:szCs w:val="24"/>
        </w:rPr>
        <w:t xml:space="preserve"> </w:t>
      </w:r>
      <w:r w:rsidR="00166B50" w:rsidRPr="00F31AF6">
        <w:rPr>
          <w:rFonts w:ascii="Times New Roman" w:eastAsia="Calibri" w:hAnsi="Times New Roman" w:cs="Times New Roman"/>
          <w:sz w:val="24"/>
          <w:szCs w:val="24"/>
        </w:rPr>
        <w:t>Lietuvos Aukščiausiojo Teismo pirminink</w:t>
      </w:r>
      <w:r w:rsidR="001E141F" w:rsidRPr="00F31AF6">
        <w:rPr>
          <w:rFonts w:ascii="Times New Roman" w:hAnsi="Times New Roman" w:cs="Times New Roman"/>
          <w:sz w:val="24"/>
          <w:szCs w:val="24"/>
        </w:rPr>
        <w:t>as</w:t>
      </w:r>
      <w:r w:rsidR="00166B50" w:rsidRPr="00F31AF6">
        <w:rPr>
          <w:rFonts w:ascii="Times New Roman" w:hAnsi="Times New Roman" w:cs="Times New Roman"/>
          <w:sz w:val="24"/>
          <w:szCs w:val="24"/>
        </w:rPr>
        <w:t xml:space="preserve"> </w:t>
      </w:r>
      <w:r w:rsidR="00166B50" w:rsidRPr="00F31AF6">
        <w:rPr>
          <w:rFonts w:ascii="Times New Roman" w:eastAsia="Calibri" w:hAnsi="Times New Roman" w:cs="Times New Roman"/>
          <w:sz w:val="24"/>
          <w:szCs w:val="24"/>
        </w:rPr>
        <w:t>Gintar</w:t>
      </w:r>
      <w:r w:rsidR="001E141F" w:rsidRPr="00F31AF6">
        <w:rPr>
          <w:rFonts w:ascii="Times New Roman" w:eastAsia="Calibri" w:hAnsi="Times New Roman" w:cs="Times New Roman"/>
          <w:sz w:val="24"/>
          <w:szCs w:val="24"/>
        </w:rPr>
        <w:t>as</w:t>
      </w:r>
      <w:r w:rsidR="00166B50" w:rsidRPr="00F31AF6">
        <w:rPr>
          <w:rFonts w:ascii="Times New Roman" w:eastAsia="Calibri" w:hAnsi="Times New Roman" w:cs="Times New Roman"/>
          <w:sz w:val="24"/>
          <w:szCs w:val="24"/>
        </w:rPr>
        <w:t xml:space="preserve"> Kryževič</w:t>
      </w:r>
      <w:r w:rsidR="00621C26" w:rsidRPr="00F31AF6">
        <w:rPr>
          <w:rFonts w:ascii="Times New Roman" w:eastAsia="Calibri" w:hAnsi="Times New Roman" w:cs="Times New Roman"/>
          <w:sz w:val="24"/>
          <w:szCs w:val="24"/>
        </w:rPr>
        <w:t>ius</w:t>
      </w:r>
      <w:r w:rsidR="00166B50" w:rsidRPr="00F31AF6">
        <w:rPr>
          <w:rFonts w:ascii="Times New Roman" w:hAnsi="Times New Roman" w:cs="Times New Roman"/>
          <w:sz w:val="24"/>
          <w:szCs w:val="24"/>
        </w:rPr>
        <w:t xml:space="preserve">, pirmininko pavaduotoju – </w:t>
      </w:r>
      <w:r w:rsidR="00976C60" w:rsidRPr="00F31AF6">
        <w:rPr>
          <w:rFonts w:ascii="Times New Roman" w:hAnsi="Times New Roman" w:cs="Times New Roman"/>
          <w:sz w:val="24"/>
          <w:szCs w:val="24"/>
        </w:rPr>
        <w:t>Lietuvos Aukščiausiojo Teismo Civilinių bylų skyriaus teisėj</w:t>
      </w:r>
      <w:r w:rsidR="00621C26" w:rsidRPr="00F31AF6">
        <w:rPr>
          <w:rFonts w:ascii="Times New Roman" w:hAnsi="Times New Roman" w:cs="Times New Roman"/>
          <w:sz w:val="24"/>
          <w:szCs w:val="24"/>
        </w:rPr>
        <w:t>as</w:t>
      </w:r>
      <w:r w:rsidR="00976C60" w:rsidRPr="00F31AF6">
        <w:rPr>
          <w:rFonts w:ascii="Times New Roman" w:hAnsi="Times New Roman" w:cs="Times New Roman"/>
          <w:sz w:val="24"/>
          <w:szCs w:val="24"/>
        </w:rPr>
        <w:t xml:space="preserve"> </w:t>
      </w:r>
      <w:r w:rsidR="00166B50" w:rsidRPr="00F31AF6">
        <w:rPr>
          <w:rFonts w:ascii="Times New Roman" w:hAnsi="Times New Roman" w:cs="Times New Roman"/>
          <w:sz w:val="24"/>
          <w:szCs w:val="24"/>
        </w:rPr>
        <w:t>Egidij</w:t>
      </w:r>
      <w:r w:rsidR="00621C26" w:rsidRPr="00F31AF6">
        <w:rPr>
          <w:rFonts w:ascii="Times New Roman" w:hAnsi="Times New Roman" w:cs="Times New Roman"/>
          <w:sz w:val="24"/>
          <w:szCs w:val="24"/>
        </w:rPr>
        <w:t>us</w:t>
      </w:r>
      <w:r w:rsidR="00166B50" w:rsidRPr="00F31AF6">
        <w:rPr>
          <w:rFonts w:ascii="Times New Roman" w:hAnsi="Times New Roman" w:cs="Times New Roman"/>
          <w:sz w:val="24"/>
          <w:szCs w:val="24"/>
        </w:rPr>
        <w:t xml:space="preserve"> Laužik</w:t>
      </w:r>
      <w:r w:rsidR="00621C26" w:rsidRPr="00F31AF6">
        <w:rPr>
          <w:rFonts w:ascii="Times New Roman" w:hAnsi="Times New Roman" w:cs="Times New Roman"/>
          <w:sz w:val="24"/>
          <w:szCs w:val="24"/>
        </w:rPr>
        <w:t>as</w:t>
      </w:r>
      <w:r w:rsidR="00166B50" w:rsidRPr="00F31AF6">
        <w:rPr>
          <w:rFonts w:ascii="Times New Roman" w:hAnsi="Times New Roman" w:cs="Times New Roman"/>
          <w:sz w:val="24"/>
          <w:szCs w:val="24"/>
        </w:rPr>
        <w:t xml:space="preserve">, sekretore – </w:t>
      </w:r>
      <w:r w:rsidR="00C1681F" w:rsidRPr="00F31AF6">
        <w:rPr>
          <w:rFonts w:ascii="Times New Roman" w:hAnsi="Times New Roman" w:cs="Times New Roman"/>
          <w:sz w:val="24"/>
          <w:szCs w:val="24"/>
        </w:rPr>
        <w:t>Lietuvos apeliacinio teismo Baudžiamųjų bylų skyriaus pirminink</w:t>
      </w:r>
      <w:r w:rsidR="00621C26" w:rsidRPr="00F31AF6">
        <w:rPr>
          <w:rFonts w:ascii="Times New Roman" w:hAnsi="Times New Roman" w:cs="Times New Roman"/>
          <w:sz w:val="24"/>
          <w:szCs w:val="24"/>
        </w:rPr>
        <w:t>ė</w:t>
      </w:r>
      <w:r w:rsidR="00C1681F" w:rsidRPr="00F31AF6">
        <w:rPr>
          <w:rFonts w:ascii="Times New Roman" w:hAnsi="Times New Roman" w:cs="Times New Roman"/>
          <w:sz w:val="24"/>
          <w:szCs w:val="24"/>
        </w:rPr>
        <w:t xml:space="preserve"> </w:t>
      </w:r>
      <w:r w:rsidR="00166B50" w:rsidRPr="00F31AF6">
        <w:rPr>
          <w:rFonts w:ascii="Times New Roman" w:hAnsi="Times New Roman" w:cs="Times New Roman"/>
          <w:sz w:val="24"/>
          <w:szCs w:val="24"/>
        </w:rPr>
        <w:t>Laim</w:t>
      </w:r>
      <w:r w:rsidR="00621C26" w:rsidRPr="00F31AF6">
        <w:rPr>
          <w:rFonts w:ascii="Times New Roman" w:hAnsi="Times New Roman" w:cs="Times New Roman"/>
          <w:sz w:val="24"/>
          <w:szCs w:val="24"/>
        </w:rPr>
        <w:t xml:space="preserve">a </w:t>
      </w:r>
      <w:r w:rsidR="00166B50" w:rsidRPr="00F31AF6">
        <w:rPr>
          <w:rFonts w:ascii="Times New Roman" w:hAnsi="Times New Roman" w:cs="Times New Roman"/>
          <w:sz w:val="24"/>
          <w:szCs w:val="24"/>
        </w:rPr>
        <w:t>Garnelien</w:t>
      </w:r>
      <w:r w:rsidR="00621C26" w:rsidRPr="00F31AF6">
        <w:rPr>
          <w:rFonts w:ascii="Times New Roman" w:hAnsi="Times New Roman" w:cs="Times New Roman"/>
          <w:sz w:val="24"/>
          <w:szCs w:val="24"/>
        </w:rPr>
        <w:t>ė</w:t>
      </w:r>
      <w:r w:rsidR="00166B50" w:rsidRPr="00F31AF6">
        <w:rPr>
          <w:rFonts w:ascii="Times New Roman" w:hAnsi="Times New Roman" w:cs="Times New Roman"/>
          <w:sz w:val="24"/>
          <w:szCs w:val="24"/>
        </w:rPr>
        <w:t xml:space="preserve">. </w:t>
      </w:r>
    </w:p>
    <w:p w:rsidR="001176A1" w:rsidRPr="00F31AF6" w:rsidRDefault="00662776" w:rsidP="008319ED">
      <w:pPr>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Teisėjų tarybos sudėtis</w:t>
      </w:r>
      <w:r w:rsidR="001176A1" w:rsidRPr="00F31AF6">
        <w:rPr>
          <w:rFonts w:ascii="Times New Roman" w:hAnsi="Times New Roman" w:cs="Times New Roman"/>
          <w:sz w:val="24"/>
          <w:szCs w:val="24"/>
        </w:rPr>
        <w:t xml:space="preserve"> kito dėl dviejų priežasčių:</w:t>
      </w:r>
      <w:r w:rsidRPr="00F31AF6">
        <w:rPr>
          <w:rFonts w:ascii="Times New Roman" w:hAnsi="Times New Roman" w:cs="Times New Roman"/>
          <w:sz w:val="24"/>
          <w:szCs w:val="24"/>
        </w:rPr>
        <w:t xml:space="preserve"> </w:t>
      </w:r>
    </w:p>
    <w:p w:rsidR="00F73C9D" w:rsidRPr="00F31AF6" w:rsidRDefault="00F73C9D" w:rsidP="008319ED">
      <w:pPr>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 xml:space="preserve">– </w:t>
      </w:r>
      <w:r w:rsidR="00662776" w:rsidRPr="00F31AF6">
        <w:rPr>
          <w:rFonts w:ascii="Times New Roman" w:hAnsi="Times New Roman" w:cs="Times New Roman"/>
          <w:sz w:val="24"/>
          <w:szCs w:val="24"/>
        </w:rPr>
        <w:t xml:space="preserve">iki 2010 m. </w:t>
      </w:r>
      <w:r w:rsidR="001176A1" w:rsidRPr="00F31AF6">
        <w:rPr>
          <w:rFonts w:ascii="Times New Roman" w:hAnsi="Times New Roman" w:cs="Times New Roman"/>
          <w:sz w:val="24"/>
          <w:szCs w:val="24"/>
        </w:rPr>
        <w:t xml:space="preserve">nebuvo paskirti arba keitėsi aukščiausiųjų </w:t>
      </w:r>
      <w:r w:rsidR="002479A1" w:rsidRPr="00F31AF6">
        <w:rPr>
          <w:rFonts w:ascii="Times New Roman" w:hAnsi="Times New Roman" w:cs="Times New Roman"/>
          <w:sz w:val="24"/>
          <w:szCs w:val="24"/>
        </w:rPr>
        <w:t xml:space="preserve">grandžių </w:t>
      </w:r>
      <w:r w:rsidR="001176A1" w:rsidRPr="00F31AF6">
        <w:rPr>
          <w:rFonts w:ascii="Times New Roman" w:hAnsi="Times New Roman" w:cs="Times New Roman"/>
          <w:sz w:val="24"/>
          <w:szCs w:val="24"/>
        </w:rPr>
        <w:t>teismų vadovai – Teisėjų tarybos nariai pagal pareigas</w:t>
      </w:r>
      <w:r w:rsidRPr="00F31AF6">
        <w:rPr>
          <w:rFonts w:ascii="Times New Roman" w:hAnsi="Times New Roman" w:cs="Times New Roman"/>
          <w:sz w:val="24"/>
          <w:szCs w:val="24"/>
        </w:rPr>
        <w:t>;</w:t>
      </w:r>
    </w:p>
    <w:p w:rsidR="00F73C9D" w:rsidRPr="00F31AF6" w:rsidRDefault="00F73C9D" w:rsidP="008319ED">
      <w:pPr>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w:t>
      </w:r>
      <w:r w:rsidR="005B6A70" w:rsidRPr="00F31AF6">
        <w:rPr>
          <w:rFonts w:ascii="Times New Roman" w:hAnsi="Times New Roman" w:cs="Times New Roman"/>
          <w:sz w:val="24"/>
          <w:szCs w:val="24"/>
        </w:rPr>
        <w:t xml:space="preserve"> 2011 m. viduryje pasibaig</w:t>
      </w:r>
      <w:r w:rsidR="002479A1" w:rsidRPr="00F31AF6">
        <w:rPr>
          <w:rFonts w:ascii="Times New Roman" w:hAnsi="Times New Roman" w:cs="Times New Roman"/>
          <w:sz w:val="24"/>
          <w:szCs w:val="24"/>
        </w:rPr>
        <w:t xml:space="preserve">ė </w:t>
      </w:r>
      <w:r w:rsidR="005B6A70" w:rsidRPr="00F31AF6">
        <w:rPr>
          <w:rFonts w:ascii="Times New Roman" w:hAnsi="Times New Roman" w:cs="Times New Roman"/>
          <w:sz w:val="24"/>
          <w:szCs w:val="24"/>
        </w:rPr>
        <w:t>vieno Teisėjų tarybos nario įgaliojim</w:t>
      </w:r>
      <w:r w:rsidRPr="00F31AF6">
        <w:rPr>
          <w:rFonts w:ascii="Times New Roman" w:hAnsi="Times New Roman" w:cs="Times New Roman"/>
          <w:sz w:val="24"/>
          <w:szCs w:val="24"/>
        </w:rPr>
        <w:t>a</w:t>
      </w:r>
      <w:r w:rsidR="002479A1" w:rsidRPr="00F31AF6">
        <w:rPr>
          <w:rFonts w:ascii="Times New Roman" w:hAnsi="Times New Roman" w:cs="Times New Roman"/>
          <w:sz w:val="24"/>
          <w:szCs w:val="24"/>
        </w:rPr>
        <w:t>i</w:t>
      </w:r>
      <w:r w:rsidR="005B6A70" w:rsidRPr="00F31AF6">
        <w:rPr>
          <w:rFonts w:ascii="Times New Roman" w:hAnsi="Times New Roman" w:cs="Times New Roman"/>
          <w:sz w:val="24"/>
          <w:szCs w:val="24"/>
        </w:rPr>
        <w:t>.</w:t>
      </w:r>
    </w:p>
    <w:p w:rsidR="00166B50" w:rsidRPr="00F31AF6" w:rsidRDefault="005B6A70" w:rsidP="008319ED">
      <w:pPr>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 xml:space="preserve">2009–2012 m. Teisėjų tarybos </w:t>
      </w:r>
      <w:r w:rsidR="001176A1" w:rsidRPr="00F31AF6">
        <w:rPr>
          <w:rFonts w:ascii="Times New Roman" w:hAnsi="Times New Roman" w:cs="Times New Roman"/>
          <w:sz w:val="24"/>
          <w:szCs w:val="24"/>
        </w:rPr>
        <w:t>nariais buvo</w:t>
      </w:r>
      <w:r w:rsidRPr="00F31AF6">
        <w:rPr>
          <w:rFonts w:ascii="Times New Roman" w:hAnsi="Times New Roman" w:cs="Times New Roman"/>
          <w:sz w:val="24"/>
          <w:szCs w:val="24"/>
        </w:rPr>
        <w:t xml:space="preserve">: </w:t>
      </w:r>
    </w:p>
    <w:p w:rsidR="00F56624" w:rsidRPr="00F31AF6" w:rsidRDefault="002479A1"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i</w:t>
      </w:r>
      <w:r w:rsidR="005B6A70" w:rsidRPr="00F31AF6">
        <w:rPr>
          <w:rFonts w:ascii="Times New Roman" w:hAnsi="Times New Roman" w:cs="Times New Roman"/>
          <w:sz w:val="24"/>
          <w:szCs w:val="24"/>
        </w:rPr>
        <w:t>ki 2009</w:t>
      </w:r>
      <w:r w:rsidR="00921553" w:rsidRPr="00F31AF6">
        <w:rPr>
          <w:rFonts w:ascii="Times New Roman" w:hAnsi="Times New Roman" w:cs="Times New Roman"/>
          <w:sz w:val="24"/>
          <w:szCs w:val="24"/>
        </w:rPr>
        <w:t xml:space="preserve"> m. liepos mėn.</w:t>
      </w:r>
      <w:r w:rsidR="005B6A70" w:rsidRPr="00F31AF6">
        <w:rPr>
          <w:rFonts w:ascii="Times New Roman" w:hAnsi="Times New Roman" w:cs="Times New Roman"/>
          <w:sz w:val="24"/>
          <w:szCs w:val="24"/>
        </w:rPr>
        <w:t xml:space="preserve"> </w:t>
      </w:r>
      <w:r w:rsidR="00F56624" w:rsidRPr="00F31AF6">
        <w:rPr>
          <w:rFonts w:ascii="Times New Roman" w:hAnsi="Times New Roman" w:cs="Times New Roman"/>
          <w:sz w:val="24"/>
          <w:szCs w:val="24"/>
        </w:rPr>
        <w:t>Lietuvos Au</w:t>
      </w:r>
      <w:r w:rsidR="00125599" w:rsidRPr="00F31AF6">
        <w:rPr>
          <w:rFonts w:ascii="Times New Roman" w:hAnsi="Times New Roman" w:cs="Times New Roman"/>
          <w:sz w:val="24"/>
          <w:szCs w:val="24"/>
        </w:rPr>
        <w:t xml:space="preserve">kščiausiojo Teismo pirmininkas </w:t>
      </w:r>
      <w:r w:rsidR="00F56624" w:rsidRPr="00F31AF6">
        <w:rPr>
          <w:rFonts w:ascii="Times New Roman" w:hAnsi="Times New Roman" w:cs="Times New Roman"/>
          <w:sz w:val="24"/>
          <w:szCs w:val="24"/>
        </w:rPr>
        <w:t xml:space="preserve">Vytautas Greičius, nuo </w:t>
      </w:r>
      <w:r w:rsidR="00921553" w:rsidRPr="00F31AF6">
        <w:rPr>
          <w:rFonts w:ascii="Times New Roman" w:hAnsi="Times New Roman" w:cs="Times New Roman"/>
          <w:sz w:val="24"/>
          <w:szCs w:val="24"/>
        </w:rPr>
        <w:t xml:space="preserve">2009 m. liepos mėn. </w:t>
      </w:r>
      <w:r w:rsidR="00F56624" w:rsidRPr="00F31AF6">
        <w:rPr>
          <w:rFonts w:ascii="Times New Roman" w:hAnsi="Times New Roman" w:cs="Times New Roman"/>
          <w:sz w:val="24"/>
          <w:szCs w:val="24"/>
        </w:rPr>
        <w:t>– Lietuvos Aukščiausiojo Teismo Civilinių bylų skyriaus pirmini</w:t>
      </w:r>
      <w:r w:rsidRPr="00F31AF6">
        <w:rPr>
          <w:rFonts w:ascii="Times New Roman" w:hAnsi="Times New Roman" w:cs="Times New Roman"/>
          <w:sz w:val="24"/>
          <w:szCs w:val="24"/>
        </w:rPr>
        <w:t>nkė,</w:t>
      </w:r>
      <w:r w:rsidR="00985E39">
        <w:rPr>
          <w:rFonts w:ascii="Times New Roman" w:hAnsi="Times New Roman" w:cs="Times New Roman"/>
          <w:sz w:val="24"/>
          <w:szCs w:val="24"/>
        </w:rPr>
        <w:t xml:space="preserve">  </w:t>
      </w:r>
      <w:r w:rsidRPr="00F31AF6">
        <w:rPr>
          <w:rFonts w:ascii="Times New Roman" w:hAnsi="Times New Roman" w:cs="Times New Roman"/>
          <w:sz w:val="24"/>
          <w:szCs w:val="24"/>
        </w:rPr>
        <w:t xml:space="preserve"> l. e. šio </w:t>
      </w:r>
      <w:r w:rsidR="00DC2AA9" w:rsidRPr="00F31AF6">
        <w:rPr>
          <w:rFonts w:ascii="Times New Roman" w:hAnsi="Times New Roman" w:cs="Times New Roman"/>
          <w:sz w:val="24"/>
          <w:szCs w:val="24"/>
        </w:rPr>
        <w:t>t</w:t>
      </w:r>
      <w:r w:rsidR="00F56624" w:rsidRPr="00F31AF6">
        <w:rPr>
          <w:rFonts w:ascii="Times New Roman" w:hAnsi="Times New Roman" w:cs="Times New Roman"/>
          <w:sz w:val="24"/>
          <w:szCs w:val="24"/>
        </w:rPr>
        <w:t>eismo pirmininko pareigas Janina Stripeikienė, nuo 2009</w:t>
      </w:r>
      <w:r w:rsidR="00921553" w:rsidRPr="00F31AF6">
        <w:rPr>
          <w:rFonts w:ascii="Times New Roman" w:hAnsi="Times New Roman" w:cs="Times New Roman"/>
          <w:sz w:val="24"/>
          <w:szCs w:val="24"/>
        </w:rPr>
        <w:t xml:space="preserve"> m. lapkričio mėn.</w:t>
      </w:r>
      <w:r w:rsidR="00F56624" w:rsidRPr="00F31AF6">
        <w:rPr>
          <w:rFonts w:ascii="Times New Roman" w:hAnsi="Times New Roman" w:cs="Times New Roman"/>
          <w:sz w:val="24"/>
          <w:szCs w:val="24"/>
        </w:rPr>
        <w:t xml:space="preserve"> – </w:t>
      </w:r>
      <w:r w:rsidR="005B6A70" w:rsidRPr="00F31AF6">
        <w:rPr>
          <w:rFonts w:ascii="Times New Roman" w:hAnsi="Times New Roman" w:cs="Times New Roman"/>
          <w:sz w:val="24"/>
          <w:szCs w:val="24"/>
        </w:rPr>
        <w:t>Lietuvos Au</w:t>
      </w:r>
      <w:r w:rsidR="00125599" w:rsidRPr="00F31AF6">
        <w:rPr>
          <w:rFonts w:ascii="Times New Roman" w:hAnsi="Times New Roman" w:cs="Times New Roman"/>
          <w:sz w:val="24"/>
          <w:szCs w:val="24"/>
        </w:rPr>
        <w:t xml:space="preserve">kščiausiojo Teismo pirmininkas </w:t>
      </w:r>
      <w:r w:rsidR="00F56624" w:rsidRPr="00F31AF6">
        <w:rPr>
          <w:rFonts w:ascii="Times New Roman" w:hAnsi="Times New Roman" w:cs="Times New Roman"/>
          <w:sz w:val="24"/>
          <w:szCs w:val="24"/>
        </w:rPr>
        <w:t>Gintaras Kryževičius</w:t>
      </w:r>
      <w:r w:rsidR="00DC2AA9" w:rsidRPr="00F31AF6">
        <w:rPr>
          <w:rFonts w:ascii="Times New Roman" w:hAnsi="Times New Roman" w:cs="Times New Roman"/>
          <w:sz w:val="24"/>
          <w:szCs w:val="24"/>
        </w:rPr>
        <w:t>;</w:t>
      </w:r>
    </w:p>
    <w:p w:rsidR="00F56624" w:rsidRPr="00F31AF6" w:rsidRDefault="002479A1"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i</w:t>
      </w:r>
      <w:r w:rsidR="005B6A70" w:rsidRPr="00F31AF6">
        <w:rPr>
          <w:rFonts w:ascii="Times New Roman" w:hAnsi="Times New Roman" w:cs="Times New Roman"/>
          <w:sz w:val="24"/>
          <w:szCs w:val="24"/>
        </w:rPr>
        <w:t>ki 2010</w:t>
      </w:r>
      <w:r w:rsidR="00921553" w:rsidRPr="00F31AF6">
        <w:rPr>
          <w:rFonts w:ascii="Times New Roman" w:hAnsi="Times New Roman" w:cs="Times New Roman"/>
          <w:sz w:val="24"/>
          <w:szCs w:val="24"/>
        </w:rPr>
        <w:t xml:space="preserve"> m. birželio mėn. </w:t>
      </w:r>
      <w:r w:rsidR="00F56624" w:rsidRPr="00F31AF6">
        <w:rPr>
          <w:rFonts w:ascii="Times New Roman" w:hAnsi="Times New Roman" w:cs="Times New Roman"/>
          <w:sz w:val="24"/>
          <w:szCs w:val="24"/>
        </w:rPr>
        <w:t xml:space="preserve">Lietuvos apeliacinio teismo pirmininkas Vytas Milius, nuo </w:t>
      </w:r>
      <w:r w:rsidR="00921553" w:rsidRPr="00F31AF6">
        <w:rPr>
          <w:rFonts w:ascii="Times New Roman" w:hAnsi="Times New Roman" w:cs="Times New Roman"/>
          <w:sz w:val="24"/>
          <w:szCs w:val="24"/>
        </w:rPr>
        <w:t xml:space="preserve">2010 m. birželio mėn. </w:t>
      </w:r>
      <w:r w:rsidR="00F56624" w:rsidRPr="00F31AF6">
        <w:rPr>
          <w:rFonts w:ascii="Times New Roman" w:hAnsi="Times New Roman" w:cs="Times New Roman"/>
          <w:sz w:val="24"/>
          <w:szCs w:val="24"/>
        </w:rPr>
        <w:t>–</w:t>
      </w:r>
      <w:r w:rsidR="005B6A70" w:rsidRPr="00F31AF6">
        <w:rPr>
          <w:rFonts w:ascii="Times New Roman" w:hAnsi="Times New Roman" w:cs="Times New Roman"/>
          <w:sz w:val="24"/>
          <w:szCs w:val="24"/>
        </w:rPr>
        <w:t xml:space="preserve"> </w:t>
      </w:r>
      <w:r w:rsidRPr="00F31AF6">
        <w:rPr>
          <w:rFonts w:ascii="Times New Roman" w:hAnsi="Times New Roman" w:cs="Times New Roman"/>
          <w:sz w:val="24"/>
          <w:szCs w:val="24"/>
        </w:rPr>
        <w:t xml:space="preserve">Lietuvos apeliacinio teismo pirmininkas </w:t>
      </w:r>
      <w:r w:rsidR="00F56624" w:rsidRPr="00F31AF6">
        <w:rPr>
          <w:rFonts w:ascii="Times New Roman" w:hAnsi="Times New Roman" w:cs="Times New Roman"/>
          <w:sz w:val="24"/>
          <w:szCs w:val="24"/>
        </w:rPr>
        <w:t>Egidijus Žironas</w:t>
      </w:r>
      <w:r w:rsidR="00DC2AA9" w:rsidRPr="00F31AF6">
        <w:rPr>
          <w:rFonts w:ascii="Times New Roman" w:hAnsi="Times New Roman" w:cs="Times New Roman"/>
          <w:sz w:val="24"/>
          <w:szCs w:val="24"/>
        </w:rPr>
        <w:t>;</w:t>
      </w:r>
    </w:p>
    <w:p w:rsidR="00F56624" w:rsidRPr="00F31AF6" w:rsidRDefault="00DC2AA9"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lastRenderedPageBreak/>
        <w:t xml:space="preserve">iki </w:t>
      </w:r>
      <w:r w:rsidR="005B6A70" w:rsidRPr="00F31AF6">
        <w:rPr>
          <w:rFonts w:ascii="Times New Roman" w:hAnsi="Times New Roman" w:cs="Times New Roman"/>
          <w:sz w:val="24"/>
          <w:szCs w:val="24"/>
        </w:rPr>
        <w:t>2010</w:t>
      </w:r>
      <w:r w:rsidR="00921553" w:rsidRPr="00F31AF6">
        <w:rPr>
          <w:rFonts w:ascii="Times New Roman" w:hAnsi="Times New Roman" w:cs="Times New Roman"/>
          <w:sz w:val="24"/>
          <w:szCs w:val="24"/>
        </w:rPr>
        <w:t xml:space="preserve"> m. rugsėjo mėn.</w:t>
      </w:r>
      <w:r w:rsidR="005B6A70" w:rsidRPr="00F31AF6">
        <w:rPr>
          <w:rFonts w:ascii="Times New Roman" w:hAnsi="Times New Roman" w:cs="Times New Roman"/>
          <w:sz w:val="24"/>
          <w:szCs w:val="24"/>
        </w:rPr>
        <w:t xml:space="preserve"> Lietuvos vyriausiojo administracinio teismo pirm</w:t>
      </w:r>
      <w:r w:rsidR="00C1681F" w:rsidRPr="00F31AF6">
        <w:rPr>
          <w:rFonts w:ascii="Times New Roman" w:hAnsi="Times New Roman" w:cs="Times New Roman"/>
          <w:sz w:val="24"/>
          <w:szCs w:val="24"/>
        </w:rPr>
        <w:t xml:space="preserve">ininko pavaduotojas, l. e. šio </w:t>
      </w:r>
      <w:r w:rsidRPr="00F31AF6">
        <w:rPr>
          <w:rFonts w:ascii="Times New Roman" w:hAnsi="Times New Roman" w:cs="Times New Roman"/>
          <w:sz w:val="24"/>
          <w:szCs w:val="24"/>
        </w:rPr>
        <w:t>t</w:t>
      </w:r>
      <w:r w:rsidR="005B6A70" w:rsidRPr="00F31AF6">
        <w:rPr>
          <w:rFonts w:ascii="Times New Roman" w:hAnsi="Times New Roman" w:cs="Times New Roman"/>
          <w:sz w:val="24"/>
          <w:szCs w:val="24"/>
        </w:rPr>
        <w:t>eismo pirmininko pareigas,</w:t>
      </w:r>
      <w:r w:rsidR="00C1681F" w:rsidRPr="00F31AF6">
        <w:rPr>
          <w:rFonts w:ascii="Times New Roman" w:hAnsi="Times New Roman" w:cs="Times New Roman"/>
          <w:sz w:val="24"/>
          <w:szCs w:val="24"/>
        </w:rPr>
        <w:t xml:space="preserve"> o</w:t>
      </w:r>
      <w:r w:rsidR="005B6A70" w:rsidRPr="00F31AF6">
        <w:rPr>
          <w:rFonts w:ascii="Times New Roman" w:hAnsi="Times New Roman" w:cs="Times New Roman"/>
          <w:sz w:val="24"/>
          <w:szCs w:val="24"/>
        </w:rPr>
        <w:t xml:space="preserve"> nuo </w:t>
      </w:r>
      <w:r w:rsidR="00921553" w:rsidRPr="00F31AF6">
        <w:rPr>
          <w:rFonts w:ascii="Times New Roman" w:hAnsi="Times New Roman" w:cs="Times New Roman"/>
          <w:sz w:val="24"/>
          <w:szCs w:val="24"/>
        </w:rPr>
        <w:t xml:space="preserve">2010 m. rugsėjo mėn. </w:t>
      </w:r>
      <w:r w:rsidR="00C1681F" w:rsidRPr="00F31AF6">
        <w:rPr>
          <w:rFonts w:ascii="Times New Roman" w:hAnsi="Times New Roman" w:cs="Times New Roman"/>
          <w:b/>
          <w:sz w:val="24"/>
          <w:szCs w:val="24"/>
        </w:rPr>
        <w:t xml:space="preserve">– </w:t>
      </w:r>
      <w:r w:rsidR="00F56624" w:rsidRPr="00F31AF6">
        <w:rPr>
          <w:rFonts w:ascii="Times New Roman" w:hAnsi="Times New Roman" w:cs="Times New Roman"/>
          <w:sz w:val="24"/>
          <w:szCs w:val="24"/>
        </w:rPr>
        <w:t>Lietuvos vyriausiojo administracinio teismo pirmininkas</w:t>
      </w:r>
      <w:r w:rsidR="005B6A70" w:rsidRPr="00F31AF6">
        <w:rPr>
          <w:rFonts w:ascii="Times New Roman" w:hAnsi="Times New Roman" w:cs="Times New Roman"/>
          <w:sz w:val="24"/>
          <w:szCs w:val="24"/>
        </w:rPr>
        <w:t xml:space="preserve"> Ričardas Piličiauskas</w:t>
      </w:r>
      <w:r w:rsidR="00C1681F" w:rsidRPr="00F31AF6">
        <w:rPr>
          <w:rFonts w:ascii="Times New Roman" w:hAnsi="Times New Roman" w:cs="Times New Roman"/>
          <w:sz w:val="24"/>
          <w:szCs w:val="24"/>
        </w:rPr>
        <w:t>;</w:t>
      </w:r>
    </w:p>
    <w:p w:rsidR="00F56624" w:rsidRPr="00F31AF6" w:rsidRDefault="00F56624"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Lietuvos Aukščiausiojo Teismo Civilinių bylų skyri</w:t>
      </w:r>
      <w:r w:rsidR="00C1681F" w:rsidRPr="00F31AF6">
        <w:rPr>
          <w:rFonts w:ascii="Times New Roman" w:hAnsi="Times New Roman" w:cs="Times New Roman"/>
          <w:sz w:val="24"/>
          <w:szCs w:val="24"/>
        </w:rPr>
        <w:t>aus teisėjas Sigitas Gurevičius;</w:t>
      </w:r>
    </w:p>
    <w:p w:rsidR="005B6A70" w:rsidRPr="00F31AF6" w:rsidRDefault="00F56624"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Lietuvos Aukščiausiojo Teismo Civilinių bylų skyriaus teisėjas Egidijus Laužikas</w:t>
      </w:r>
      <w:r w:rsidR="00C1681F" w:rsidRPr="00F31AF6">
        <w:rPr>
          <w:rFonts w:ascii="Times New Roman" w:hAnsi="Times New Roman" w:cs="Times New Roman"/>
          <w:sz w:val="24"/>
          <w:szCs w:val="24"/>
        </w:rPr>
        <w:t>;</w:t>
      </w:r>
      <w:r w:rsidRPr="00F31AF6">
        <w:rPr>
          <w:rFonts w:ascii="Times New Roman" w:hAnsi="Times New Roman" w:cs="Times New Roman"/>
          <w:sz w:val="24"/>
          <w:szCs w:val="24"/>
        </w:rPr>
        <w:t xml:space="preserve"> </w:t>
      </w:r>
    </w:p>
    <w:p w:rsidR="00F56624" w:rsidRPr="00F31AF6" w:rsidRDefault="00F56624"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Lietuvos Aukščiausiojo Teismo Baudžiamųjų bylų skyr</w:t>
      </w:r>
      <w:r w:rsidR="00C1681F" w:rsidRPr="00F31AF6">
        <w:rPr>
          <w:rFonts w:ascii="Times New Roman" w:hAnsi="Times New Roman" w:cs="Times New Roman"/>
          <w:sz w:val="24"/>
          <w:szCs w:val="24"/>
        </w:rPr>
        <w:t>iaus teisėjas Vytautas Masiokas;</w:t>
      </w:r>
    </w:p>
    <w:p w:rsidR="00F56624" w:rsidRPr="00F31AF6" w:rsidRDefault="00F56624"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Lietuvos apeliacinio teismo Baudžiamųjų bylų skyriaus pirmininkė Laima Garnelienė</w:t>
      </w:r>
      <w:r w:rsidR="00DC2AA9" w:rsidRPr="00F31AF6">
        <w:rPr>
          <w:rFonts w:ascii="Times New Roman" w:hAnsi="Times New Roman" w:cs="Times New Roman"/>
          <w:sz w:val="24"/>
          <w:szCs w:val="24"/>
        </w:rPr>
        <w:t xml:space="preserve"> (nuo 2012</w:t>
      </w:r>
      <w:r w:rsidR="00921553" w:rsidRPr="00F31AF6">
        <w:rPr>
          <w:rFonts w:ascii="Times New Roman" w:hAnsi="Times New Roman" w:cs="Times New Roman"/>
          <w:sz w:val="24"/>
          <w:szCs w:val="24"/>
        </w:rPr>
        <w:t xml:space="preserve"> m. liepos mėn. </w:t>
      </w:r>
      <w:r w:rsidR="00DC2AA9" w:rsidRPr="00F31AF6">
        <w:rPr>
          <w:rFonts w:ascii="Times New Roman" w:hAnsi="Times New Roman" w:cs="Times New Roman"/>
          <w:sz w:val="24"/>
          <w:szCs w:val="24"/>
        </w:rPr>
        <w:t>šio teismo Baudžiamųjų bylų skyriaus teisėja)</w:t>
      </w:r>
      <w:r w:rsidR="00117A1F" w:rsidRPr="00F31AF6">
        <w:rPr>
          <w:rFonts w:ascii="Times New Roman" w:hAnsi="Times New Roman" w:cs="Times New Roman"/>
          <w:sz w:val="24"/>
          <w:szCs w:val="24"/>
        </w:rPr>
        <w:t>;</w:t>
      </w:r>
    </w:p>
    <w:p w:rsidR="00F56624" w:rsidRPr="00F31AF6" w:rsidRDefault="00F56624"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Lietuvos apeliacinio teismo Baudžiamųjų bylų sk</w:t>
      </w:r>
      <w:r w:rsidR="00117A1F" w:rsidRPr="00F31AF6">
        <w:rPr>
          <w:rFonts w:ascii="Times New Roman" w:hAnsi="Times New Roman" w:cs="Times New Roman"/>
          <w:sz w:val="24"/>
          <w:szCs w:val="24"/>
        </w:rPr>
        <w:t>yriaus teisėjas Aloyzas Kruopys</w:t>
      </w:r>
      <w:r w:rsidR="00DC2AA9" w:rsidRPr="00F31AF6">
        <w:rPr>
          <w:rFonts w:ascii="Times New Roman" w:hAnsi="Times New Roman" w:cs="Times New Roman"/>
          <w:sz w:val="24"/>
          <w:szCs w:val="24"/>
        </w:rPr>
        <w:t xml:space="preserve"> (nuo </w:t>
      </w:r>
      <w:r w:rsidR="00921553" w:rsidRPr="00F31AF6">
        <w:rPr>
          <w:rFonts w:ascii="Times New Roman" w:hAnsi="Times New Roman" w:cs="Times New Roman"/>
          <w:sz w:val="24"/>
          <w:szCs w:val="24"/>
        </w:rPr>
        <w:t xml:space="preserve">2012 m. liepos mėn. </w:t>
      </w:r>
      <w:r w:rsidR="00DC2AA9" w:rsidRPr="00F31AF6">
        <w:rPr>
          <w:rFonts w:ascii="Times New Roman" w:hAnsi="Times New Roman" w:cs="Times New Roman"/>
          <w:sz w:val="24"/>
          <w:szCs w:val="24"/>
        </w:rPr>
        <w:t>šio teismo Baudžiamųjų bylų skyriaus pirmininkas)</w:t>
      </w:r>
      <w:r w:rsidR="00117A1F" w:rsidRPr="00F31AF6">
        <w:rPr>
          <w:rFonts w:ascii="Times New Roman" w:hAnsi="Times New Roman" w:cs="Times New Roman"/>
          <w:sz w:val="24"/>
          <w:szCs w:val="24"/>
        </w:rPr>
        <w:t>;</w:t>
      </w:r>
    </w:p>
    <w:p w:rsidR="00F56624" w:rsidRPr="00F31AF6" w:rsidRDefault="00F56624"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Lietuvos apeliacinio teismo Civilinių bylų skyriaus teisėjas Vigintas Višinskis</w:t>
      </w:r>
      <w:r w:rsidR="00C50D5C" w:rsidRPr="00F31AF6">
        <w:rPr>
          <w:rFonts w:ascii="Times New Roman" w:hAnsi="Times New Roman" w:cs="Times New Roman"/>
          <w:sz w:val="24"/>
          <w:szCs w:val="24"/>
        </w:rPr>
        <w:t>;</w:t>
      </w:r>
    </w:p>
    <w:p w:rsidR="005B6A70" w:rsidRPr="00F31AF6" w:rsidRDefault="00F56624" w:rsidP="008319ED">
      <w:pPr>
        <w:spacing w:after="0"/>
        <w:ind w:firstLine="567"/>
        <w:jc w:val="both"/>
        <w:rPr>
          <w:rFonts w:ascii="Times New Roman" w:hAnsi="Times New Roman" w:cs="Times New Roman"/>
          <w:sz w:val="24"/>
          <w:szCs w:val="24"/>
        </w:rPr>
      </w:pPr>
      <w:bookmarkStart w:id="0" w:name="OLE_LINK1"/>
      <w:bookmarkStart w:id="1" w:name="OLE_LINK2"/>
      <w:r w:rsidRPr="00F31AF6">
        <w:rPr>
          <w:rFonts w:ascii="Times New Roman" w:hAnsi="Times New Roman" w:cs="Times New Roman"/>
          <w:sz w:val="24"/>
          <w:szCs w:val="24"/>
        </w:rPr>
        <w:t>Lietuvos vyriausiojo administracinio teismo teisėjas Artūras Drigotas</w:t>
      </w:r>
      <w:bookmarkEnd w:id="0"/>
      <w:bookmarkEnd w:id="1"/>
      <w:r w:rsidR="00C50D5C" w:rsidRPr="00F31AF6">
        <w:rPr>
          <w:rFonts w:ascii="Times New Roman" w:hAnsi="Times New Roman" w:cs="Times New Roman"/>
          <w:sz w:val="24"/>
          <w:szCs w:val="24"/>
        </w:rPr>
        <w:t>;</w:t>
      </w:r>
    </w:p>
    <w:p w:rsidR="00F56624" w:rsidRPr="00F31AF6" w:rsidRDefault="00F56624"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Lietuvos vyriausiojo administracinio tei</w:t>
      </w:r>
      <w:r w:rsidR="00C50D5C" w:rsidRPr="00F31AF6">
        <w:rPr>
          <w:rFonts w:ascii="Times New Roman" w:hAnsi="Times New Roman" w:cs="Times New Roman"/>
          <w:sz w:val="24"/>
          <w:szCs w:val="24"/>
        </w:rPr>
        <w:t>smo teisėjas Arūnas Sutkevičius;</w:t>
      </w:r>
    </w:p>
    <w:p w:rsidR="00F56624" w:rsidRPr="00F31AF6" w:rsidRDefault="00F56624"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Lietuvos vyriausiojo administracinio teismo teisėj</w:t>
      </w:r>
      <w:r w:rsidR="00C50D5C" w:rsidRPr="00F31AF6">
        <w:rPr>
          <w:rFonts w:ascii="Times New Roman" w:hAnsi="Times New Roman" w:cs="Times New Roman"/>
          <w:sz w:val="24"/>
          <w:szCs w:val="24"/>
        </w:rPr>
        <w:t>a Vaida Urmonaitė-Maculevičienė;</w:t>
      </w:r>
    </w:p>
    <w:p w:rsidR="00F56624" w:rsidRPr="00F31AF6" w:rsidRDefault="00F56624"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Šiaulių apygardos teismo pirmininkas Boleslova</w:t>
      </w:r>
      <w:r w:rsidR="00C50D5C" w:rsidRPr="00F31AF6">
        <w:rPr>
          <w:rFonts w:ascii="Times New Roman" w:hAnsi="Times New Roman" w:cs="Times New Roman"/>
          <w:sz w:val="24"/>
          <w:szCs w:val="24"/>
        </w:rPr>
        <w:t>s Kalainis;</w:t>
      </w:r>
    </w:p>
    <w:p w:rsidR="00F56624" w:rsidRPr="00F31AF6" w:rsidRDefault="00F56624"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 xml:space="preserve">Kauno apygardos teismo pirmininkas Albertas Milinis (iki </w:t>
      </w:r>
      <w:r w:rsidR="00921553" w:rsidRPr="00F31AF6">
        <w:rPr>
          <w:rFonts w:ascii="Times New Roman" w:hAnsi="Times New Roman" w:cs="Times New Roman"/>
          <w:sz w:val="24"/>
          <w:szCs w:val="24"/>
        </w:rPr>
        <w:t>2011 m. liepos mėn.</w:t>
      </w:r>
      <w:r w:rsidR="005B6A70" w:rsidRPr="00F31AF6">
        <w:rPr>
          <w:rFonts w:ascii="Times New Roman" w:hAnsi="Times New Roman" w:cs="Times New Roman"/>
          <w:sz w:val="24"/>
          <w:szCs w:val="24"/>
        </w:rPr>
        <w:t xml:space="preserve">, kuomet </w:t>
      </w:r>
      <w:r w:rsidR="00DC2AA9" w:rsidRPr="00F31AF6">
        <w:rPr>
          <w:rFonts w:ascii="Times New Roman" w:hAnsi="Times New Roman" w:cs="Times New Roman"/>
          <w:sz w:val="24"/>
          <w:szCs w:val="24"/>
        </w:rPr>
        <w:t xml:space="preserve">jis buvo atleistas iš teisėjo pareigų savo noru, </w:t>
      </w:r>
      <w:r w:rsidR="005B6A70" w:rsidRPr="00F31AF6">
        <w:rPr>
          <w:rFonts w:ascii="Times New Roman" w:hAnsi="Times New Roman" w:cs="Times New Roman"/>
          <w:sz w:val="24"/>
          <w:szCs w:val="24"/>
        </w:rPr>
        <w:t xml:space="preserve">pasibaigė </w:t>
      </w:r>
      <w:r w:rsidR="00985E39" w:rsidRPr="00F31AF6">
        <w:rPr>
          <w:rFonts w:ascii="Times New Roman" w:hAnsi="Times New Roman" w:cs="Times New Roman"/>
          <w:sz w:val="24"/>
          <w:szCs w:val="24"/>
        </w:rPr>
        <w:t xml:space="preserve">ir </w:t>
      </w:r>
      <w:r w:rsidR="005B6A70" w:rsidRPr="00F31AF6">
        <w:rPr>
          <w:rFonts w:ascii="Times New Roman" w:hAnsi="Times New Roman" w:cs="Times New Roman"/>
          <w:sz w:val="24"/>
          <w:szCs w:val="24"/>
        </w:rPr>
        <w:t>jo</w:t>
      </w:r>
      <w:r w:rsidR="00985E39">
        <w:rPr>
          <w:rFonts w:ascii="Times New Roman" w:hAnsi="Times New Roman" w:cs="Times New Roman"/>
          <w:sz w:val="24"/>
          <w:szCs w:val="24"/>
        </w:rPr>
        <w:t>,</w:t>
      </w:r>
      <w:r w:rsidR="005B6A70" w:rsidRPr="00F31AF6">
        <w:rPr>
          <w:rFonts w:ascii="Times New Roman" w:hAnsi="Times New Roman" w:cs="Times New Roman"/>
          <w:sz w:val="24"/>
          <w:szCs w:val="24"/>
        </w:rPr>
        <w:t xml:space="preserve"> </w:t>
      </w:r>
      <w:r w:rsidR="00DC2AA9" w:rsidRPr="00F31AF6">
        <w:rPr>
          <w:rFonts w:ascii="Times New Roman" w:hAnsi="Times New Roman" w:cs="Times New Roman"/>
          <w:sz w:val="24"/>
          <w:szCs w:val="24"/>
        </w:rPr>
        <w:t xml:space="preserve">kaip </w:t>
      </w:r>
      <w:r w:rsidR="005B6A70" w:rsidRPr="00F31AF6">
        <w:rPr>
          <w:rFonts w:ascii="Times New Roman" w:hAnsi="Times New Roman" w:cs="Times New Roman"/>
          <w:sz w:val="24"/>
          <w:szCs w:val="24"/>
        </w:rPr>
        <w:t>Teisėjų tarybos nario</w:t>
      </w:r>
      <w:r w:rsidR="00D50FC7" w:rsidRPr="00F31AF6">
        <w:rPr>
          <w:rFonts w:ascii="Times New Roman" w:hAnsi="Times New Roman" w:cs="Times New Roman"/>
          <w:sz w:val="24"/>
          <w:szCs w:val="24"/>
        </w:rPr>
        <w:t>,</w:t>
      </w:r>
      <w:r w:rsidR="00C50D5C" w:rsidRPr="00F31AF6">
        <w:rPr>
          <w:rFonts w:ascii="Times New Roman" w:hAnsi="Times New Roman" w:cs="Times New Roman"/>
          <w:sz w:val="24"/>
          <w:szCs w:val="24"/>
        </w:rPr>
        <w:t xml:space="preserve"> įgaliojimai);</w:t>
      </w:r>
    </w:p>
    <w:p w:rsidR="00F56624" w:rsidRPr="00F31AF6" w:rsidRDefault="00F56624"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Klaipėdos apygardos teismo Baudžiamųjų bylų skyriaus teisėj</w:t>
      </w:r>
      <w:r w:rsidR="005B6A70" w:rsidRPr="00F31AF6">
        <w:rPr>
          <w:rFonts w:ascii="Times New Roman" w:hAnsi="Times New Roman" w:cs="Times New Roman"/>
          <w:sz w:val="24"/>
          <w:szCs w:val="24"/>
        </w:rPr>
        <w:t>as</w:t>
      </w:r>
      <w:r w:rsidRPr="00F31AF6">
        <w:rPr>
          <w:rFonts w:ascii="Times New Roman" w:hAnsi="Times New Roman" w:cs="Times New Roman"/>
          <w:sz w:val="24"/>
          <w:szCs w:val="24"/>
        </w:rPr>
        <w:t xml:space="preserve"> Zigmas Pocius (nuo 2010</w:t>
      </w:r>
      <w:r w:rsidR="00921553" w:rsidRPr="00F31AF6">
        <w:rPr>
          <w:rFonts w:ascii="Times New Roman" w:hAnsi="Times New Roman" w:cs="Times New Roman"/>
          <w:sz w:val="24"/>
          <w:szCs w:val="24"/>
        </w:rPr>
        <w:t xml:space="preserve"> m. rugpjūčio mėn. </w:t>
      </w:r>
      <w:r w:rsidRPr="00F31AF6">
        <w:rPr>
          <w:rFonts w:ascii="Times New Roman" w:hAnsi="Times New Roman" w:cs="Times New Roman"/>
          <w:sz w:val="24"/>
          <w:szCs w:val="24"/>
        </w:rPr>
        <w:t>šio teismo Baudžia</w:t>
      </w:r>
      <w:r w:rsidR="00C50D5C" w:rsidRPr="00F31AF6">
        <w:rPr>
          <w:rFonts w:ascii="Times New Roman" w:hAnsi="Times New Roman" w:cs="Times New Roman"/>
          <w:sz w:val="24"/>
          <w:szCs w:val="24"/>
        </w:rPr>
        <w:t>mųjų bylų skyriaus pirmininkas);</w:t>
      </w:r>
    </w:p>
    <w:p w:rsidR="00F56624" w:rsidRPr="00F31AF6" w:rsidRDefault="00F56624"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Kauno apygardos administracinio teismo pirmininkas Gintaras Čekanauskas (n</w:t>
      </w:r>
      <w:r w:rsidR="00C50D5C" w:rsidRPr="00F31AF6">
        <w:rPr>
          <w:rFonts w:ascii="Times New Roman" w:hAnsi="Times New Roman" w:cs="Times New Roman"/>
          <w:sz w:val="24"/>
          <w:szCs w:val="24"/>
        </w:rPr>
        <w:t xml:space="preserve">uo </w:t>
      </w:r>
      <w:r w:rsidR="00921553" w:rsidRPr="00F31AF6">
        <w:rPr>
          <w:rFonts w:ascii="Times New Roman" w:hAnsi="Times New Roman" w:cs="Times New Roman"/>
          <w:sz w:val="24"/>
          <w:szCs w:val="24"/>
        </w:rPr>
        <w:t xml:space="preserve">2011 m. liepos mėn. </w:t>
      </w:r>
      <w:r w:rsidR="00C50D5C" w:rsidRPr="00F31AF6">
        <w:rPr>
          <w:rFonts w:ascii="Times New Roman" w:hAnsi="Times New Roman" w:cs="Times New Roman"/>
          <w:sz w:val="24"/>
          <w:szCs w:val="24"/>
        </w:rPr>
        <w:t>šio teismo teisėjas);</w:t>
      </w:r>
    </w:p>
    <w:p w:rsidR="00F56624" w:rsidRPr="00F31AF6" w:rsidRDefault="00F56624"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 xml:space="preserve">Šiaulių apygardos administracinio teismo pirmininkas Gražvydas Poškus (nuo </w:t>
      </w:r>
      <w:r w:rsidR="00921553" w:rsidRPr="00F31AF6">
        <w:rPr>
          <w:rFonts w:ascii="Times New Roman" w:hAnsi="Times New Roman" w:cs="Times New Roman"/>
          <w:sz w:val="24"/>
          <w:szCs w:val="24"/>
        </w:rPr>
        <w:t xml:space="preserve">2011 m. liepos mėn. </w:t>
      </w:r>
      <w:r w:rsidRPr="00F31AF6">
        <w:rPr>
          <w:rFonts w:ascii="Times New Roman" w:hAnsi="Times New Roman" w:cs="Times New Roman"/>
          <w:sz w:val="24"/>
          <w:szCs w:val="24"/>
        </w:rPr>
        <w:t>šio te</w:t>
      </w:r>
      <w:r w:rsidR="005B6A70" w:rsidRPr="00F31AF6">
        <w:rPr>
          <w:rFonts w:ascii="Times New Roman" w:hAnsi="Times New Roman" w:cs="Times New Roman"/>
          <w:sz w:val="24"/>
          <w:szCs w:val="24"/>
        </w:rPr>
        <w:t>i</w:t>
      </w:r>
      <w:r w:rsidRPr="00F31AF6">
        <w:rPr>
          <w:rFonts w:ascii="Times New Roman" w:hAnsi="Times New Roman" w:cs="Times New Roman"/>
          <w:sz w:val="24"/>
          <w:szCs w:val="24"/>
        </w:rPr>
        <w:t>smo teisėjas, nuo 2011</w:t>
      </w:r>
      <w:r w:rsidR="00921553" w:rsidRPr="00F31AF6">
        <w:rPr>
          <w:rFonts w:ascii="Times New Roman" w:hAnsi="Times New Roman" w:cs="Times New Roman"/>
          <w:sz w:val="24"/>
          <w:szCs w:val="24"/>
        </w:rPr>
        <w:t xml:space="preserve"> m. gruodžio mėn. </w:t>
      </w:r>
      <w:r w:rsidRPr="00F31AF6">
        <w:rPr>
          <w:rFonts w:ascii="Times New Roman" w:hAnsi="Times New Roman" w:cs="Times New Roman"/>
          <w:sz w:val="24"/>
          <w:szCs w:val="24"/>
        </w:rPr>
        <w:t>Šia</w:t>
      </w:r>
      <w:r w:rsidR="00C50D5C" w:rsidRPr="00F31AF6">
        <w:rPr>
          <w:rFonts w:ascii="Times New Roman" w:hAnsi="Times New Roman" w:cs="Times New Roman"/>
          <w:sz w:val="24"/>
          <w:szCs w:val="24"/>
        </w:rPr>
        <w:t>ulių apygardos teismo teisėjas);</w:t>
      </w:r>
    </w:p>
    <w:p w:rsidR="00F56624" w:rsidRPr="00F31AF6" w:rsidRDefault="00F56624"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Vilniaus apygardos administracinio teismo pirmininkė Zita Smirnovienė (nuo 2011</w:t>
      </w:r>
      <w:r w:rsidR="00921553" w:rsidRPr="00F31AF6">
        <w:rPr>
          <w:rFonts w:ascii="Times New Roman" w:hAnsi="Times New Roman" w:cs="Times New Roman"/>
          <w:sz w:val="24"/>
          <w:szCs w:val="24"/>
        </w:rPr>
        <w:t xml:space="preserve"> m. rugpjūčio mėn. </w:t>
      </w:r>
      <w:r w:rsidRPr="00F31AF6">
        <w:rPr>
          <w:rFonts w:ascii="Times New Roman" w:hAnsi="Times New Roman" w:cs="Times New Roman"/>
          <w:sz w:val="24"/>
          <w:szCs w:val="24"/>
        </w:rPr>
        <w:t>šio teismo teisėja, nuo 2011</w:t>
      </w:r>
      <w:r w:rsidR="00921553" w:rsidRPr="00F31AF6">
        <w:rPr>
          <w:rFonts w:ascii="Times New Roman" w:hAnsi="Times New Roman" w:cs="Times New Roman"/>
          <w:sz w:val="24"/>
          <w:szCs w:val="24"/>
        </w:rPr>
        <w:t xml:space="preserve"> m. rugsėjo mėn. </w:t>
      </w:r>
      <w:r w:rsidRPr="00F31AF6">
        <w:rPr>
          <w:rFonts w:ascii="Times New Roman" w:hAnsi="Times New Roman" w:cs="Times New Roman"/>
          <w:sz w:val="24"/>
          <w:szCs w:val="24"/>
        </w:rPr>
        <w:t>Vil</w:t>
      </w:r>
      <w:r w:rsidR="00C50D5C" w:rsidRPr="00F31AF6">
        <w:rPr>
          <w:rFonts w:ascii="Times New Roman" w:hAnsi="Times New Roman" w:cs="Times New Roman"/>
          <w:sz w:val="24"/>
          <w:szCs w:val="24"/>
        </w:rPr>
        <w:t>niaus apygardos teismo teisėja);</w:t>
      </w:r>
    </w:p>
    <w:p w:rsidR="00F56624" w:rsidRPr="00F31AF6" w:rsidRDefault="00F56624"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Vilniaus miesto 3 apylinkės teismo pirmini</w:t>
      </w:r>
      <w:r w:rsidR="00C50D5C" w:rsidRPr="00F31AF6">
        <w:rPr>
          <w:rFonts w:ascii="Times New Roman" w:hAnsi="Times New Roman" w:cs="Times New Roman"/>
          <w:sz w:val="24"/>
          <w:szCs w:val="24"/>
        </w:rPr>
        <w:t>nkas Pavel Borkovski;</w:t>
      </w:r>
    </w:p>
    <w:p w:rsidR="00F56624" w:rsidRPr="00F31AF6" w:rsidRDefault="00F56624"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Kauno miesto apylinkės teismo teisėja Diana Labokaitė (nuo 2011</w:t>
      </w:r>
      <w:r w:rsidR="00921553" w:rsidRPr="00F31AF6">
        <w:rPr>
          <w:rFonts w:ascii="Times New Roman" w:hAnsi="Times New Roman" w:cs="Times New Roman"/>
          <w:sz w:val="24"/>
          <w:szCs w:val="24"/>
        </w:rPr>
        <w:t xml:space="preserve"> m. lapkričio mėn. </w:t>
      </w:r>
      <w:r w:rsidRPr="00F31AF6">
        <w:rPr>
          <w:rFonts w:ascii="Times New Roman" w:hAnsi="Times New Roman" w:cs="Times New Roman"/>
          <w:sz w:val="24"/>
          <w:szCs w:val="24"/>
        </w:rPr>
        <w:t>šio teismo pirmininko pavaduotoja)</w:t>
      </w:r>
      <w:r w:rsidR="00C50D5C" w:rsidRPr="00F31AF6">
        <w:rPr>
          <w:rFonts w:ascii="Times New Roman" w:hAnsi="Times New Roman" w:cs="Times New Roman"/>
          <w:sz w:val="24"/>
          <w:szCs w:val="24"/>
        </w:rPr>
        <w:t>;</w:t>
      </w:r>
    </w:p>
    <w:p w:rsidR="00F56624" w:rsidRPr="00F31AF6" w:rsidRDefault="00F56624"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Vilniaus miesto 2 apylinkės te</w:t>
      </w:r>
      <w:r w:rsidR="00C50D5C" w:rsidRPr="00F31AF6">
        <w:rPr>
          <w:rFonts w:ascii="Times New Roman" w:hAnsi="Times New Roman" w:cs="Times New Roman"/>
          <w:sz w:val="24"/>
          <w:szCs w:val="24"/>
        </w:rPr>
        <w:t>ismo teisėjas Gintaras Seikalis.</w:t>
      </w:r>
    </w:p>
    <w:p w:rsidR="00C50D5C" w:rsidRPr="00F31AF6" w:rsidRDefault="00C50D5C"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 xml:space="preserve">Teisėjų tarybos sudėties kaita užtikrino </w:t>
      </w:r>
      <w:r w:rsidR="00162053" w:rsidRPr="00F31AF6">
        <w:rPr>
          <w:rFonts w:ascii="Times New Roman" w:hAnsi="Times New Roman" w:cs="Times New Roman"/>
          <w:sz w:val="24"/>
          <w:szCs w:val="24"/>
        </w:rPr>
        <w:t xml:space="preserve">ne tik </w:t>
      </w:r>
      <w:r w:rsidR="000718DF" w:rsidRPr="00F31AF6">
        <w:rPr>
          <w:rFonts w:ascii="Times New Roman" w:hAnsi="Times New Roman" w:cs="Times New Roman"/>
          <w:sz w:val="24"/>
          <w:szCs w:val="24"/>
        </w:rPr>
        <w:t xml:space="preserve">Tarybos atsinaujinimą, </w:t>
      </w:r>
      <w:r w:rsidR="00162053" w:rsidRPr="00F31AF6">
        <w:rPr>
          <w:rFonts w:ascii="Times New Roman" w:hAnsi="Times New Roman" w:cs="Times New Roman"/>
          <w:sz w:val="24"/>
          <w:szCs w:val="24"/>
        </w:rPr>
        <w:t xml:space="preserve">bet ir </w:t>
      </w:r>
      <w:r w:rsidR="000718DF" w:rsidRPr="00F31AF6">
        <w:rPr>
          <w:rFonts w:ascii="Times New Roman" w:hAnsi="Times New Roman" w:cs="Times New Roman"/>
          <w:sz w:val="24"/>
          <w:szCs w:val="24"/>
        </w:rPr>
        <w:t>d</w:t>
      </w:r>
      <w:r w:rsidR="00162053" w:rsidRPr="00F31AF6">
        <w:rPr>
          <w:rFonts w:ascii="Times New Roman" w:hAnsi="Times New Roman" w:cs="Times New Roman"/>
          <w:sz w:val="24"/>
          <w:szCs w:val="24"/>
        </w:rPr>
        <w:t>idesnio</w:t>
      </w:r>
      <w:r w:rsidR="000718DF" w:rsidRPr="00F31AF6">
        <w:rPr>
          <w:rFonts w:ascii="Times New Roman" w:hAnsi="Times New Roman" w:cs="Times New Roman"/>
          <w:sz w:val="24"/>
          <w:szCs w:val="24"/>
        </w:rPr>
        <w:t xml:space="preserve"> teisėjų </w:t>
      </w:r>
      <w:r w:rsidR="00162053" w:rsidRPr="00F31AF6">
        <w:rPr>
          <w:rFonts w:ascii="Times New Roman" w:hAnsi="Times New Roman" w:cs="Times New Roman"/>
          <w:sz w:val="24"/>
          <w:szCs w:val="24"/>
        </w:rPr>
        <w:t xml:space="preserve">skaičiaus </w:t>
      </w:r>
      <w:r w:rsidR="000718DF" w:rsidRPr="00F31AF6">
        <w:rPr>
          <w:rFonts w:ascii="Times New Roman" w:hAnsi="Times New Roman" w:cs="Times New Roman"/>
          <w:sz w:val="24"/>
          <w:szCs w:val="24"/>
        </w:rPr>
        <w:t xml:space="preserve">įtraukimą į </w:t>
      </w:r>
      <w:r w:rsidR="00162053" w:rsidRPr="00F31AF6">
        <w:rPr>
          <w:rFonts w:ascii="Times New Roman" w:hAnsi="Times New Roman" w:cs="Times New Roman"/>
          <w:sz w:val="24"/>
          <w:szCs w:val="24"/>
        </w:rPr>
        <w:t>vykdomąją teismų savivaldos veiklą, sudarė sąlygas generuoti naujas veiklos tobulinimo idėjas.</w:t>
      </w:r>
    </w:p>
    <w:p w:rsidR="00C81C95" w:rsidRPr="00F31AF6" w:rsidRDefault="004D1BE9" w:rsidP="008319ED">
      <w:pPr>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Ataskaitiniu laikotarpiu šalia jau nusistovėjusių Tarybos veiklos formų (kolegialus klausimų nagrinėjimas posėdžiuose (tarp jų – ir išvažiuojamuosiuose), tarpžinybiniuose ir teisėsaugos instituci</w:t>
      </w:r>
      <w:r w:rsidR="00985E39">
        <w:rPr>
          <w:rFonts w:ascii="Times New Roman" w:hAnsi="Times New Roman" w:cs="Times New Roman"/>
          <w:sz w:val="24"/>
          <w:szCs w:val="24"/>
        </w:rPr>
        <w:t>jų</w:t>
      </w:r>
      <w:r w:rsidRPr="00F31AF6">
        <w:rPr>
          <w:rFonts w:ascii="Times New Roman" w:hAnsi="Times New Roman" w:cs="Times New Roman"/>
          <w:sz w:val="24"/>
          <w:szCs w:val="24"/>
        </w:rPr>
        <w:t xml:space="preserve"> renginiuose; Teisėjų tarybos narių individualus klausimų</w:t>
      </w:r>
      <w:r w:rsidR="00125599" w:rsidRPr="00F31AF6">
        <w:rPr>
          <w:rFonts w:ascii="Times New Roman" w:hAnsi="Times New Roman" w:cs="Times New Roman"/>
          <w:sz w:val="24"/>
          <w:szCs w:val="24"/>
        </w:rPr>
        <w:t xml:space="preserve"> rengimas ir sprendimas; kt.), </w:t>
      </w:r>
      <w:r w:rsidRPr="00F31AF6">
        <w:rPr>
          <w:rFonts w:ascii="Times New Roman" w:hAnsi="Times New Roman" w:cs="Times New Roman"/>
          <w:sz w:val="24"/>
          <w:szCs w:val="24"/>
        </w:rPr>
        <w:t>įdiegta ir naujų formų: darbas Teisėjų tarybos komitetuose, Teisėjų tarybos narių veikla tam tikroje jam paskirtoje teritorijoje</w:t>
      </w:r>
      <w:r w:rsidR="00C03DE4" w:rsidRPr="00F31AF6">
        <w:rPr>
          <w:rFonts w:ascii="Times New Roman" w:hAnsi="Times New Roman" w:cs="Times New Roman"/>
          <w:sz w:val="24"/>
          <w:szCs w:val="24"/>
        </w:rPr>
        <w:t xml:space="preserve"> siekiant tiesioginio, operatyvesnio ir ekonomiškesnio Tarybos narių darbo</w:t>
      </w:r>
      <w:r w:rsidR="00985E39">
        <w:rPr>
          <w:rFonts w:ascii="Times New Roman" w:hAnsi="Times New Roman" w:cs="Times New Roman"/>
          <w:sz w:val="24"/>
          <w:szCs w:val="24"/>
        </w:rPr>
        <w:t>,</w:t>
      </w:r>
      <w:r w:rsidR="00C03DE4" w:rsidRPr="00F31AF6">
        <w:rPr>
          <w:rFonts w:ascii="Times New Roman" w:hAnsi="Times New Roman" w:cs="Times New Roman"/>
          <w:sz w:val="24"/>
          <w:szCs w:val="24"/>
        </w:rPr>
        <w:t xml:space="preserve"> vietose aiškinantis T</w:t>
      </w:r>
      <w:r w:rsidR="00985E39">
        <w:rPr>
          <w:rFonts w:ascii="Times New Roman" w:hAnsi="Times New Roman" w:cs="Times New Roman"/>
          <w:sz w:val="24"/>
          <w:szCs w:val="24"/>
        </w:rPr>
        <w:t>eisėjų t</w:t>
      </w:r>
      <w:r w:rsidR="00C03DE4" w:rsidRPr="00F31AF6">
        <w:rPr>
          <w:rFonts w:ascii="Times New Roman" w:hAnsi="Times New Roman" w:cs="Times New Roman"/>
          <w:sz w:val="24"/>
          <w:szCs w:val="24"/>
        </w:rPr>
        <w:t xml:space="preserve">arybos kompetencijai priklausančias gyventojų keliamas problemas. </w:t>
      </w:r>
    </w:p>
    <w:p w:rsidR="006D202C" w:rsidRPr="00F31AF6" w:rsidRDefault="00C03DE4" w:rsidP="00BE342B">
      <w:pPr>
        <w:autoSpaceDE w:val="0"/>
        <w:autoSpaceDN w:val="0"/>
        <w:adjustRightInd w:val="0"/>
        <w:spacing w:after="120"/>
        <w:ind w:firstLine="567"/>
        <w:jc w:val="both"/>
        <w:rPr>
          <w:rFonts w:ascii="Times New Roman" w:hAnsi="Times New Roman" w:cs="Times New Roman"/>
          <w:sz w:val="24"/>
          <w:szCs w:val="24"/>
        </w:rPr>
      </w:pPr>
      <w:r w:rsidRPr="00F31AF6">
        <w:rPr>
          <w:rFonts w:ascii="Times New Roman" w:hAnsi="Times New Roman" w:cs="Times New Roman"/>
          <w:sz w:val="24"/>
          <w:szCs w:val="24"/>
        </w:rPr>
        <w:t>Teisėjų tarybos komitetai, orientuoti į pagrindines Tarybos veiklos sritis, iš T</w:t>
      </w:r>
      <w:r w:rsidR="00985E39">
        <w:rPr>
          <w:rFonts w:ascii="Times New Roman" w:hAnsi="Times New Roman" w:cs="Times New Roman"/>
          <w:sz w:val="24"/>
          <w:szCs w:val="24"/>
        </w:rPr>
        <w:t>eisėjų t</w:t>
      </w:r>
      <w:r w:rsidRPr="00F31AF6">
        <w:rPr>
          <w:rFonts w:ascii="Times New Roman" w:hAnsi="Times New Roman" w:cs="Times New Roman"/>
          <w:sz w:val="24"/>
          <w:szCs w:val="24"/>
        </w:rPr>
        <w:t>arybos narių sudaryti</w:t>
      </w:r>
      <w:r w:rsidRPr="00F31AF6">
        <w:rPr>
          <w:rFonts w:ascii="Times New Roman" w:hAnsi="Times New Roman" w:cs="Times New Roman"/>
          <w:b/>
          <w:sz w:val="24"/>
          <w:szCs w:val="24"/>
        </w:rPr>
        <w:t xml:space="preserve"> </w:t>
      </w:r>
      <w:r w:rsidR="006D202C" w:rsidRPr="00F31AF6">
        <w:rPr>
          <w:rFonts w:ascii="Times New Roman" w:hAnsi="Times New Roman" w:cs="Times New Roman"/>
          <w:sz w:val="24"/>
          <w:szCs w:val="24"/>
        </w:rPr>
        <w:t xml:space="preserve">nuo </w:t>
      </w:r>
      <w:r w:rsidR="00C01A45" w:rsidRPr="00F31AF6">
        <w:rPr>
          <w:rFonts w:ascii="Times New Roman" w:hAnsi="Times New Roman" w:cs="Times New Roman"/>
          <w:sz w:val="24"/>
          <w:szCs w:val="24"/>
        </w:rPr>
        <w:t>2009</w:t>
      </w:r>
      <w:r w:rsidR="006D202C" w:rsidRPr="00F31AF6">
        <w:rPr>
          <w:rFonts w:ascii="Times New Roman" w:hAnsi="Times New Roman" w:cs="Times New Roman"/>
          <w:sz w:val="24"/>
          <w:szCs w:val="24"/>
        </w:rPr>
        <w:t xml:space="preserve"> m. pradžios</w:t>
      </w:r>
      <w:r w:rsidR="00C55E3A" w:rsidRPr="00F31AF6">
        <w:rPr>
          <w:rFonts w:ascii="Times New Roman" w:hAnsi="Times New Roman" w:cs="Times New Roman"/>
          <w:sz w:val="24"/>
          <w:szCs w:val="24"/>
        </w:rPr>
        <w:t>.</w:t>
      </w:r>
      <w:r w:rsidR="006D202C" w:rsidRPr="00F31AF6">
        <w:rPr>
          <w:rFonts w:ascii="Times New Roman" w:hAnsi="Times New Roman" w:cs="Times New Roman"/>
          <w:sz w:val="24"/>
          <w:szCs w:val="24"/>
        </w:rPr>
        <w:t xml:space="preserve"> </w:t>
      </w:r>
      <w:r w:rsidRPr="00F31AF6">
        <w:rPr>
          <w:rFonts w:ascii="Times New Roman" w:hAnsi="Times New Roman" w:cs="Times New Roman"/>
          <w:sz w:val="24"/>
          <w:szCs w:val="24"/>
        </w:rPr>
        <w:t>Jų paskirtis –</w:t>
      </w:r>
      <w:r w:rsidR="00D04D05" w:rsidRPr="00F31AF6">
        <w:rPr>
          <w:rFonts w:ascii="Times New Roman" w:hAnsi="Times New Roman" w:cs="Times New Roman"/>
          <w:sz w:val="24"/>
          <w:szCs w:val="24"/>
        </w:rPr>
        <w:t xml:space="preserve"> specializuotuose pasitarimuose </w:t>
      </w:r>
      <w:r w:rsidRPr="00F31AF6">
        <w:rPr>
          <w:rFonts w:ascii="Times New Roman" w:hAnsi="Times New Roman" w:cs="Times New Roman"/>
          <w:sz w:val="24"/>
          <w:szCs w:val="24"/>
        </w:rPr>
        <w:t xml:space="preserve">išanalizuoti </w:t>
      </w:r>
      <w:r w:rsidR="00D04D05" w:rsidRPr="00F31AF6">
        <w:rPr>
          <w:rFonts w:ascii="Times New Roman" w:hAnsi="Times New Roman" w:cs="Times New Roman"/>
          <w:sz w:val="24"/>
          <w:szCs w:val="24"/>
        </w:rPr>
        <w:t xml:space="preserve">atitinkamą </w:t>
      </w:r>
      <w:r w:rsidRPr="00F31AF6">
        <w:rPr>
          <w:rFonts w:ascii="Times New Roman" w:hAnsi="Times New Roman" w:cs="Times New Roman"/>
          <w:sz w:val="24"/>
          <w:szCs w:val="24"/>
        </w:rPr>
        <w:t>Teisėjų tarybos posėdyje svarstytiną problemą, parengti klausimą nagrinėti posėdyje, pateik</w:t>
      </w:r>
      <w:r w:rsidR="00985E39">
        <w:rPr>
          <w:rFonts w:ascii="Times New Roman" w:hAnsi="Times New Roman" w:cs="Times New Roman"/>
          <w:sz w:val="24"/>
          <w:szCs w:val="24"/>
        </w:rPr>
        <w:t>ti</w:t>
      </w:r>
      <w:r w:rsidRPr="00F31AF6">
        <w:rPr>
          <w:rFonts w:ascii="Times New Roman" w:hAnsi="Times New Roman" w:cs="Times New Roman"/>
          <w:sz w:val="24"/>
          <w:szCs w:val="24"/>
        </w:rPr>
        <w:t xml:space="preserve"> posėdyje savo nuomonę.</w:t>
      </w:r>
    </w:p>
    <w:p w:rsidR="006D202C" w:rsidRPr="00F31AF6" w:rsidRDefault="00C03DE4" w:rsidP="008319ED">
      <w:pPr>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lastRenderedPageBreak/>
        <w:t>S</w:t>
      </w:r>
      <w:r w:rsidR="006D202C" w:rsidRPr="00F31AF6">
        <w:rPr>
          <w:rFonts w:ascii="Times New Roman" w:hAnsi="Times New Roman" w:cs="Times New Roman"/>
          <w:sz w:val="24"/>
          <w:szCs w:val="24"/>
        </w:rPr>
        <w:t xml:space="preserve">udaryti šie komitetai: </w:t>
      </w:r>
    </w:p>
    <w:p w:rsidR="00DC7A20" w:rsidRPr="00F31AF6" w:rsidRDefault="00DC7A20" w:rsidP="008319ED">
      <w:pPr>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b/>
          <w:sz w:val="24"/>
          <w:szCs w:val="24"/>
        </w:rPr>
        <w:t>Teisės aktų projektų vertinimo komitetas</w:t>
      </w:r>
      <w:r w:rsidR="00C03DE4" w:rsidRPr="00F31AF6">
        <w:rPr>
          <w:rFonts w:ascii="Times New Roman" w:hAnsi="Times New Roman" w:cs="Times New Roman"/>
          <w:b/>
          <w:sz w:val="24"/>
          <w:szCs w:val="24"/>
        </w:rPr>
        <w:t>.</w:t>
      </w:r>
      <w:r w:rsidRPr="00F31AF6">
        <w:rPr>
          <w:rFonts w:ascii="Times New Roman" w:hAnsi="Times New Roman" w:cs="Times New Roman"/>
          <w:sz w:val="24"/>
          <w:szCs w:val="24"/>
        </w:rPr>
        <w:t xml:space="preserve"> </w:t>
      </w:r>
      <w:r w:rsidR="00C03DE4" w:rsidRPr="00F31AF6">
        <w:rPr>
          <w:rFonts w:ascii="Times New Roman" w:hAnsi="Times New Roman" w:cs="Times New Roman"/>
          <w:sz w:val="24"/>
          <w:szCs w:val="24"/>
        </w:rPr>
        <w:t>Veiklos sritis</w:t>
      </w:r>
      <w:r w:rsidR="00C03DE4" w:rsidRPr="00F31AF6">
        <w:rPr>
          <w:rFonts w:ascii="Times New Roman" w:hAnsi="Times New Roman" w:cs="Times New Roman"/>
          <w:b/>
          <w:sz w:val="24"/>
          <w:szCs w:val="24"/>
        </w:rPr>
        <w:t xml:space="preserve"> –</w:t>
      </w:r>
      <w:r w:rsidR="00D04D05" w:rsidRPr="00F31AF6">
        <w:rPr>
          <w:rFonts w:ascii="Times New Roman" w:hAnsi="Times New Roman" w:cs="Times New Roman"/>
          <w:b/>
          <w:sz w:val="24"/>
          <w:szCs w:val="24"/>
        </w:rPr>
        <w:t xml:space="preserve"> </w:t>
      </w:r>
      <w:r w:rsidR="0039265F" w:rsidRPr="00F31AF6">
        <w:rPr>
          <w:rFonts w:ascii="Times New Roman" w:hAnsi="Times New Roman" w:cs="Times New Roman"/>
          <w:sz w:val="24"/>
          <w:szCs w:val="24"/>
        </w:rPr>
        <w:t xml:space="preserve">Teisėjų tarybai </w:t>
      </w:r>
      <w:r w:rsidRPr="00F31AF6">
        <w:rPr>
          <w:rFonts w:ascii="Times New Roman" w:hAnsi="Times New Roman" w:cs="Times New Roman"/>
          <w:sz w:val="24"/>
          <w:szCs w:val="24"/>
        </w:rPr>
        <w:t>tvirtinti, aprobuoti, derinti pateiktų Nacionalinės teismų administracijos, darbo grupių, Mokymo centro ir kitų institucijų parengtų teisės aktų projektų</w:t>
      </w:r>
      <w:r w:rsidR="0039265F" w:rsidRPr="00F31AF6">
        <w:rPr>
          <w:rFonts w:ascii="Times New Roman" w:hAnsi="Times New Roman" w:cs="Times New Roman"/>
          <w:sz w:val="24"/>
          <w:szCs w:val="24"/>
        </w:rPr>
        <w:t xml:space="preserve">, </w:t>
      </w:r>
      <w:r w:rsidRPr="00F31AF6">
        <w:rPr>
          <w:rFonts w:ascii="Times New Roman" w:hAnsi="Times New Roman" w:cs="Times New Roman"/>
          <w:sz w:val="24"/>
          <w:szCs w:val="24"/>
        </w:rPr>
        <w:t>jų pakeitimų ar papildymų</w:t>
      </w:r>
      <w:r w:rsidR="00D04D05" w:rsidRPr="00F31AF6">
        <w:rPr>
          <w:rFonts w:ascii="Times New Roman" w:hAnsi="Times New Roman" w:cs="Times New Roman"/>
          <w:sz w:val="24"/>
          <w:szCs w:val="24"/>
        </w:rPr>
        <w:t xml:space="preserve"> analizavimas</w:t>
      </w:r>
      <w:r w:rsidR="00E70623" w:rsidRPr="00F31AF6">
        <w:rPr>
          <w:rFonts w:ascii="Times New Roman" w:hAnsi="Times New Roman" w:cs="Times New Roman"/>
          <w:sz w:val="24"/>
          <w:szCs w:val="24"/>
        </w:rPr>
        <w:t xml:space="preserve">. </w:t>
      </w:r>
      <w:r w:rsidR="0039265F" w:rsidRPr="00F31AF6">
        <w:rPr>
          <w:rFonts w:ascii="Times New Roman" w:hAnsi="Times New Roman" w:cs="Times New Roman"/>
          <w:sz w:val="24"/>
          <w:szCs w:val="24"/>
        </w:rPr>
        <w:t>Komiteto n</w:t>
      </w:r>
      <w:r w:rsidRPr="00F31AF6">
        <w:rPr>
          <w:rFonts w:ascii="Times New Roman" w:hAnsi="Times New Roman" w:cs="Times New Roman"/>
          <w:sz w:val="24"/>
          <w:szCs w:val="24"/>
        </w:rPr>
        <w:t>ariai: Sigitas Gurevičius (koordinatorius), Gintaras Kryževičius, Egidijus Laužikas, Vytautas Masiokas, Vaida Urmonaitė-Maculevičienė, Zigmantas Pocius.</w:t>
      </w:r>
    </w:p>
    <w:p w:rsidR="00DC7A20" w:rsidRPr="00F31AF6" w:rsidRDefault="00DC7A20" w:rsidP="008319ED">
      <w:pPr>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b/>
          <w:sz w:val="24"/>
          <w:szCs w:val="24"/>
        </w:rPr>
        <w:t>Tarptautinių ryšių komitetas</w:t>
      </w:r>
      <w:r w:rsidR="00C03DE4" w:rsidRPr="00F31AF6">
        <w:rPr>
          <w:rFonts w:ascii="Times New Roman" w:hAnsi="Times New Roman" w:cs="Times New Roman"/>
          <w:b/>
          <w:sz w:val="24"/>
          <w:szCs w:val="24"/>
        </w:rPr>
        <w:t>.</w:t>
      </w:r>
      <w:r w:rsidR="00C03DE4" w:rsidRPr="00F31AF6">
        <w:rPr>
          <w:rFonts w:ascii="Times New Roman" w:hAnsi="Times New Roman" w:cs="Times New Roman"/>
          <w:sz w:val="24"/>
          <w:szCs w:val="24"/>
        </w:rPr>
        <w:t xml:space="preserve"> Veiklos sritis</w:t>
      </w:r>
      <w:r w:rsidRPr="00F31AF6">
        <w:rPr>
          <w:rFonts w:ascii="Times New Roman" w:hAnsi="Times New Roman" w:cs="Times New Roman"/>
          <w:sz w:val="24"/>
          <w:szCs w:val="24"/>
        </w:rPr>
        <w:t xml:space="preserve"> –</w:t>
      </w:r>
      <w:r w:rsidR="00C55E3A" w:rsidRPr="00F31AF6">
        <w:rPr>
          <w:rFonts w:ascii="Times New Roman" w:hAnsi="Times New Roman" w:cs="Times New Roman"/>
          <w:sz w:val="24"/>
          <w:szCs w:val="24"/>
        </w:rPr>
        <w:t xml:space="preserve"> </w:t>
      </w:r>
      <w:r w:rsidRPr="00F31AF6">
        <w:rPr>
          <w:rFonts w:ascii="Times New Roman" w:hAnsi="Times New Roman" w:cs="Times New Roman"/>
          <w:sz w:val="24"/>
          <w:szCs w:val="24"/>
        </w:rPr>
        <w:t>Teisėjų tarybos</w:t>
      </w:r>
      <w:r w:rsidR="001D1412" w:rsidRPr="00F31AF6">
        <w:rPr>
          <w:rFonts w:ascii="Times New Roman" w:hAnsi="Times New Roman" w:cs="Times New Roman"/>
          <w:sz w:val="24"/>
          <w:szCs w:val="24"/>
        </w:rPr>
        <w:t xml:space="preserve"> veiksmingiausių veiklos krypčių</w:t>
      </w:r>
      <w:r w:rsidRPr="00F31AF6">
        <w:rPr>
          <w:rFonts w:ascii="Times New Roman" w:hAnsi="Times New Roman" w:cs="Times New Roman"/>
          <w:sz w:val="24"/>
          <w:szCs w:val="24"/>
        </w:rPr>
        <w:t xml:space="preserve"> tarptautinių santykių srityje</w:t>
      </w:r>
      <w:r w:rsidR="001D1412" w:rsidRPr="00F31AF6">
        <w:rPr>
          <w:rFonts w:ascii="Times New Roman" w:hAnsi="Times New Roman" w:cs="Times New Roman"/>
          <w:sz w:val="24"/>
          <w:szCs w:val="24"/>
        </w:rPr>
        <w:t xml:space="preserve"> nustatymas</w:t>
      </w:r>
      <w:r w:rsidRPr="00F31AF6">
        <w:rPr>
          <w:rFonts w:ascii="Times New Roman" w:hAnsi="Times New Roman" w:cs="Times New Roman"/>
          <w:sz w:val="24"/>
          <w:szCs w:val="24"/>
        </w:rPr>
        <w:t>, teisėjų dalyvavim</w:t>
      </w:r>
      <w:r w:rsidR="001D1412" w:rsidRPr="00F31AF6">
        <w:rPr>
          <w:rFonts w:ascii="Times New Roman" w:hAnsi="Times New Roman" w:cs="Times New Roman"/>
          <w:sz w:val="24"/>
          <w:szCs w:val="24"/>
        </w:rPr>
        <w:t>o</w:t>
      </w:r>
      <w:r w:rsidRPr="00F31AF6">
        <w:rPr>
          <w:rFonts w:ascii="Times New Roman" w:hAnsi="Times New Roman" w:cs="Times New Roman"/>
          <w:sz w:val="24"/>
          <w:szCs w:val="24"/>
        </w:rPr>
        <w:t xml:space="preserve"> tarptautin</w:t>
      </w:r>
      <w:r w:rsidR="001D1412" w:rsidRPr="00F31AF6">
        <w:rPr>
          <w:rFonts w:ascii="Times New Roman" w:hAnsi="Times New Roman" w:cs="Times New Roman"/>
          <w:sz w:val="24"/>
          <w:szCs w:val="24"/>
        </w:rPr>
        <w:t>iuose renginiuose kuravimas ir pan.</w:t>
      </w:r>
      <w:r w:rsidRPr="00F31AF6">
        <w:rPr>
          <w:rFonts w:ascii="Times New Roman" w:hAnsi="Times New Roman" w:cs="Times New Roman"/>
          <w:sz w:val="24"/>
          <w:szCs w:val="24"/>
        </w:rPr>
        <w:t>, kitų valstybių teismų teigiamos patirties skleidim</w:t>
      </w:r>
      <w:r w:rsidR="00D04D05" w:rsidRPr="00F31AF6">
        <w:rPr>
          <w:rFonts w:ascii="Times New Roman" w:hAnsi="Times New Roman" w:cs="Times New Roman"/>
          <w:sz w:val="24"/>
          <w:szCs w:val="24"/>
        </w:rPr>
        <w:t>as</w:t>
      </w:r>
      <w:r w:rsidRPr="00F31AF6">
        <w:rPr>
          <w:rFonts w:ascii="Times New Roman" w:hAnsi="Times New Roman" w:cs="Times New Roman"/>
          <w:sz w:val="24"/>
          <w:szCs w:val="24"/>
        </w:rPr>
        <w:t xml:space="preserve">. </w:t>
      </w:r>
      <w:r w:rsidR="0039265F" w:rsidRPr="00F31AF6">
        <w:rPr>
          <w:rFonts w:ascii="Times New Roman" w:hAnsi="Times New Roman" w:cs="Times New Roman"/>
          <w:sz w:val="24"/>
          <w:szCs w:val="24"/>
        </w:rPr>
        <w:t xml:space="preserve">Komiteto nariai: </w:t>
      </w:r>
      <w:r w:rsidRPr="00F31AF6">
        <w:rPr>
          <w:rFonts w:ascii="Times New Roman" w:hAnsi="Times New Roman" w:cs="Times New Roman"/>
          <w:sz w:val="24"/>
          <w:szCs w:val="24"/>
        </w:rPr>
        <w:t>Zita Smirnovienė (koordinatorė), Vigintas Višinskis, Arūnas Sutkevičius, Boleslovas Kalainis, Artūras Drigotas ir Laima Garnelienė.</w:t>
      </w:r>
    </w:p>
    <w:p w:rsidR="00DC7A20" w:rsidRPr="00F31AF6" w:rsidRDefault="00DC7A20" w:rsidP="008319ED">
      <w:pPr>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b/>
          <w:sz w:val="24"/>
          <w:szCs w:val="24"/>
        </w:rPr>
        <w:t>Teismų administravimo komitetas</w:t>
      </w:r>
      <w:r w:rsidR="00D04D05" w:rsidRPr="00F31AF6">
        <w:rPr>
          <w:rFonts w:ascii="Times New Roman" w:hAnsi="Times New Roman" w:cs="Times New Roman"/>
          <w:b/>
          <w:sz w:val="24"/>
          <w:szCs w:val="24"/>
        </w:rPr>
        <w:t>.</w:t>
      </w:r>
      <w:r w:rsidR="00D04D05" w:rsidRPr="00F31AF6">
        <w:rPr>
          <w:rFonts w:ascii="Times New Roman" w:hAnsi="Times New Roman" w:cs="Times New Roman"/>
          <w:sz w:val="24"/>
          <w:szCs w:val="24"/>
        </w:rPr>
        <w:t xml:space="preserve"> Veiklos sritis</w:t>
      </w:r>
      <w:r w:rsidR="00D04D05" w:rsidRPr="00F31AF6">
        <w:rPr>
          <w:rFonts w:ascii="Times New Roman" w:hAnsi="Times New Roman" w:cs="Times New Roman"/>
          <w:b/>
          <w:sz w:val="24"/>
          <w:szCs w:val="24"/>
        </w:rPr>
        <w:t xml:space="preserve"> –</w:t>
      </w:r>
      <w:r w:rsidR="00C55E3A" w:rsidRPr="00F31AF6">
        <w:rPr>
          <w:rFonts w:ascii="Times New Roman" w:hAnsi="Times New Roman" w:cs="Times New Roman"/>
          <w:b/>
          <w:sz w:val="24"/>
          <w:szCs w:val="24"/>
        </w:rPr>
        <w:t xml:space="preserve"> </w:t>
      </w:r>
      <w:r w:rsidRPr="00F31AF6">
        <w:rPr>
          <w:rFonts w:ascii="Times New Roman" w:hAnsi="Times New Roman" w:cs="Times New Roman"/>
          <w:sz w:val="24"/>
          <w:szCs w:val="24"/>
        </w:rPr>
        <w:t>vis</w:t>
      </w:r>
      <w:r w:rsidR="00D04D05" w:rsidRPr="00F31AF6">
        <w:rPr>
          <w:rFonts w:ascii="Times New Roman" w:hAnsi="Times New Roman" w:cs="Times New Roman"/>
          <w:sz w:val="24"/>
          <w:szCs w:val="24"/>
        </w:rPr>
        <w:t>i</w:t>
      </w:r>
      <w:r w:rsidRPr="00F31AF6">
        <w:rPr>
          <w:rFonts w:ascii="Times New Roman" w:hAnsi="Times New Roman" w:cs="Times New Roman"/>
          <w:sz w:val="24"/>
          <w:szCs w:val="24"/>
        </w:rPr>
        <w:t xml:space="preserve"> Teisėjų taryboje svarstom</w:t>
      </w:r>
      <w:r w:rsidR="00D04D05" w:rsidRPr="00F31AF6">
        <w:rPr>
          <w:rFonts w:ascii="Times New Roman" w:hAnsi="Times New Roman" w:cs="Times New Roman"/>
          <w:sz w:val="24"/>
          <w:szCs w:val="24"/>
        </w:rPr>
        <w:t>i</w:t>
      </w:r>
      <w:r w:rsidRPr="00F31AF6">
        <w:rPr>
          <w:rFonts w:ascii="Times New Roman" w:hAnsi="Times New Roman" w:cs="Times New Roman"/>
          <w:sz w:val="24"/>
          <w:szCs w:val="24"/>
        </w:rPr>
        <w:t xml:space="preserve"> klausim</w:t>
      </w:r>
      <w:r w:rsidR="00D04D05" w:rsidRPr="00F31AF6">
        <w:rPr>
          <w:rFonts w:ascii="Times New Roman" w:hAnsi="Times New Roman" w:cs="Times New Roman"/>
          <w:sz w:val="24"/>
          <w:szCs w:val="24"/>
        </w:rPr>
        <w:t>ai</w:t>
      </w:r>
      <w:r w:rsidRPr="00F31AF6">
        <w:rPr>
          <w:rFonts w:ascii="Times New Roman" w:hAnsi="Times New Roman" w:cs="Times New Roman"/>
          <w:sz w:val="24"/>
          <w:szCs w:val="24"/>
        </w:rPr>
        <w:t>, susij</w:t>
      </w:r>
      <w:r w:rsidR="00D04D05" w:rsidRPr="00F31AF6">
        <w:rPr>
          <w:rFonts w:ascii="Times New Roman" w:hAnsi="Times New Roman" w:cs="Times New Roman"/>
          <w:sz w:val="24"/>
          <w:szCs w:val="24"/>
        </w:rPr>
        <w:t>ę</w:t>
      </w:r>
      <w:r w:rsidRPr="00F31AF6">
        <w:rPr>
          <w:rFonts w:ascii="Times New Roman" w:hAnsi="Times New Roman" w:cs="Times New Roman"/>
          <w:sz w:val="24"/>
          <w:szCs w:val="24"/>
        </w:rPr>
        <w:t xml:space="preserve"> su teismų administravimu</w:t>
      </w:r>
      <w:r w:rsidR="00985E39">
        <w:rPr>
          <w:rFonts w:ascii="Times New Roman" w:hAnsi="Times New Roman" w:cs="Times New Roman"/>
          <w:sz w:val="24"/>
          <w:szCs w:val="24"/>
        </w:rPr>
        <w:t>,</w:t>
      </w:r>
      <w:r w:rsidR="00E70623" w:rsidRPr="00F31AF6">
        <w:rPr>
          <w:rFonts w:ascii="Times New Roman" w:hAnsi="Times New Roman" w:cs="Times New Roman"/>
          <w:sz w:val="24"/>
          <w:szCs w:val="24"/>
        </w:rPr>
        <w:t xml:space="preserve"> </w:t>
      </w:r>
      <w:r w:rsidR="00985E39">
        <w:rPr>
          <w:rFonts w:ascii="Times New Roman" w:hAnsi="Times New Roman" w:cs="Times New Roman"/>
          <w:sz w:val="24"/>
          <w:szCs w:val="24"/>
        </w:rPr>
        <w:t>pvz.:</w:t>
      </w:r>
      <w:r w:rsidR="00F55130" w:rsidRPr="00F31AF6">
        <w:rPr>
          <w:rFonts w:ascii="Times New Roman" w:hAnsi="Times New Roman" w:cs="Times New Roman"/>
          <w:b/>
          <w:sz w:val="24"/>
          <w:szCs w:val="24"/>
        </w:rPr>
        <w:t xml:space="preserve"> </w:t>
      </w:r>
      <w:r w:rsidR="00F55130" w:rsidRPr="00F31AF6">
        <w:rPr>
          <w:rFonts w:ascii="Times New Roman" w:hAnsi="Times New Roman" w:cs="Times New Roman"/>
          <w:sz w:val="24"/>
          <w:szCs w:val="24"/>
        </w:rPr>
        <w:t>teisėjų</w:t>
      </w:r>
      <w:r w:rsidRPr="00F31AF6">
        <w:rPr>
          <w:rFonts w:ascii="Times New Roman" w:hAnsi="Times New Roman" w:cs="Times New Roman"/>
          <w:sz w:val="24"/>
          <w:szCs w:val="24"/>
        </w:rPr>
        <w:t xml:space="preserve"> darbo krūviai, </w:t>
      </w:r>
      <w:r w:rsidR="00F55130" w:rsidRPr="00F31AF6">
        <w:rPr>
          <w:rFonts w:ascii="Times New Roman" w:hAnsi="Times New Roman" w:cs="Times New Roman"/>
          <w:sz w:val="24"/>
          <w:szCs w:val="24"/>
        </w:rPr>
        <w:t>teismo</w:t>
      </w:r>
      <w:r w:rsidR="00F55130" w:rsidRPr="00F31AF6">
        <w:rPr>
          <w:rFonts w:ascii="Times New Roman" w:hAnsi="Times New Roman" w:cs="Times New Roman"/>
          <w:b/>
          <w:sz w:val="24"/>
          <w:szCs w:val="24"/>
        </w:rPr>
        <w:t xml:space="preserve"> </w:t>
      </w:r>
      <w:r w:rsidRPr="00F31AF6">
        <w:rPr>
          <w:rFonts w:ascii="Times New Roman" w:hAnsi="Times New Roman" w:cs="Times New Roman"/>
          <w:sz w:val="24"/>
          <w:szCs w:val="24"/>
        </w:rPr>
        <w:t>personalas, apsauga,</w:t>
      </w:r>
      <w:r w:rsidR="00D04D05" w:rsidRPr="00F31AF6">
        <w:rPr>
          <w:rFonts w:ascii="Times New Roman" w:hAnsi="Times New Roman" w:cs="Times New Roman"/>
          <w:sz w:val="24"/>
          <w:szCs w:val="24"/>
        </w:rPr>
        <w:t xml:space="preserve"> finansiniai</w:t>
      </w:r>
      <w:r w:rsidR="00C55E3A" w:rsidRPr="00F31AF6">
        <w:rPr>
          <w:rFonts w:ascii="Times New Roman" w:hAnsi="Times New Roman" w:cs="Times New Roman"/>
          <w:sz w:val="24"/>
          <w:szCs w:val="24"/>
        </w:rPr>
        <w:t>-</w:t>
      </w:r>
      <w:r w:rsidR="00985E39">
        <w:rPr>
          <w:rFonts w:ascii="Times New Roman" w:hAnsi="Times New Roman" w:cs="Times New Roman"/>
          <w:sz w:val="24"/>
          <w:szCs w:val="24"/>
        </w:rPr>
        <w:t>ūkiniai klausimai ir kt.</w:t>
      </w:r>
      <w:r w:rsidRPr="00F31AF6">
        <w:rPr>
          <w:rFonts w:ascii="Times New Roman" w:hAnsi="Times New Roman" w:cs="Times New Roman"/>
          <w:sz w:val="24"/>
          <w:szCs w:val="24"/>
        </w:rPr>
        <w:t xml:space="preserve"> </w:t>
      </w:r>
      <w:r w:rsidR="0039265F" w:rsidRPr="00F31AF6">
        <w:rPr>
          <w:rFonts w:ascii="Times New Roman" w:hAnsi="Times New Roman" w:cs="Times New Roman"/>
          <w:sz w:val="24"/>
          <w:szCs w:val="24"/>
        </w:rPr>
        <w:t xml:space="preserve">Komiteto nariai: </w:t>
      </w:r>
      <w:r w:rsidRPr="00F31AF6">
        <w:rPr>
          <w:rFonts w:ascii="Times New Roman" w:hAnsi="Times New Roman" w:cs="Times New Roman"/>
          <w:sz w:val="24"/>
          <w:szCs w:val="24"/>
        </w:rPr>
        <w:t>Vytautas Masiokas (koordinatorius), Gintaras Kryževičius, Ričardas Piličiauskas, Gintaras Seikalis, Diana Labokaitė, Gintaras Čekanauskas, Gražvydas Poškus, Artūras Drigotas, Boleslovas Kalainis, Egidijus Žironas.</w:t>
      </w:r>
    </w:p>
    <w:p w:rsidR="00DC7A20" w:rsidRPr="00F31AF6" w:rsidRDefault="00DC7A20" w:rsidP="008319ED">
      <w:pPr>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b/>
          <w:sz w:val="24"/>
          <w:szCs w:val="24"/>
        </w:rPr>
        <w:t>Ryšių su visuomene ir žiniasklaida komitetas</w:t>
      </w:r>
      <w:r w:rsidR="00D04D05" w:rsidRPr="00F31AF6">
        <w:rPr>
          <w:rFonts w:ascii="Times New Roman" w:hAnsi="Times New Roman" w:cs="Times New Roman"/>
          <w:b/>
          <w:sz w:val="24"/>
          <w:szCs w:val="24"/>
        </w:rPr>
        <w:t>.</w:t>
      </w:r>
      <w:r w:rsidR="00D04D05" w:rsidRPr="00F31AF6">
        <w:rPr>
          <w:rFonts w:ascii="Times New Roman" w:hAnsi="Times New Roman" w:cs="Times New Roman"/>
          <w:sz w:val="24"/>
          <w:szCs w:val="24"/>
        </w:rPr>
        <w:t xml:space="preserve"> Veiklos sritis</w:t>
      </w:r>
      <w:r w:rsidR="00D04D05" w:rsidRPr="00F31AF6">
        <w:rPr>
          <w:rFonts w:ascii="Times New Roman" w:hAnsi="Times New Roman" w:cs="Times New Roman"/>
          <w:b/>
          <w:sz w:val="24"/>
          <w:szCs w:val="24"/>
        </w:rPr>
        <w:t xml:space="preserve"> –</w:t>
      </w:r>
      <w:r w:rsidR="00C55E3A" w:rsidRPr="00F31AF6">
        <w:rPr>
          <w:rFonts w:ascii="Times New Roman" w:hAnsi="Times New Roman" w:cs="Times New Roman"/>
          <w:b/>
          <w:sz w:val="24"/>
          <w:szCs w:val="24"/>
        </w:rPr>
        <w:t xml:space="preserve"> </w:t>
      </w:r>
      <w:r w:rsidRPr="00F31AF6">
        <w:rPr>
          <w:rFonts w:ascii="Times New Roman" w:hAnsi="Times New Roman" w:cs="Times New Roman"/>
          <w:sz w:val="24"/>
          <w:szCs w:val="24"/>
        </w:rPr>
        <w:t>Teisėjų tarybos, teismų bendravimo su žiniasklaida, ryšių su visuomene klausim</w:t>
      </w:r>
      <w:r w:rsidR="00921553" w:rsidRPr="00F31AF6">
        <w:rPr>
          <w:rFonts w:ascii="Times New Roman" w:hAnsi="Times New Roman" w:cs="Times New Roman"/>
          <w:sz w:val="24"/>
          <w:szCs w:val="24"/>
        </w:rPr>
        <w:t>ai</w:t>
      </w:r>
      <w:r w:rsidR="0039265F" w:rsidRPr="00F31AF6">
        <w:rPr>
          <w:rFonts w:ascii="Times New Roman" w:hAnsi="Times New Roman" w:cs="Times New Roman"/>
          <w:sz w:val="24"/>
          <w:szCs w:val="24"/>
        </w:rPr>
        <w:t>,</w:t>
      </w:r>
      <w:r w:rsidR="00E70623" w:rsidRPr="00F31AF6">
        <w:rPr>
          <w:rFonts w:ascii="Times New Roman" w:hAnsi="Times New Roman" w:cs="Times New Roman"/>
          <w:sz w:val="24"/>
          <w:szCs w:val="24"/>
        </w:rPr>
        <w:t xml:space="preserve"> siekiant </w:t>
      </w:r>
      <w:r w:rsidR="00985E39">
        <w:rPr>
          <w:rFonts w:ascii="Times New Roman" w:hAnsi="Times New Roman" w:cs="Times New Roman"/>
          <w:sz w:val="24"/>
          <w:szCs w:val="24"/>
        </w:rPr>
        <w:t>kuo</w:t>
      </w:r>
      <w:r w:rsidR="00E70623" w:rsidRPr="00F31AF6">
        <w:rPr>
          <w:rFonts w:ascii="Times New Roman" w:hAnsi="Times New Roman" w:cs="Times New Roman"/>
          <w:sz w:val="24"/>
          <w:szCs w:val="24"/>
        </w:rPr>
        <w:t xml:space="preserve"> didesn</w:t>
      </w:r>
      <w:r w:rsidR="00985E39">
        <w:rPr>
          <w:rFonts w:ascii="Times New Roman" w:hAnsi="Times New Roman" w:cs="Times New Roman"/>
          <w:sz w:val="24"/>
          <w:szCs w:val="24"/>
        </w:rPr>
        <w:t>io teismų darbo viešumo</w:t>
      </w:r>
      <w:r w:rsidRPr="00F31AF6">
        <w:rPr>
          <w:rFonts w:ascii="Times New Roman" w:hAnsi="Times New Roman" w:cs="Times New Roman"/>
          <w:sz w:val="24"/>
          <w:szCs w:val="24"/>
        </w:rPr>
        <w:t xml:space="preserve">. </w:t>
      </w:r>
      <w:r w:rsidR="0039265F" w:rsidRPr="00F31AF6">
        <w:rPr>
          <w:rFonts w:ascii="Times New Roman" w:hAnsi="Times New Roman" w:cs="Times New Roman"/>
          <w:sz w:val="24"/>
          <w:szCs w:val="24"/>
        </w:rPr>
        <w:t xml:space="preserve">Komiteto nariai: </w:t>
      </w:r>
      <w:r w:rsidRPr="00F31AF6">
        <w:rPr>
          <w:rFonts w:ascii="Times New Roman" w:hAnsi="Times New Roman" w:cs="Times New Roman"/>
          <w:sz w:val="24"/>
          <w:szCs w:val="24"/>
        </w:rPr>
        <w:t xml:space="preserve">Diana </w:t>
      </w:r>
      <w:r w:rsidR="00985E39">
        <w:rPr>
          <w:rFonts w:ascii="Times New Roman" w:hAnsi="Times New Roman" w:cs="Times New Roman"/>
          <w:sz w:val="24"/>
          <w:szCs w:val="24"/>
        </w:rPr>
        <w:t>Labokaitė (koordinatorė</w:t>
      </w:r>
      <w:r w:rsidRPr="00F31AF6">
        <w:rPr>
          <w:rFonts w:ascii="Times New Roman" w:hAnsi="Times New Roman" w:cs="Times New Roman"/>
          <w:sz w:val="24"/>
          <w:szCs w:val="24"/>
        </w:rPr>
        <w:t xml:space="preserve">), Gintaras </w:t>
      </w:r>
      <w:proofErr w:type="spellStart"/>
      <w:r w:rsidRPr="00F31AF6">
        <w:rPr>
          <w:rFonts w:ascii="Times New Roman" w:hAnsi="Times New Roman" w:cs="Times New Roman"/>
          <w:sz w:val="24"/>
          <w:szCs w:val="24"/>
        </w:rPr>
        <w:t>Seikalis</w:t>
      </w:r>
      <w:proofErr w:type="spellEnd"/>
      <w:r w:rsidRPr="00F31AF6">
        <w:rPr>
          <w:rFonts w:ascii="Times New Roman" w:hAnsi="Times New Roman" w:cs="Times New Roman"/>
          <w:sz w:val="24"/>
          <w:szCs w:val="24"/>
        </w:rPr>
        <w:t xml:space="preserve">, </w:t>
      </w:r>
      <w:proofErr w:type="spellStart"/>
      <w:r w:rsidRPr="00F31AF6">
        <w:rPr>
          <w:rFonts w:ascii="Times New Roman" w:hAnsi="Times New Roman" w:cs="Times New Roman"/>
          <w:sz w:val="24"/>
          <w:szCs w:val="24"/>
        </w:rPr>
        <w:t>Pavel</w:t>
      </w:r>
      <w:proofErr w:type="spellEnd"/>
      <w:r w:rsidRPr="00F31AF6">
        <w:rPr>
          <w:rFonts w:ascii="Times New Roman" w:hAnsi="Times New Roman" w:cs="Times New Roman"/>
          <w:sz w:val="24"/>
          <w:szCs w:val="24"/>
        </w:rPr>
        <w:t xml:space="preserve"> Borkovski, Artūras Drigotas.</w:t>
      </w:r>
    </w:p>
    <w:p w:rsidR="00DC7A20" w:rsidRPr="00F31AF6" w:rsidRDefault="00DC7A20" w:rsidP="008319ED">
      <w:pPr>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b/>
          <w:sz w:val="24"/>
          <w:szCs w:val="24"/>
        </w:rPr>
        <w:t>Informacinių technologijų komitetas</w:t>
      </w:r>
      <w:r w:rsidR="00D04D05" w:rsidRPr="00F31AF6">
        <w:rPr>
          <w:rFonts w:ascii="Times New Roman" w:hAnsi="Times New Roman" w:cs="Times New Roman"/>
          <w:b/>
          <w:sz w:val="24"/>
          <w:szCs w:val="24"/>
        </w:rPr>
        <w:t>.</w:t>
      </w:r>
      <w:r w:rsidR="00D04D05" w:rsidRPr="00F31AF6">
        <w:rPr>
          <w:rFonts w:ascii="Times New Roman" w:hAnsi="Times New Roman" w:cs="Times New Roman"/>
          <w:sz w:val="24"/>
          <w:szCs w:val="24"/>
        </w:rPr>
        <w:t xml:space="preserve"> Veiklos sritis</w:t>
      </w:r>
      <w:r w:rsidRPr="00F31AF6">
        <w:rPr>
          <w:rFonts w:ascii="Times New Roman" w:hAnsi="Times New Roman" w:cs="Times New Roman"/>
          <w:sz w:val="24"/>
          <w:szCs w:val="24"/>
        </w:rPr>
        <w:t xml:space="preserve"> –</w:t>
      </w:r>
      <w:r w:rsidR="00C55E3A" w:rsidRPr="00F31AF6">
        <w:rPr>
          <w:rFonts w:ascii="Times New Roman" w:hAnsi="Times New Roman" w:cs="Times New Roman"/>
          <w:sz w:val="24"/>
          <w:szCs w:val="24"/>
        </w:rPr>
        <w:t xml:space="preserve"> </w:t>
      </w:r>
      <w:r w:rsidR="00D04D05" w:rsidRPr="00F31AF6">
        <w:rPr>
          <w:rFonts w:ascii="Times New Roman" w:hAnsi="Times New Roman" w:cs="Times New Roman"/>
          <w:sz w:val="24"/>
          <w:szCs w:val="24"/>
        </w:rPr>
        <w:t>klausimai</w:t>
      </w:r>
      <w:r w:rsidRPr="00F31AF6">
        <w:rPr>
          <w:rFonts w:ascii="Times New Roman" w:hAnsi="Times New Roman" w:cs="Times New Roman"/>
          <w:sz w:val="24"/>
          <w:szCs w:val="24"/>
        </w:rPr>
        <w:t>, susij</w:t>
      </w:r>
      <w:r w:rsidR="00D04D05" w:rsidRPr="00F31AF6">
        <w:rPr>
          <w:rFonts w:ascii="Times New Roman" w:hAnsi="Times New Roman" w:cs="Times New Roman"/>
          <w:sz w:val="24"/>
          <w:szCs w:val="24"/>
        </w:rPr>
        <w:t>ę</w:t>
      </w:r>
      <w:r w:rsidRPr="00F31AF6">
        <w:rPr>
          <w:rFonts w:ascii="Times New Roman" w:hAnsi="Times New Roman" w:cs="Times New Roman"/>
          <w:sz w:val="24"/>
          <w:szCs w:val="24"/>
        </w:rPr>
        <w:t xml:space="preserve"> su informacinių technologijų diegimu teismuose ir jų tobulinimu. </w:t>
      </w:r>
      <w:r w:rsidR="0039265F" w:rsidRPr="00F31AF6">
        <w:rPr>
          <w:rFonts w:ascii="Times New Roman" w:hAnsi="Times New Roman" w:cs="Times New Roman"/>
          <w:sz w:val="24"/>
          <w:szCs w:val="24"/>
        </w:rPr>
        <w:t xml:space="preserve">Komiteto nariai: </w:t>
      </w:r>
      <w:r w:rsidRPr="00F31AF6">
        <w:rPr>
          <w:rFonts w:ascii="Times New Roman" w:hAnsi="Times New Roman" w:cs="Times New Roman"/>
          <w:sz w:val="24"/>
          <w:szCs w:val="24"/>
        </w:rPr>
        <w:t>Arūnas Sutkevičius (koordinatorius), Aloyzas Kruopys, Ričardas Piličiauskas ir Gintaras Čekanauskas.</w:t>
      </w:r>
    </w:p>
    <w:p w:rsidR="00DC7A20" w:rsidRPr="00F31AF6" w:rsidRDefault="00DC7A20" w:rsidP="008319ED">
      <w:pPr>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b/>
          <w:sz w:val="24"/>
          <w:szCs w:val="24"/>
        </w:rPr>
        <w:t>Biudžeto ir investicijų komitetas</w:t>
      </w:r>
      <w:r w:rsidR="00AF4297" w:rsidRPr="00F31AF6">
        <w:rPr>
          <w:rFonts w:ascii="Times New Roman" w:hAnsi="Times New Roman" w:cs="Times New Roman"/>
          <w:b/>
          <w:sz w:val="24"/>
          <w:szCs w:val="24"/>
        </w:rPr>
        <w:t>.</w:t>
      </w:r>
      <w:r w:rsidR="00AF4297" w:rsidRPr="00F31AF6">
        <w:rPr>
          <w:rFonts w:ascii="Times New Roman" w:hAnsi="Times New Roman" w:cs="Times New Roman"/>
          <w:sz w:val="24"/>
          <w:szCs w:val="24"/>
        </w:rPr>
        <w:t xml:space="preserve"> Veiklos sritis</w:t>
      </w:r>
      <w:r w:rsidR="00AF4297" w:rsidRPr="00F31AF6">
        <w:rPr>
          <w:rFonts w:ascii="Times New Roman" w:hAnsi="Times New Roman" w:cs="Times New Roman"/>
          <w:b/>
          <w:sz w:val="24"/>
          <w:szCs w:val="24"/>
        </w:rPr>
        <w:t xml:space="preserve"> –</w:t>
      </w:r>
      <w:r w:rsidR="00C55E3A" w:rsidRPr="00F31AF6">
        <w:rPr>
          <w:rFonts w:ascii="Times New Roman" w:hAnsi="Times New Roman" w:cs="Times New Roman"/>
          <w:b/>
          <w:sz w:val="24"/>
          <w:szCs w:val="24"/>
        </w:rPr>
        <w:t xml:space="preserve"> </w:t>
      </w:r>
      <w:r w:rsidR="00A27336" w:rsidRPr="00F31AF6">
        <w:rPr>
          <w:rFonts w:ascii="Times New Roman" w:hAnsi="Times New Roman" w:cs="Times New Roman"/>
          <w:sz w:val="24"/>
          <w:szCs w:val="24"/>
        </w:rPr>
        <w:t xml:space="preserve">klausimai, susiję su </w:t>
      </w:r>
      <w:r w:rsidR="00AF4297" w:rsidRPr="00F31AF6">
        <w:rPr>
          <w:rFonts w:ascii="Times New Roman" w:hAnsi="Times New Roman" w:cs="Times New Roman"/>
          <w:sz w:val="24"/>
          <w:szCs w:val="24"/>
        </w:rPr>
        <w:t>teismų</w:t>
      </w:r>
      <w:r w:rsidRPr="00F31AF6">
        <w:rPr>
          <w:rFonts w:ascii="Times New Roman" w:hAnsi="Times New Roman" w:cs="Times New Roman"/>
          <w:sz w:val="24"/>
          <w:szCs w:val="24"/>
        </w:rPr>
        <w:t xml:space="preserve"> investicij</w:t>
      </w:r>
      <w:r w:rsidR="00C55E3A" w:rsidRPr="00F31AF6">
        <w:rPr>
          <w:rFonts w:ascii="Times New Roman" w:hAnsi="Times New Roman" w:cs="Times New Roman"/>
          <w:sz w:val="24"/>
          <w:szCs w:val="24"/>
        </w:rPr>
        <w:t>omis ir biudžeto formavimu.</w:t>
      </w:r>
      <w:r w:rsidRPr="00F31AF6">
        <w:rPr>
          <w:rFonts w:ascii="Times New Roman" w:hAnsi="Times New Roman" w:cs="Times New Roman"/>
          <w:sz w:val="24"/>
          <w:szCs w:val="24"/>
        </w:rPr>
        <w:t xml:space="preserve"> </w:t>
      </w:r>
      <w:r w:rsidR="0039265F" w:rsidRPr="00F31AF6">
        <w:rPr>
          <w:rFonts w:ascii="Times New Roman" w:hAnsi="Times New Roman" w:cs="Times New Roman"/>
          <w:sz w:val="24"/>
          <w:szCs w:val="24"/>
        </w:rPr>
        <w:t xml:space="preserve">Komiteto nariai: </w:t>
      </w:r>
      <w:r w:rsidRPr="00F31AF6">
        <w:rPr>
          <w:rFonts w:ascii="Times New Roman" w:hAnsi="Times New Roman" w:cs="Times New Roman"/>
          <w:sz w:val="24"/>
          <w:szCs w:val="24"/>
        </w:rPr>
        <w:t>Egidijus Žironas (koordinatorius), Gintaras Kryževičius, Ričardas Piličiauskas, Boleslovas Kalainis, Pavel Borkovski, Zita Smirnovienė, Gražvydas Poškus.</w:t>
      </w:r>
    </w:p>
    <w:p w:rsidR="00DC7A20" w:rsidRPr="00F31AF6" w:rsidRDefault="00DC7A20" w:rsidP="008319ED">
      <w:pPr>
        <w:autoSpaceDE w:val="0"/>
        <w:autoSpaceDN w:val="0"/>
        <w:adjustRightInd w:val="0"/>
        <w:spacing w:after="0"/>
        <w:ind w:firstLine="567"/>
        <w:jc w:val="both"/>
        <w:rPr>
          <w:rFonts w:ascii="Times New Roman" w:eastAsia="Times New Roman" w:hAnsi="Times New Roman" w:cs="Times New Roman"/>
          <w:bCs/>
          <w:color w:val="000000"/>
          <w:sz w:val="24"/>
          <w:szCs w:val="24"/>
          <w:lang w:eastAsia="lt-LT"/>
        </w:rPr>
      </w:pPr>
      <w:r w:rsidRPr="00F31AF6">
        <w:rPr>
          <w:rFonts w:ascii="Times New Roman" w:eastAsia="Times New Roman" w:hAnsi="Times New Roman" w:cs="Times New Roman"/>
          <w:b/>
          <w:bCs/>
          <w:color w:val="000000"/>
          <w:sz w:val="24"/>
          <w:szCs w:val="24"/>
          <w:lang w:eastAsia="lt-LT"/>
        </w:rPr>
        <w:t>Mokymų komitetas</w:t>
      </w:r>
      <w:r w:rsidR="00A27336" w:rsidRPr="00F31AF6">
        <w:rPr>
          <w:rFonts w:ascii="Times New Roman" w:eastAsia="Times New Roman" w:hAnsi="Times New Roman" w:cs="Times New Roman"/>
          <w:b/>
          <w:bCs/>
          <w:color w:val="000000"/>
          <w:sz w:val="24"/>
          <w:szCs w:val="24"/>
          <w:lang w:eastAsia="lt-LT"/>
        </w:rPr>
        <w:t>.</w:t>
      </w:r>
      <w:r w:rsidR="00A27336" w:rsidRPr="00F31AF6">
        <w:rPr>
          <w:rFonts w:ascii="Times New Roman" w:eastAsia="Times New Roman" w:hAnsi="Times New Roman" w:cs="Times New Roman"/>
          <w:bCs/>
          <w:color w:val="000000"/>
          <w:sz w:val="24"/>
          <w:szCs w:val="24"/>
          <w:lang w:eastAsia="lt-LT"/>
        </w:rPr>
        <w:t xml:space="preserve"> Veiklos sritis</w:t>
      </w:r>
      <w:r w:rsidR="00A27336" w:rsidRPr="00F31AF6">
        <w:rPr>
          <w:rFonts w:ascii="Times New Roman" w:eastAsia="Times New Roman" w:hAnsi="Times New Roman" w:cs="Times New Roman"/>
          <w:b/>
          <w:bCs/>
          <w:color w:val="000000"/>
          <w:sz w:val="24"/>
          <w:szCs w:val="24"/>
          <w:lang w:eastAsia="lt-LT"/>
        </w:rPr>
        <w:t xml:space="preserve"> –</w:t>
      </w:r>
      <w:r w:rsidR="00471561" w:rsidRPr="00F31AF6">
        <w:rPr>
          <w:rFonts w:ascii="Times New Roman" w:eastAsia="Times New Roman" w:hAnsi="Times New Roman" w:cs="Times New Roman"/>
          <w:b/>
          <w:bCs/>
          <w:color w:val="000000"/>
          <w:sz w:val="24"/>
          <w:szCs w:val="24"/>
          <w:lang w:eastAsia="lt-LT"/>
        </w:rPr>
        <w:t xml:space="preserve"> </w:t>
      </w:r>
      <w:r w:rsidR="006D202C" w:rsidRPr="00F31AF6">
        <w:rPr>
          <w:rFonts w:ascii="Times New Roman" w:hAnsi="Times New Roman" w:cs="Times New Roman"/>
          <w:sz w:val="24"/>
          <w:szCs w:val="24"/>
        </w:rPr>
        <w:t xml:space="preserve">teisėjų mokymo strategijos, teisėjų mokymo ir kvalifikacijos kėlimo programų sudarymo, </w:t>
      </w:r>
      <w:r w:rsidR="006D202C" w:rsidRPr="00F31AF6">
        <w:rPr>
          <w:rFonts w:ascii="Times New Roman" w:eastAsia="Times New Roman" w:hAnsi="Times New Roman" w:cs="Times New Roman"/>
          <w:bCs/>
          <w:color w:val="000000"/>
          <w:sz w:val="24"/>
          <w:szCs w:val="24"/>
          <w:lang w:eastAsia="lt-LT"/>
        </w:rPr>
        <w:t>teisėjų, teisėjų padėjėjų bei kitų teismo tarnautojų mokymų finansavimo</w:t>
      </w:r>
      <w:r w:rsidR="00D121B8" w:rsidRPr="00F31AF6">
        <w:rPr>
          <w:rFonts w:ascii="Times New Roman" w:eastAsia="Times New Roman" w:hAnsi="Times New Roman" w:cs="Times New Roman"/>
          <w:bCs/>
          <w:color w:val="000000"/>
          <w:sz w:val="24"/>
          <w:szCs w:val="24"/>
          <w:lang w:eastAsia="lt-LT"/>
        </w:rPr>
        <w:t xml:space="preserve"> </w:t>
      </w:r>
      <w:r w:rsidR="00985E39">
        <w:rPr>
          <w:rFonts w:ascii="Times New Roman" w:eastAsia="Times New Roman" w:hAnsi="Times New Roman" w:cs="Times New Roman"/>
          <w:bCs/>
          <w:color w:val="000000"/>
          <w:sz w:val="24"/>
          <w:szCs w:val="24"/>
          <w:lang w:eastAsia="lt-LT"/>
        </w:rPr>
        <w:t>klausimai</w:t>
      </w:r>
      <w:r w:rsidR="006D202C" w:rsidRPr="00F31AF6">
        <w:rPr>
          <w:rFonts w:ascii="Times New Roman" w:eastAsia="Times New Roman" w:hAnsi="Times New Roman" w:cs="Times New Roman"/>
          <w:bCs/>
          <w:color w:val="000000"/>
          <w:sz w:val="24"/>
          <w:szCs w:val="24"/>
          <w:lang w:eastAsia="lt-LT"/>
        </w:rPr>
        <w:t>.</w:t>
      </w:r>
      <w:r w:rsidR="006D202C" w:rsidRPr="00F31AF6">
        <w:rPr>
          <w:rFonts w:ascii="Times New Roman" w:hAnsi="Times New Roman" w:cs="Times New Roman"/>
          <w:sz w:val="24"/>
          <w:szCs w:val="24"/>
        </w:rPr>
        <w:t xml:space="preserve"> </w:t>
      </w:r>
      <w:r w:rsidR="0039265F" w:rsidRPr="00F31AF6">
        <w:rPr>
          <w:rFonts w:ascii="Times New Roman" w:hAnsi="Times New Roman" w:cs="Times New Roman"/>
          <w:sz w:val="24"/>
          <w:szCs w:val="24"/>
        </w:rPr>
        <w:t xml:space="preserve">Komiteto nariai: </w:t>
      </w:r>
      <w:r w:rsidRPr="00F31AF6">
        <w:rPr>
          <w:rFonts w:ascii="Times New Roman" w:eastAsia="Times New Roman" w:hAnsi="Times New Roman" w:cs="Times New Roman"/>
          <w:bCs/>
          <w:color w:val="000000"/>
          <w:sz w:val="24"/>
          <w:szCs w:val="24"/>
          <w:lang w:eastAsia="lt-LT"/>
        </w:rPr>
        <w:t>Vigintas Višinskis (koordinatorius), Egidijus Laužikas, Artūras Drigotas ir Diana Labokaitė.</w:t>
      </w:r>
    </w:p>
    <w:p w:rsidR="002373CA" w:rsidRPr="00F31AF6" w:rsidRDefault="004934E7" w:rsidP="008319ED">
      <w:pPr>
        <w:autoSpaceDE w:val="0"/>
        <w:autoSpaceDN w:val="0"/>
        <w:adjustRightInd w:val="0"/>
        <w:spacing w:after="0"/>
        <w:ind w:firstLine="567"/>
        <w:jc w:val="both"/>
        <w:rPr>
          <w:rFonts w:ascii="Times New Roman" w:hAnsi="Times New Roman" w:cs="Times New Roman"/>
          <w:strike/>
          <w:sz w:val="24"/>
          <w:szCs w:val="24"/>
        </w:rPr>
      </w:pPr>
      <w:r w:rsidRPr="00F31AF6">
        <w:rPr>
          <w:rFonts w:ascii="Times New Roman" w:hAnsi="Times New Roman" w:cs="Times New Roman"/>
          <w:sz w:val="24"/>
          <w:szCs w:val="24"/>
        </w:rPr>
        <w:t>Prioritetiniais Teisėjų tarybos veiklos principais išliko viešumas, atvirumas ir skaidrumas.</w:t>
      </w:r>
      <w:r w:rsidR="00FC4EA1" w:rsidRPr="00F31AF6">
        <w:rPr>
          <w:rFonts w:ascii="Times New Roman" w:hAnsi="Times New Roman" w:cs="Times New Roman"/>
          <w:b/>
          <w:sz w:val="24"/>
          <w:szCs w:val="24"/>
        </w:rPr>
        <w:t xml:space="preserve"> </w:t>
      </w:r>
      <w:r w:rsidR="00FC4EA1" w:rsidRPr="00F31AF6">
        <w:rPr>
          <w:rFonts w:ascii="Times New Roman" w:hAnsi="Times New Roman" w:cs="Times New Roman"/>
          <w:sz w:val="24"/>
          <w:szCs w:val="24"/>
        </w:rPr>
        <w:t>Iš esmės šie principai įgyvendinti</w:t>
      </w:r>
      <w:r w:rsidRPr="00F31AF6">
        <w:rPr>
          <w:rFonts w:ascii="Times New Roman" w:hAnsi="Times New Roman" w:cs="Times New Roman"/>
          <w:sz w:val="24"/>
          <w:szCs w:val="24"/>
        </w:rPr>
        <w:t xml:space="preserve"> </w:t>
      </w:r>
      <w:r w:rsidR="00FC4EA1" w:rsidRPr="00F31AF6">
        <w:rPr>
          <w:rFonts w:ascii="Times New Roman" w:hAnsi="Times New Roman" w:cs="Times New Roman"/>
          <w:sz w:val="24"/>
          <w:szCs w:val="24"/>
        </w:rPr>
        <w:t>p</w:t>
      </w:r>
      <w:r w:rsidR="00D50FC7" w:rsidRPr="00F31AF6">
        <w:rPr>
          <w:rFonts w:ascii="Times New Roman" w:hAnsi="Times New Roman" w:cs="Times New Roman"/>
          <w:sz w:val="24"/>
          <w:szCs w:val="24"/>
        </w:rPr>
        <w:t>agrindin</w:t>
      </w:r>
      <w:r w:rsidR="00542EC0" w:rsidRPr="00F31AF6">
        <w:rPr>
          <w:rFonts w:ascii="Times New Roman" w:hAnsi="Times New Roman" w:cs="Times New Roman"/>
          <w:sz w:val="24"/>
          <w:szCs w:val="24"/>
        </w:rPr>
        <w:t>e</w:t>
      </w:r>
      <w:r w:rsidR="00D50FC7" w:rsidRPr="00F31AF6">
        <w:rPr>
          <w:rFonts w:ascii="Times New Roman" w:hAnsi="Times New Roman" w:cs="Times New Roman"/>
          <w:sz w:val="24"/>
          <w:szCs w:val="24"/>
        </w:rPr>
        <w:t xml:space="preserve"> Teisėjų tarybos veiklos forma</w:t>
      </w:r>
      <w:r w:rsidR="00FC4EA1" w:rsidRPr="00F31AF6">
        <w:rPr>
          <w:rFonts w:ascii="Times New Roman" w:hAnsi="Times New Roman" w:cs="Times New Roman"/>
          <w:b/>
          <w:sz w:val="24"/>
          <w:szCs w:val="24"/>
        </w:rPr>
        <w:t xml:space="preserve"> – </w:t>
      </w:r>
      <w:r w:rsidR="00FC4EA1" w:rsidRPr="00F31AF6">
        <w:rPr>
          <w:rFonts w:ascii="Times New Roman" w:hAnsi="Times New Roman" w:cs="Times New Roman"/>
          <w:sz w:val="24"/>
          <w:szCs w:val="24"/>
        </w:rPr>
        <w:t>posėdžiais</w:t>
      </w:r>
      <w:r w:rsidR="00FC5F44" w:rsidRPr="00F31AF6">
        <w:rPr>
          <w:rFonts w:ascii="Times New Roman" w:hAnsi="Times New Roman" w:cs="Times New Roman"/>
          <w:sz w:val="24"/>
          <w:szCs w:val="24"/>
        </w:rPr>
        <w:t>.</w:t>
      </w:r>
      <w:r w:rsidR="00D50FC7" w:rsidRPr="00F31AF6">
        <w:rPr>
          <w:rFonts w:ascii="Times New Roman" w:hAnsi="Times New Roman" w:cs="Times New Roman"/>
          <w:sz w:val="24"/>
          <w:szCs w:val="24"/>
        </w:rPr>
        <w:t xml:space="preserve"> </w:t>
      </w:r>
      <w:r w:rsidR="00542EC0" w:rsidRPr="00F31AF6">
        <w:rPr>
          <w:rFonts w:ascii="Times New Roman" w:hAnsi="Times New Roman" w:cs="Times New Roman"/>
          <w:sz w:val="24"/>
          <w:szCs w:val="24"/>
        </w:rPr>
        <w:t>Jie</w:t>
      </w:r>
      <w:r w:rsidR="009E14F2" w:rsidRPr="00F31AF6">
        <w:rPr>
          <w:rFonts w:ascii="Times New Roman" w:hAnsi="Times New Roman" w:cs="Times New Roman"/>
          <w:sz w:val="24"/>
          <w:szCs w:val="24"/>
        </w:rPr>
        <w:t xml:space="preserve"> paprastai organizuo</w:t>
      </w:r>
      <w:r w:rsidR="00A27336" w:rsidRPr="00F31AF6">
        <w:rPr>
          <w:rFonts w:ascii="Times New Roman" w:hAnsi="Times New Roman" w:cs="Times New Roman"/>
          <w:sz w:val="24"/>
          <w:szCs w:val="24"/>
        </w:rPr>
        <w:t>ti</w:t>
      </w:r>
      <w:r w:rsidR="009E14F2" w:rsidRPr="00F31AF6">
        <w:rPr>
          <w:rFonts w:ascii="Times New Roman" w:hAnsi="Times New Roman" w:cs="Times New Roman"/>
          <w:sz w:val="24"/>
          <w:szCs w:val="24"/>
        </w:rPr>
        <w:t xml:space="preserve"> kas mėnesį</w:t>
      </w:r>
      <w:r w:rsidR="006D202C" w:rsidRPr="00F31AF6">
        <w:rPr>
          <w:rFonts w:ascii="Times New Roman" w:hAnsi="Times New Roman" w:cs="Times New Roman"/>
          <w:sz w:val="24"/>
          <w:szCs w:val="24"/>
        </w:rPr>
        <w:t xml:space="preserve">, dažniausiai </w:t>
      </w:r>
      <w:r w:rsidR="00A27336" w:rsidRPr="00F31AF6">
        <w:rPr>
          <w:rFonts w:ascii="Times New Roman" w:hAnsi="Times New Roman" w:cs="Times New Roman"/>
          <w:b/>
          <w:sz w:val="24"/>
          <w:szCs w:val="24"/>
        </w:rPr>
        <w:t xml:space="preserve">– </w:t>
      </w:r>
      <w:r w:rsidR="006D202C" w:rsidRPr="00F31AF6">
        <w:rPr>
          <w:rFonts w:ascii="Times New Roman" w:hAnsi="Times New Roman" w:cs="Times New Roman"/>
          <w:sz w:val="24"/>
          <w:szCs w:val="24"/>
        </w:rPr>
        <w:t>Nacionalinėje teismų adminis</w:t>
      </w:r>
      <w:r w:rsidR="00CB6901" w:rsidRPr="00F31AF6">
        <w:rPr>
          <w:rFonts w:ascii="Times New Roman" w:hAnsi="Times New Roman" w:cs="Times New Roman"/>
          <w:sz w:val="24"/>
          <w:szCs w:val="24"/>
        </w:rPr>
        <w:t>t</w:t>
      </w:r>
      <w:r w:rsidR="006D202C" w:rsidRPr="00F31AF6">
        <w:rPr>
          <w:rFonts w:ascii="Times New Roman" w:hAnsi="Times New Roman" w:cs="Times New Roman"/>
          <w:sz w:val="24"/>
          <w:szCs w:val="24"/>
        </w:rPr>
        <w:t>racijo</w:t>
      </w:r>
      <w:r w:rsidR="00CB6901" w:rsidRPr="00F31AF6">
        <w:rPr>
          <w:rFonts w:ascii="Times New Roman" w:hAnsi="Times New Roman" w:cs="Times New Roman"/>
          <w:sz w:val="24"/>
          <w:szCs w:val="24"/>
        </w:rPr>
        <w:t>j</w:t>
      </w:r>
      <w:r w:rsidR="006D202C" w:rsidRPr="00F31AF6">
        <w:rPr>
          <w:rFonts w:ascii="Times New Roman" w:hAnsi="Times New Roman" w:cs="Times New Roman"/>
          <w:sz w:val="24"/>
          <w:szCs w:val="24"/>
        </w:rPr>
        <w:t xml:space="preserve">e. </w:t>
      </w:r>
      <w:r w:rsidR="002373CA" w:rsidRPr="00F31AF6">
        <w:rPr>
          <w:rFonts w:ascii="Times New Roman" w:hAnsi="Times New Roman" w:cs="Times New Roman"/>
          <w:sz w:val="24"/>
          <w:szCs w:val="24"/>
        </w:rPr>
        <w:t>Posėdžiai vieši, todėl juose dalyv</w:t>
      </w:r>
      <w:r w:rsidR="00A27336" w:rsidRPr="00F31AF6">
        <w:rPr>
          <w:rFonts w:ascii="Times New Roman" w:hAnsi="Times New Roman" w:cs="Times New Roman"/>
          <w:sz w:val="24"/>
          <w:szCs w:val="24"/>
        </w:rPr>
        <w:t>avo</w:t>
      </w:r>
      <w:r w:rsidR="00A27336" w:rsidRPr="00F31AF6">
        <w:rPr>
          <w:rFonts w:ascii="Times New Roman" w:hAnsi="Times New Roman" w:cs="Times New Roman"/>
          <w:b/>
          <w:sz w:val="24"/>
          <w:szCs w:val="24"/>
        </w:rPr>
        <w:t xml:space="preserve"> </w:t>
      </w:r>
      <w:r w:rsidR="002373CA" w:rsidRPr="00F31AF6">
        <w:rPr>
          <w:rFonts w:ascii="Times New Roman" w:hAnsi="Times New Roman" w:cs="Times New Roman"/>
          <w:sz w:val="24"/>
          <w:szCs w:val="24"/>
        </w:rPr>
        <w:t xml:space="preserve">visi </w:t>
      </w:r>
      <w:r w:rsidR="00A27336" w:rsidRPr="00F31AF6">
        <w:rPr>
          <w:rFonts w:ascii="Times New Roman" w:hAnsi="Times New Roman" w:cs="Times New Roman"/>
          <w:sz w:val="24"/>
          <w:szCs w:val="24"/>
        </w:rPr>
        <w:t>pageidaujantys jį stebėti</w:t>
      </w:r>
      <w:r w:rsidR="00A27336" w:rsidRPr="00F31AF6">
        <w:rPr>
          <w:rFonts w:ascii="Times New Roman" w:hAnsi="Times New Roman" w:cs="Times New Roman"/>
          <w:b/>
          <w:sz w:val="24"/>
          <w:szCs w:val="24"/>
        </w:rPr>
        <w:t xml:space="preserve"> </w:t>
      </w:r>
      <w:r w:rsidR="002373CA" w:rsidRPr="00F31AF6">
        <w:rPr>
          <w:rFonts w:ascii="Times New Roman" w:hAnsi="Times New Roman" w:cs="Times New Roman"/>
          <w:sz w:val="24"/>
          <w:szCs w:val="24"/>
        </w:rPr>
        <w:t>asmenys. Informacij</w:t>
      </w:r>
      <w:r w:rsidR="00FC5F44" w:rsidRPr="00F31AF6">
        <w:rPr>
          <w:rFonts w:ascii="Times New Roman" w:hAnsi="Times New Roman" w:cs="Times New Roman"/>
          <w:sz w:val="24"/>
          <w:szCs w:val="24"/>
        </w:rPr>
        <w:t>os</w:t>
      </w:r>
      <w:r w:rsidR="002373CA" w:rsidRPr="00F31AF6">
        <w:rPr>
          <w:rFonts w:ascii="Times New Roman" w:hAnsi="Times New Roman" w:cs="Times New Roman"/>
          <w:sz w:val="24"/>
          <w:szCs w:val="24"/>
        </w:rPr>
        <w:t xml:space="preserve"> apie Teisėjų tarybos posėdžius</w:t>
      </w:r>
      <w:r w:rsidR="00542EC0" w:rsidRPr="00F31AF6">
        <w:rPr>
          <w:rFonts w:ascii="Times New Roman" w:hAnsi="Times New Roman" w:cs="Times New Roman"/>
          <w:sz w:val="24"/>
          <w:szCs w:val="24"/>
        </w:rPr>
        <w:t>, jų darbotvark</w:t>
      </w:r>
      <w:r w:rsidR="00FC5F44" w:rsidRPr="00F31AF6">
        <w:rPr>
          <w:rFonts w:ascii="Times New Roman" w:hAnsi="Times New Roman" w:cs="Times New Roman"/>
          <w:sz w:val="24"/>
          <w:szCs w:val="24"/>
        </w:rPr>
        <w:t>ių</w:t>
      </w:r>
      <w:r w:rsidR="00542EC0" w:rsidRPr="00F31AF6">
        <w:rPr>
          <w:rFonts w:ascii="Times New Roman" w:hAnsi="Times New Roman" w:cs="Times New Roman"/>
          <w:sz w:val="24"/>
          <w:szCs w:val="24"/>
        </w:rPr>
        <w:t xml:space="preserve"> bei Tarybos nutarim</w:t>
      </w:r>
      <w:r w:rsidR="00FC5F44" w:rsidRPr="00F31AF6">
        <w:rPr>
          <w:rFonts w:ascii="Times New Roman" w:hAnsi="Times New Roman" w:cs="Times New Roman"/>
          <w:sz w:val="24"/>
          <w:szCs w:val="24"/>
        </w:rPr>
        <w:t>ų</w:t>
      </w:r>
      <w:r w:rsidR="00542EC0" w:rsidRPr="00F31AF6">
        <w:rPr>
          <w:rFonts w:ascii="Times New Roman" w:hAnsi="Times New Roman" w:cs="Times New Roman"/>
          <w:sz w:val="24"/>
          <w:szCs w:val="24"/>
        </w:rPr>
        <w:t xml:space="preserve"> viešas skelbimas </w:t>
      </w:r>
      <w:r w:rsidR="002373CA" w:rsidRPr="00F31AF6">
        <w:rPr>
          <w:rFonts w:ascii="Times New Roman" w:hAnsi="Times New Roman" w:cs="Times New Roman"/>
          <w:sz w:val="24"/>
          <w:szCs w:val="24"/>
        </w:rPr>
        <w:t>Nacionalinės teismų administracijos interneto svetainėje</w:t>
      </w:r>
      <w:r w:rsidR="00542EC0" w:rsidRPr="00F31AF6">
        <w:rPr>
          <w:rFonts w:ascii="Times New Roman" w:hAnsi="Times New Roman" w:cs="Times New Roman"/>
          <w:sz w:val="24"/>
          <w:szCs w:val="24"/>
        </w:rPr>
        <w:t>, taip pat nuo 2011 m. įgijusios nuolatinį pobūdį Teisėjų tarybos spaudos konferencijos</w:t>
      </w:r>
      <w:r w:rsidR="00921553" w:rsidRPr="00F31AF6">
        <w:rPr>
          <w:rFonts w:ascii="Times New Roman" w:hAnsi="Times New Roman" w:cs="Times New Roman"/>
          <w:sz w:val="24"/>
          <w:szCs w:val="24"/>
        </w:rPr>
        <w:t>,</w:t>
      </w:r>
      <w:r w:rsidR="00542EC0" w:rsidRPr="00F31AF6">
        <w:rPr>
          <w:rFonts w:ascii="Times New Roman" w:hAnsi="Times New Roman" w:cs="Times New Roman"/>
          <w:sz w:val="24"/>
          <w:szCs w:val="24"/>
        </w:rPr>
        <w:t xml:space="preserve"> pristatant posėdžio aktualijas ir paaiškinant Teisėjų tarybos poziciją</w:t>
      </w:r>
      <w:r w:rsidR="00D37E4F" w:rsidRPr="00F31AF6">
        <w:rPr>
          <w:rFonts w:ascii="Times New Roman" w:hAnsi="Times New Roman" w:cs="Times New Roman"/>
          <w:sz w:val="24"/>
          <w:szCs w:val="24"/>
        </w:rPr>
        <w:t xml:space="preserve"> dėl atitinkamų klausimų</w:t>
      </w:r>
      <w:r w:rsidR="00985E39" w:rsidRPr="00985E39">
        <w:rPr>
          <w:rFonts w:ascii="Times New Roman" w:hAnsi="Times New Roman" w:cs="Times New Roman"/>
          <w:sz w:val="24"/>
          <w:szCs w:val="24"/>
        </w:rPr>
        <w:t>,</w:t>
      </w:r>
      <w:r w:rsidR="00542EC0" w:rsidRPr="00F31AF6">
        <w:rPr>
          <w:rFonts w:ascii="Times New Roman" w:hAnsi="Times New Roman" w:cs="Times New Roman"/>
          <w:sz w:val="24"/>
          <w:szCs w:val="24"/>
        </w:rPr>
        <w:t xml:space="preserve"> žymiai prisidėjo prie Tarybos veiklos viešinimo</w:t>
      </w:r>
      <w:r w:rsidR="002373CA" w:rsidRPr="00F31AF6">
        <w:rPr>
          <w:rFonts w:ascii="Times New Roman" w:hAnsi="Times New Roman" w:cs="Times New Roman"/>
          <w:sz w:val="24"/>
          <w:szCs w:val="24"/>
        </w:rPr>
        <w:t xml:space="preserve">. </w:t>
      </w:r>
    </w:p>
    <w:p w:rsidR="000723E0" w:rsidRPr="00F31AF6" w:rsidRDefault="00921553" w:rsidP="008319ED">
      <w:pPr>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noProof/>
          <w:sz w:val="24"/>
          <w:szCs w:val="24"/>
          <w:lang w:eastAsia="lt-LT"/>
        </w:rPr>
        <w:lastRenderedPageBreak/>
        <w:drawing>
          <wp:anchor distT="0" distB="0" distL="114300" distR="114300" simplePos="0" relativeHeight="251658240" behindDoc="1" locked="0" layoutInCell="1" allowOverlap="1">
            <wp:simplePos x="0" y="0"/>
            <wp:positionH relativeFrom="column">
              <wp:posOffset>2520315</wp:posOffset>
            </wp:positionH>
            <wp:positionV relativeFrom="paragraph">
              <wp:posOffset>777240</wp:posOffset>
            </wp:positionV>
            <wp:extent cx="3448050" cy="3057525"/>
            <wp:effectExtent l="0" t="0" r="0" b="0"/>
            <wp:wrapSquare wrapText="bothSides"/>
            <wp:docPr id="10"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CB6901" w:rsidRPr="00F31AF6">
        <w:rPr>
          <w:rFonts w:ascii="Times New Roman" w:hAnsi="Times New Roman" w:cs="Times New Roman"/>
          <w:sz w:val="24"/>
          <w:szCs w:val="24"/>
        </w:rPr>
        <w:t>Teisėjų taryba</w:t>
      </w:r>
      <w:r w:rsidR="00D37E4F" w:rsidRPr="00F31AF6">
        <w:rPr>
          <w:rFonts w:ascii="Times New Roman" w:hAnsi="Times New Roman" w:cs="Times New Roman"/>
          <w:sz w:val="24"/>
          <w:szCs w:val="24"/>
        </w:rPr>
        <w:t xml:space="preserve"> skatino lanksčias darbo formas, </w:t>
      </w:r>
      <w:r w:rsidR="00985E39">
        <w:rPr>
          <w:rFonts w:ascii="Times New Roman" w:hAnsi="Times New Roman" w:cs="Times New Roman"/>
          <w:sz w:val="24"/>
          <w:szCs w:val="24"/>
        </w:rPr>
        <w:t>pvz.:</w:t>
      </w:r>
      <w:r w:rsidR="00D37E4F" w:rsidRPr="00F31AF6">
        <w:rPr>
          <w:rFonts w:ascii="Times New Roman" w:hAnsi="Times New Roman" w:cs="Times New Roman"/>
          <w:sz w:val="24"/>
          <w:szCs w:val="24"/>
        </w:rPr>
        <w:t xml:space="preserve"> dėl teismų regioninių aktualijų </w:t>
      </w:r>
      <w:r w:rsidR="00CB6901" w:rsidRPr="00F31AF6">
        <w:rPr>
          <w:rFonts w:ascii="Times New Roman" w:hAnsi="Times New Roman" w:cs="Times New Roman"/>
          <w:sz w:val="24"/>
          <w:szCs w:val="24"/>
        </w:rPr>
        <w:t>organiz</w:t>
      </w:r>
      <w:r w:rsidR="00D37E4F" w:rsidRPr="00F31AF6">
        <w:rPr>
          <w:rFonts w:ascii="Times New Roman" w:hAnsi="Times New Roman" w:cs="Times New Roman"/>
          <w:sz w:val="24"/>
          <w:szCs w:val="24"/>
        </w:rPr>
        <w:t>avo išvažiuojamuosius posėdžius;</w:t>
      </w:r>
      <w:r w:rsidR="00CB6901" w:rsidRPr="00F31AF6">
        <w:rPr>
          <w:rFonts w:ascii="Times New Roman" w:hAnsi="Times New Roman" w:cs="Times New Roman"/>
          <w:sz w:val="24"/>
          <w:szCs w:val="24"/>
        </w:rPr>
        <w:t xml:space="preserve"> </w:t>
      </w:r>
      <w:r w:rsidR="00D37E4F" w:rsidRPr="00F31AF6">
        <w:rPr>
          <w:rFonts w:ascii="Times New Roman" w:hAnsi="Times New Roman" w:cs="Times New Roman"/>
          <w:sz w:val="24"/>
          <w:szCs w:val="24"/>
        </w:rPr>
        <w:t>n</w:t>
      </w:r>
      <w:r w:rsidR="00CB6901" w:rsidRPr="00F31AF6">
        <w:rPr>
          <w:rFonts w:ascii="Times New Roman" w:hAnsi="Times New Roman" w:cs="Times New Roman"/>
          <w:sz w:val="24"/>
          <w:szCs w:val="24"/>
        </w:rPr>
        <w:t xml:space="preserve">e su teisėjų korpuso formavimu susijusiems neatidėliotinos svarbos klausimams spręsti </w:t>
      </w:r>
      <w:r w:rsidR="00D37E4F" w:rsidRPr="00F31AF6">
        <w:rPr>
          <w:rFonts w:ascii="Times New Roman" w:hAnsi="Times New Roman" w:cs="Times New Roman"/>
          <w:sz w:val="24"/>
          <w:szCs w:val="24"/>
        </w:rPr>
        <w:t xml:space="preserve">rengti </w:t>
      </w:r>
      <w:r w:rsidR="00CB6901" w:rsidRPr="00F31AF6">
        <w:rPr>
          <w:rFonts w:ascii="Times New Roman" w:hAnsi="Times New Roman" w:cs="Times New Roman"/>
          <w:sz w:val="24"/>
          <w:szCs w:val="24"/>
        </w:rPr>
        <w:t>elektronini</w:t>
      </w:r>
      <w:r w:rsidR="00D37E4F" w:rsidRPr="00F31AF6">
        <w:rPr>
          <w:rFonts w:ascii="Times New Roman" w:hAnsi="Times New Roman" w:cs="Times New Roman"/>
          <w:sz w:val="24"/>
          <w:szCs w:val="24"/>
        </w:rPr>
        <w:t>ai</w:t>
      </w:r>
      <w:r w:rsidR="00CB6901" w:rsidRPr="00F31AF6">
        <w:rPr>
          <w:rFonts w:ascii="Times New Roman" w:hAnsi="Times New Roman" w:cs="Times New Roman"/>
          <w:sz w:val="24"/>
          <w:szCs w:val="24"/>
        </w:rPr>
        <w:t xml:space="preserve"> posėdži</w:t>
      </w:r>
      <w:r w:rsidR="00D37E4F" w:rsidRPr="00F31AF6">
        <w:rPr>
          <w:rFonts w:ascii="Times New Roman" w:hAnsi="Times New Roman" w:cs="Times New Roman"/>
          <w:sz w:val="24"/>
          <w:szCs w:val="24"/>
        </w:rPr>
        <w:t>ai</w:t>
      </w:r>
      <w:r w:rsidR="00985E39">
        <w:rPr>
          <w:rFonts w:ascii="Times New Roman" w:hAnsi="Times New Roman" w:cs="Times New Roman"/>
          <w:sz w:val="24"/>
          <w:szCs w:val="24"/>
        </w:rPr>
        <w:t xml:space="preserve">; </w:t>
      </w:r>
      <w:r w:rsidR="00391635" w:rsidRPr="00F31AF6">
        <w:rPr>
          <w:rFonts w:ascii="Times New Roman" w:hAnsi="Times New Roman" w:cs="Times New Roman"/>
          <w:sz w:val="24"/>
          <w:szCs w:val="24"/>
        </w:rPr>
        <w:t>komitetų posėdžiai org</w:t>
      </w:r>
      <w:r w:rsidR="00F20AF4" w:rsidRPr="00F31AF6">
        <w:rPr>
          <w:rFonts w:ascii="Times New Roman" w:hAnsi="Times New Roman" w:cs="Times New Roman"/>
          <w:sz w:val="24"/>
          <w:szCs w:val="24"/>
        </w:rPr>
        <w:t>anizuoti vaizdo konferenciniu bū</w:t>
      </w:r>
      <w:r w:rsidR="00391635" w:rsidRPr="00F31AF6">
        <w:rPr>
          <w:rFonts w:ascii="Times New Roman" w:hAnsi="Times New Roman" w:cs="Times New Roman"/>
          <w:sz w:val="24"/>
          <w:szCs w:val="24"/>
        </w:rPr>
        <w:t>du</w:t>
      </w:r>
      <w:r w:rsidR="00CB6901" w:rsidRPr="00F31AF6">
        <w:rPr>
          <w:rFonts w:ascii="Times New Roman" w:hAnsi="Times New Roman" w:cs="Times New Roman"/>
          <w:sz w:val="24"/>
          <w:szCs w:val="24"/>
        </w:rPr>
        <w:t>.</w:t>
      </w:r>
    </w:p>
    <w:p w:rsidR="00DE6BEA" w:rsidRPr="00F31AF6" w:rsidRDefault="000723E0"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Nuo 2009 m. iki 2012 m. spalio mėn.</w:t>
      </w:r>
      <w:r w:rsidR="004079A6" w:rsidRPr="00F31AF6">
        <w:rPr>
          <w:rStyle w:val="Puslapioinaosnuoroda"/>
          <w:rFonts w:ascii="Times New Roman" w:hAnsi="Times New Roman" w:cs="Times New Roman"/>
          <w:sz w:val="24"/>
          <w:szCs w:val="24"/>
        </w:rPr>
        <w:footnoteReference w:id="1"/>
      </w:r>
      <w:r w:rsidRPr="00F31AF6">
        <w:rPr>
          <w:rFonts w:ascii="Times New Roman" w:hAnsi="Times New Roman" w:cs="Times New Roman"/>
          <w:sz w:val="24"/>
          <w:szCs w:val="24"/>
        </w:rPr>
        <w:t xml:space="preserve"> įvyko 74 Teisėjų tarybos posėdžiai, iš jų 5 išvažiuojamieji ir 20 elektroninių. </w:t>
      </w:r>
      <w:r w:rsidR="009A7759" w:rsidRPr="00F31AF6">
        <w:rPr>
          <w:rFonts w:ascii="Times New Roman" w:hAnsi="Times New Roman" w:cs="Times New Roman"/>
          <w:sz w:val="24"/>
          <w:szCs w:val="24"/>
        </w:rPr>
        <w:t>Per kadencijos laikotarpį</w:t>
      </w:r>
      <w:r w:rsidRPr="00F31AF6">
        <w:rPr>
          <w:rFonts w:ascii="Times New Roman" w:hAnsi="Times New Roman" w:cs="Times New Roman"/>
          <w:sz w:val="24"/>
          <w:szCs w:val="24"/>
        </w:rPr>
        <w:t xml:space="preserve"> posėdžiauti Teisėjų taryba da</w:t>
      </w:r>
      <w:r w:rsidR="009A7759" w:rsidRPr="00F31AF6">
        <w:rPr>
          <w:rFonts w:ascii="Times New Roman" w:hAnsi="Times New Roman" w:cs="Times New Roman"/>
          <w:sz w:val="24"/>
          <w:szCs w:val="24"/>
        </w:rPr>
        <w:t>žniausiai</w:t>
      </w:r>
      <w:r w:rsidRPr="00F31AF6">
        <w:rPr>
          <w:rFonts w:ascii="Times New Roman" w:hAnsi="Times New Roman" w:cs="Times New Roman"/>
          <w:sz w:val="24"/>
          <w:szCs w:val="24"/>
        </w:rPr>
        <w:t xml:space="preserve"> rinkosi Nacionalinėje teismų administracijoje (66 proc. visų posėdžių).</w:t>
      </w:r>
      <w:r w:rsidR="00125599" w:rsidRPr="00F31AF6">
        <w:rPr>
          <w:rFonts w:ascii="Times New Roman" w:hAnsi="Times New Roman" w:cs="Times New Roman"/>
          <w:sz w:val="24"/>
          <w:szCs w:val="24"/>
        </w:rPr>
        <w:t xml:space="preserve"> </w:t>
      </w:r>
      <w:r w:rsidR="005D1B9D" w:rsidRPr="00F31AF6">
        <w:rPr>
          <w:rFonts w:ascii="Times New Roman" w:hAnsi="Times New Roman" w:cs="Times New Roman"/>
          <w:sz w:val="24"/>
          <w:szCs w:val="24"/>
        </w:rPr>
        <w:t xml:space="preserve">Išvažiuojamieji posėdžiai vyko </w:t>
      </w:r>
      <w:r w:rsidR="00A869BA" w:rsidRPr="00F31AF6">
        <w:rPr>
          <w:rFonts w:ascii="Times New Roman" w:hAnsi="Times New Roman" w:cs="Times New Roman"/>
          <w:sz w:val="24"/>
          <w:szCs w:val="24"/>
        </w:rPr>
        <w:t>2011 m.</w:t>
      </w:r>
      <w:r w:rsidR="00125599" w:rsidRPr="00F31AF6">
        <w:rPr>
          <w:rFonts w:ascii="Times New Roman" w:hAnsi="Times New Roman" w:cs="Times New Roman"/>
          <w:sz w:val="24"/>
          <w:szCs w:val="24"/>
        </w:rPr>
        <w:t xml:space="preserve"> Trakų rajono apylinkės teisme, </w:t>
      </w:r>
      <w:r w:rsidR="00A869BA" w:rsidRPr="00F31AF6">
        <w:rPr>
          <w:rFonts w:ascii="Times New Roman" w:eastAsia="Calibri" w:hAnsi="Times New Roman" w:cs="Times New Roman"/>
          <w:sz w:val="24"/>
          <w:szCs w:val="24"/>
        </w:rPr>
        <w:t>Šiaulių apygardos teism</w:t>
      </w:r>
      <w:r w:rsidR="00A869BA" w:rsidRPr="00F31AF6">
        <w:rPr>
          <w:rFonts w:ascii="Times New Roman" w:hAnsi="Times New Roman" w:cs="Times New Roman"/>
          <w:sz w:val="24"/>
          <w:szCs w:val="24"/>
        </w:rPr>
        <w:t xml:space="preserve">e, </w:t>
      </w:r>
      <w:r w:rsidR="00A869BA" w:rsidRPr="00F31AF6">
        <w:rPr>
          <w:rFonts w:ascii="Times New Roman" w:eastAsia="Calibri" w:hAnsi="Times New Roman" w:cs="Times New Roman"/>
          <w:sz w:val="24"/>
          <w:szCs w:val="24"/>
        </w:rPr>
        <w:t>Kauno apygardos teism</w:t>
      </w:r>
      <w:r w:rsidR="00DE6BEA" w:rsidRPr="00F31AF6">
        <w:rPr>
          <w:rFonts w:ascii="Times New Roman" w:hAnsi="Times New Roman" w:cs="Times New Roman"/>
          <w:sz w:val="24"/>
          <w:szCs w:val="24"/>
        </w:rPr>
        <w:t xml:space="preserve">e, Lietuvos Aukščiausiajame Teisme, 2012 m. – Panevėžio apygardos teisme.  </w:t>
      </w:r>
    </w:p>
    <w:p w:rsidR="00952F3D" w:rsidRPr="00F31AF6" w:rsidRDefault="00667A5F"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Vidutiniškai kas mėnesį Teisėjų taryba turėdavo po 1,6 posėdžio.</w:t>
      </w:r>
      <w:r w:rsidR="00CB6901" w:rsidRPr="00F31AF6">
        <w:rPr>
          <w:rFonts w:ascii="Times New Roman" w:hAnsi="Times New Roman" w:cs="Times New Roman"/>
          <w:sz w:val="24"/>
          <w:szCs w:val="24"/>
        </w:rPr>
        <w:t xml:space="preserve"> </w:t>
      </w:r>
      <w:r w:rsidRPr="00F31AF6">
        <w:rPr>
          <w:rFonts w:ascii="Times New Roman" w:hAnsi="Times New Roman" w:cs="Times New Roman"/>
          <w:sz w:val="24"/>
          <w:szCs w:val="24"/>
        </w:rPr>
        <w:t>Daugiausiai Teisėjų taryba posėdžiavo 2011 m. (iš viso 24 posėdžiai, vid. po 2 posėdžius per mėnesį</w:t>
      </w:r>
      <w:r w:rsidR="009A7759" w:rsidRPr="00F31AF6">
        <w:rPr>
          <w:rFonts w:ascii="Times New Roman" w:hAnsi="Times New Roman" w:cs="Times New Roman"/>
          <w:sz w:val="24"/>
          <w:szCs w:val="24"/>
        </w:rPr>
        <w:t>)</w:t>
      </w:r>
      <w:r w:rsidRPr="00F31AF6">
        <w:rPr>
          <w:rFonts w:ascii="Times New Roman" w:hAnsi="Times New Roman" w:cs="Times New Roman"/>
          <w:sz w:val="24"/>
          <w:szCs w:val="24"/>
        </w:rPr>
        <w:t>, mažiausiai 2012 m. 1–9 mėn. (11 posėdžių, vid. po 1,2 posėdžio per mėnesį</w:t>
      </w:r>
      <w:r w:rsidR="009000F8" w:rsidRPr="00F31AF6">
        <w:rPr>
          <w:rFonts w:ascii="Times New Roman" w:hAnsi="Times New Roman" w:cs="Times New Roman"/>
          <w:sz w:val="24"/>
          <w:szCs w:val="24"/>
        </w:rPr>
        <w:t>)</w:t>
      </w:r>
      <w:r w:rsidRPr="00F31AF6">
        <w:rPr>
          <w:rFonts w:ascii="Times New Roman" w:hAnsi="Times New Roman" w:cs="Times New Roman"/>
          <w:sz w:val="24"/>
          <w:szCs w:val="24"/>
        </w:rPr>
        <w:t xml:space="preserve">. </w:t>
      </w:r>
      <w:r w:rsidR="00952F3D" w:rsidRPr="00F31AF6">
        <w:rPr>
          <w:rFonts w:ascii="Times New Roman" w:hAnsi="Times New Roman" w:cs="Times New Roman"/>
          <w:sz w:val="24"/>
          <w:szCs w:val="24"/>
        </w:rPr>
        <w:t>Vidutiniškai vienas posėdis 2011 m. užtruko 5,47 val., 2012 m. – 3,7 val.</w:t>
      </w:r>
      <w:r w:rsidR="00952F3D" w:rsidRPr="00F31AF6">
        <w:rPr>
          <w:rStyle w:val="Puslapioinaosnuoroda"/>
          <w:rFonts w:ascii="Times New Roman" w:hAnsi="Times New Roman" w:cs="Times New Roman"/>
          <w:sz w:val="24"/>
          <w:szCs w:val="24"/>
        </w:rPr>
        <w:footnoteReference w:id="2"/>
      </w:r>
    </w:p>
    <w:tbl>
      <w:tblPr>
        <w:tblW w:w="0" w:type="auto"/>
        <w:tblInd w:w="1047" w:type="dxa"/>
        <w:tblLayout w:type="fixed"/>
        <w:tblCellMar>
          <w:left w:w="30" w:type="dxa"/>
          <w:right w:w="30" w:type="dxa"/>
        </w:tblCellMar>
        <w:tblLook w:val="0000"/>
      </w:tblPr>
      <w:tblGrid>
        <w:gridCol w:w="1418"/>
        <w:gridCol w:w="1701"/>
      </w:tblGrid>
      <w:tr w:rsidR="00952F3D" w:rsidRPr="00F31AF6" w:rsidTr="00EB562C">
        <w:trPr>
          <w:trHeight w:val="133"/>
        </w:trPr>
        <w:tc>
          <w:tcPr>
            <w:tcW w:w="1418" w:type="dxa"/>
          </w:tcPr>
          <w:p w:rsidR="00952F3D" w:rsidRPr="00F31AF6" w:rsidRDefault="00952F3D" w:rsidP="008319ED">
            <w:pPr>
              <w:autoSpaceDE w:val="0"/>
              <w:autoSpaceDN w:val="0"/>
              <w:adjustRightInd w:val="0"/>
              <w:spacing w:after="0"/>
              <w:ind w:firstLine="567"/>
              <w:jc w:val="center"/>
              <w:rPr>
                <w:rFonts w:ascii="Times New Roman" w:hAnsi="Times New Roman" w:cs="Times New Roman"/>
                <w:color w:val="000000"/>
                <w:sz w:val="24"/>
                <w:szCs w:val="24"/>
              </w:rPr>
            </w:pPr>
          </w:p>
        </w:tc>
        <w:tc>
          <w:tcPr>
            <w:tcW w:w="1701" w:type="dxa"/>
          </w:tcPr>
          <w:p w:rsidR="00952F3D" w:rsidRPr="00F31AF6" w:rsidRDefault="00952F3D" w:rsidP="008319ED">
            <w:pPr>
              <w:autoSpaceDE w:val="0"/>
              <w:autoSpaceDN w:val="0"/>
              <w:adjustRightInd w:val="0"/>
              <w:spacing w:after="0"/>
              <w:ind w:firstLine="567"/>
              <w:jc w:val="center"/>
              <w:rPr>
                <w:rFonts w:ascii="Times New Roman" w:hAnsi="Times New Roman" w:cs="Times New Roman"/>
                <w:color w:val="000000"/>
                <w:sz w:val="24"/>
                <w:szCs w:val="24"/>
              </w:rPr>
            </w:pPr>
          </w:p>
        </w:tc>
      </w:tr>
    </w:tbl>
    <w:p w:rsidR="00667A5F" w:rsidRPr="00F31AF6" w:rsidRDefault="009000F8" w:rsidP="008319ED">
      <w:pPr>
        <w:autoSpaceDE w:val="0"/>
        <w:autoSpaceDN w:val="0"/>
        <w:adjustRightInd w:val="0"/>
        <w:spacing w:after="0"/>
        <w:jc w:val="center"/>
        <w:rPr>
          <w:rFonts w:ascii="Times New Roman" w:hAnsi="Times New Roman" w:cs="Times New Roman"/>
          <w:i/>
          <w:sz w:val="20"/>
          <w:szCs w:val="20"/>
        </w:rPr>
      </w:pPr>
      <w:r w:rsidRPr="00F31AF6">
        <w:rPr>
          <w:rFonts w:ascii="Times New Roman" w:hAnsi="Times New Roman" w:cs="Times New Roman"/>
          <w:i/>
          <w:sz w:val="20"/>
          <w:szCs w:val="20"/>
        </w:rPr>
        <w:t>2 pav. Teisėjų tarybos posėdžių skaičius 2009–2012 m. 1–9 mėn.</w:t>
      </w:r>
    </w:p>
    <w:p w:rsidR="000723E0" w:rsidRPr="00F31AF6" w:rsidRDefault="000723E0" w:rsidP="008319ED">
      <w:pPr>
        <w:autoSpaceDE w:val="0"/>
        <w:autoSpaceDN w:val="0"/>
        <w:adjustRightInd w:val="0"/>
        <w:spacing w:after="0"/>
        <w:jc w:val="both"/>
        <w:rPr>
          <w:rFonts w:ascii="Times New Roman" w:hAnsi="Times New Roman" w:cs="Times New Roman"/>
          <w:sz w:val="24"/>
          <w:szCs w:val="24"/>
        </w:rPr>
      </w:pPr>
      <w:r w:rsidRPr="00F31AF6">
        <w:rPr>
          <w:rFonts w:ascii="Times New Roman" w:hAnsi="Times New Roman" w:cs="Times New Roman"/>
          <w:noProof/>
          <w:sz w:val="24"/>
          <w:szCs w:val="24"/>
          <w:lang w:eastAsia="lt-LT"/>
        </w:rPr>
        <w:drawing>
          <wp:inline distT="0" distB="0" distL="0" distR="0">
            <wp:extent cx="5895975" cy="3333750"/>
            <wp:effectExtent l="0" t="0" r="0" b="0"/>
            <wp:docPr id="6"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75864" w:rsidRPr="00F31AF6" w:rsidRDefault="00952F3D" w:rsidP="008319ED">
      <w:pPr>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lastRenderedPageBreak/>
        <w:t xml:space="preserve">Ataskaitiniu laikotarpiu posėdžiaudama Teisėjų taryba </w:t>
      </w:r>
      <w:r w:rsidR="009A7759" w:rsidRPr="00F31AF6">
        <w:rPr>
          <w:rFonts w:ascii="Times New Roman" w:hAnsi="Times New Roman" w:cs="Times New Roman"/>
          <w:sz w:val="24"/>
          <w:szCs w:val="24"/>
        </w:rPr>
        <w:t xml:space="preserve">išnagrinėjo </w:t>
      </w:r>
      <w:r w:rsidRPr="00F31AF6">
        <w:rPr>
          <w:rFonts w:ascii="Times New Roman" w:hAnsi="Times New Roman" w:cs="Times New Roman"/>
          <w:sz w:val="24"/>
          <w:szCs w:val="24"/>
        </w:rPr>
        <w:t>966 klausimus</w:t>
      </w:r>
      <w:r w:rsidR="00975864" w:rsidRPr="00F31AF6">
        <w:rPr>
          <w:rFonts w:ascii="Times New Roman" w:hAnsi="Times New Roman" w:cs="Times New Roman"/>
          <w:sz w:val="24"/>
          <w:szCs w:val="24"/>
        </w:rPr>
        <w:t xml:space="preserve">: 2009 m. </w:t>
      </w:r>
      <w:r w:rsidR="00E70623" w:rsidRPr="00F31AF6">
        <w:rPr>
          <w:rFonts w:ascii="Times New Roman" w:hAnsi="Times New Roman" w:cs="Times New Roman"/>
          <w:b/>
          <w:sz w:val="24"/>
          <w:szCs w:val="24"/>
        </w:rPr>
        <w:t xml:space="preserve">– </w:t>
      </w:r>
      <w:r w:rsidR="00975864" w:rsidRPr="00F31AF6">
        <w:rPr>
          <w:rFonts w:ascii="Times New Roman" w:hAnsi="Times New Roman" w:cs="Times New Roman"/>
          <w:sz w:val="24"/>
          <w:szCs w:val="24"/>
        </w:rPr>
        <w:t>267 klausimus, 2010 m.</w:t>
      </w:r>
      <w:r w:rsidR="00E70623" w:rsidRPr="00F31AF6">
        <w:rPr>
          <w:rFonts w:ascii="Times New Roman" w:hAnsi="Times New Roman" w:cs="Times New Roman"/>
          <w:sz w:val="24"/>
          <w:szCs w:val="24"/>
        </w:rPr>
        <w:t xml:space="preserve"> </w:t>
      </w:r>
      <w:r w:rsidR="00D121B8" w:rsidRPr="00F31AF6">
        <w:rPr>
          <w:rFonts w:ascii="Times New Roman" w:hAnsi="Times New Roman" w:cs="Times New Roman"/>
          <w:sz w:val="24"/>
          <w:szCs w:val="24"/>
        </w:rPr>
        <w:t>–</w:t>
      </w:r>
      <w:r w:rsidR="00975864" w:rsidRPr="00F31AF6">
        <w:rPr>
          <w:rFonts w:ascii="Times New Roman" w:hAnsi="Times New Roman" w:cs="Times New Roman"/>
          <w:sz w:val="24"/>
          <w:szCs w:val="24"/>
        </w:rPr>
        <w:t xml:space="preserve"> 257 klausimus, 2011 m. </w:t>
      </w:r>
      <w:r w:rsidR="00D121B8" w:rsidRPr="00F31AF6">
        <w:rPr>
          <w:rFonts w:ascii="Times New Roman" w:hAnsi="Times New Roman" w:cs="Times New Roman"/>
          <w:sz w:val="24"/>
          <w:szCs w:val="24"/>
        </w:rPr>
        <w:t>–</w:t>
      </w:r>
      <w:r w:rsidR="00E70623" w:rsidRPr="00F31AF6">
        <w:rPr>
          <w:rFonts w:ascii="Times New Roman" w:hAnsi="Times New Roman" w:cs="Times New Roman"/>
          <w:sz w:val="24"/>
          <w:szCs w:val="24"/>
        </w:rPr>
        <w:t xml:space="preserve"> </w:t>
      </w:r>
      <w:r w:rsidR="00975864" w:rsidRPr="00F31AF6">
        <w:rPr>
          <w:rFonts w:ascii="Times New Roman" w:hAnsi="Times New Roman" w:cs="Times New Roman"/>
          <w:sz w:val="24"/>
          <w:szCs w:val="24"/>
        </w:rPr>
        <w:t xml:space="preserve">290 klausimų, 2012 m. 1–9 mėn. </w:t>
      </w:r>
      <w:r w:rsidR="00D121B8" w:rsidRPr="00F31AF6">
        <w:rPr>
          <w:rFonts w:ascii="Times New Roman" w:hAnsi="Times New Roman" w:cs="Times New Roman"/>
          <w:sz w:val="24"/>
          <w:szCs w:val="24"/>
        </w:rPr>
        <w:t>–</w:t>
      </w:r>
      <w:r w:rsidR="00E70623" w:rsidRPr="00F31AF6">
        <w:rPr>
          <w:rFonts w:ascii="Times New Roman" w:hAnsi="Times New Roman" w:cs="Times New Roman"/>
          <w:sz w:val="24"/>
          <w:szCs w:val="24"/>
        </w:rPr>
        <w:t xml:space="preserve"> </w:t>
      </w:r>
      <w:r w:rsidR="00975864" w:rsidRPr="00F31AF6">
        <w:rPr>
          <w:rFonts w:ascii="Times New Roman" w:hAnsi="Times New Roman" w:cs="Times New Roman"/>
          <w:sz w:val="24"/>
          <w:szCs w:val="24"/>
        </w:rPr>
        <w:t xml:space="preserve">152 klausimus. Vidutiniškai per kadenciją Teisėjų taryba vieno posėdžio metų </w:t>
      </w:r>
      <w:r w:rsidR="009A7759" w:rsidRPr="00F31AF6">
        <w:rPr>
          <w:rFonts w:ascii="Times New Roman" w:hAnsi="Times New Roman" w:cs="Times New Roman"/>
          <w:sz w:val="24"/>
          <w:szCs w:val="24"/>
        </w:rPr>
        <w:t>svarstydavo</w:t>
      </w:r>
      <w:r w:rsidR="00975864" w:rsidRPr="00F31AF6">
        <w:rPr>
          <w:rFonts w:ascii="Times New Roman" w:hAnsi="Times New Roman" w:cs="Times New Roman"/>
          <w:sz w:val="24"/>
          <w:szCs w:val="24"/>
        </w:rPr>
        <w:t xml:space="preserve"> </w:t>
      </w:r>
      <w:r w:rsidR="00D121B8" w:rsidRPr="00F31AF6">
        <w:rPr>
          <w:rFonts w:ascii="Times New Roman" w:hAnsi="Times New Roman" w:cs="Times New Roman"/>
          <w:sz w:val="24"/>
          <w:szCs w:val="24"/>
        </w:rPr>
        <w:t>po</w:t>
      </w:r>
      <w:r w:rsidR="00D121B8" w:rsidRPr="00F31AF6">
        <w:rPr>
          <w:rFonts w:ascii="Times New Roman" w:hAnsi="Times New Roman" w:cs="Times New Roman"/>
          <w:b/>
          <w:sz w:val="24"/>
          <w:szCs w:val="24"/>
        </w:rPr>
        <w:t xml:space="preserve"> </w:t>
      </w:r>
      <w:r w:rsidR="00975864" w:rsidRPr="00F31AF6">
        <w:rPr>
          <w:rFonts w:ascii="Times New Roman" w:hAnsi="Times New Roman" w:cs="Times New Roman"/>
          <w:sz w:val="24"/>
          <w:szCs w:val="24"/>
        </w:rPr>
        <w:t xml:space="preserve">13 klausimų. </w:t>
      </w:r>
      <w:r w:rsidR="009A7759" w:rsidRPr="00F31AF6">
        <w:rPr>
          <w:rFonts w:ascii="Times New Roman" w:hAnsi="Times New Roman" w:cs="Times New Roman"/>
          <w:sz w:val="24"/>
          <w:szCs w:val="24"/>
        </w:rPr>
        <w:t xml:space="preserve">Didžiausias per posėdį Teisėjų tarybos svarstomų klausimų vidurkis buvo </w:t>
      </w:r>
      <w:r w:rsidR="005D1B9D" w:rsidRPr="00F31AF6">
        <w:rPr>
          <w:rFonts w:ascii="Times New Roman" w:hAnsi="Times New Roman" w:cs="Times New Roman"/>
          <w:sz w:val="24"/>
          <w:szCs w:val="24"/>
        </w:rPr>
        <w:t>2012 m., mažiausia</w:t>
      </w:r>
      <w:r w:rsidR="009A7759" w:rsidRPr="00F31AF6">
        <w:rPr>
          <w:rFonts w:ascii="Times New Roman" w:hAnsi="Times New Roman" w:cs="Times New Roman"/>
          <w:sz w:val="24"/>
          <w:szCs w:val="24"/>
        </w:rPr>
        <w:t>s</w:t>
      </w:r>
      <w:r w:rsidR="005D1B9D" w:rsidRPr="00F31AF6">
        <w:rPr>
          <w:rFonts w:ascii="Times New Roman" w:hAnsi="Times New Roman" w:cs="Times New Roman"/>
          <w:sz w:val="24"/>
          <w:szCs w:val="24"/>
        </w:rPr>
        <w:t xml:space="preserve"> – 2011 m.</w:t>
      </w:r>
    </w:p>
    <w:p w:rsidR="00975864" w:rsidRPr="00F31AF6" w:rsidRDefault="00975864" w:rsidP="008319ED">
      <w:pPr>
        <w:autoSpaceDE w:val="0"/>
        <w:autoSpaceDN w:val="0"/>
        <w:adjustRightInd w:val="0"/>
        <w:spacing w:after="0"/>
        <w:ind w:firstLine="567"/>
        <w:jc w:val="both"/>
        <w:rPr>
          <w:rFonts w:ascii="Times New Roman" w:hAnsi="Times New Roman" w:cs="Times New Roman"/>
          <w:sz w:val="24"/>
          <w:szCs w:val="24"/>
        </w:rPr>
      </w:pPr>
    </w:p>
    <w:p w:rsidR="005D1B9D" w:rsidRPr="00F31AF6" w:rsidRDefault="005D1B9D" w:rsidP="008319ED">
      <w:pPr>
        <w:autoSpaceDE w:val="0"/>
        <w:autoSpaceDN w:val="0"/>
        <w:adjustRightInd w:val="0"/>
        <w:spacing w:after="0"/>
        <w:ind w:firstLine="567"/>
        <w:jc w:val="center"/>
        <w:rPr>
          <w:rFonts w:ascii="Times New Roman" w:hAnsi="Times New Roman" w:cs="Times New Roman"/>
          <w:i/>
          <w:sz w:val="20"/>
          <w:szCs w:val="20"/>
        </w:rPr>
      </w:pPr>
      <w:r w:rsidRPr="00F31AF6">
        <w:rPr>
          <w:rFonts w:ascii="Times New Roman" w:hAnsi="Times New Roman" w:cs="Times New Roman"/>
          <w:i/>
          <w:sz w:val="20"/>
          <w:szCs w:val="20"/>
        </w:rPr>
        <w:t>3 pav. Vidutiniškai Teisėjų tarybos per posėdį svarstyti klausimai</w:t>
      </w:r>
    </w:p>
    <w:p w:rsidR="005D1B9D" w:rsidRPr="00F31AF6" w:rsidRDefault="005D1B9D" w:rsidP="008319ED">
      <w:pPr>
        <w:autoSpaceDE w:val="0"/>
        <w:autoSpaceDN w:val="0"/>
        <w:adjustRightInd w:val="0"/>
        <w:spacing w:after="0"/>
        <w:ind w:firstLine="567"/>
        <w:jc w:val="center"/>
        <w:rPr>
          <w:rFonts w:ascii="Times New Roman" w:hAnsi="Times New Roman" w:cs="Times New Roman"/>
          <w:i/>
          <w:sz w:val="24"/>
          <w:szCs w:val="24"/>
        </w:rPr>
      </w:pPr>
    </w:p>
    <w:p w:rsidR="00975864" w:rsidRPr="00F31AF6" w:rsidRDefault="00975864" w:rsidP="00BE342B">
      <w:pPr>
        <w:autoSpaceDE w:val="0"/>
        <w:autoSpaceDN w:val="0"/>
        <w:adjustRightInd w:val="0"/>
        <w:spacing w:after="0"/>
        <w:jc w:val="center"/>
        <w:rPr>
          <w:rFonts w:ascii="Times New Roman" w:hAnsi="Times New Roman" w:cs="Times New Roman"/>
          <w:sz w:val="24"/>
          <w:szCs w:val="24"/>
        </w:rPr>
      </w:pPr>
      <w:r w:rsidRPr="00F31AF6">
        <w:rPr>
          <w:rFonts w:ascii="Times New Roman" w:hAnsi="Times New Roman" w:cs="Times New Roman"/>
          <w:noProof/>
          <w:sz w:val="24"/>
          <w:szCs w:val="24"/>
          <w:lang w:eastAsia="lt-LT"/>
        </w:rPr>
        <w:drawing>
          <wp:inline distT="0" distB="0" distL="0" distR="0">
            <wp:extent cx="4800600" cy="2352675"/>
            <wp:effectExtent l="0" t="0" r="0" b="0"/>
            <wp:docPr id="12"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F40C5" w:rsidRPr="00F31AF6" w:rsidRDefault="005D1B9D" w:rsidP="008319ED">
      <w:pPr>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 xml:space="preserve">Teisėjų </w:t>
      </w:r>
      <w:r w:rsidR="00E70623" w:rsidRPr="00F31AF6">
        <w:rPr>
          <w:rFonts w:ascii="Times New Roman" w:hAnsi="Times New Roman" w:cs="Times New Roman"/>
          <w:sz w:val="24"/>
          <w:szCs w:val="24"/>
        </w:rPr>
        <w:t>t</w:t>
      </w:r>
      <w:r w:rsidR="00D121B8" w:rsidRPr="00F31AF6">
        <w:rPr>
          <w:rFonts w:ascii="Times New Roman" w:hAnsi="Times New Roman" w:cs="Times New Roman"/>
          <w:sz w:val="24"/>
          <w:szCs w:val="24"/>
        </w:rPr>
        <w:t>arybos posėdžiuose svarstyti klausimai</w:t>
      </w:r>
      <w:r w:rsidR="001A6D4C" w:rsidRPr="00F31AF6">
        <w:rPr>
          <w:rFonts w:ascii="Times New Roman" w:hAnsi="Times New Roman" w:cs="Times New Roman"/>
          <w:sz w:val="24"/>
          <w:szCs w:val="24"/>
        </w:rPr>
        <w:t xml:space="preserve"> </w:t>
      </w:r>
      <w:r w:rsidR="00D121B8" w:rsidRPr="00F31AF6">
        <w:rPr>
          <w:rFonts w:ascii="Times New Roman" w:hAnsi="Times New Roman" w:cs="Times New Roman"/>
          <w:sz w:val="24"/>
          <w:szCs w:val="24"/>
        </w:rPr>
        <w:t>apėmė</w:t>
      </w:r>
      <w:r w:rsidR="001A6D4C" w:rsidRPr="00F31AF6">
        <w:rPr>
          <w:rFonts w:ascii="Times New Roman" w:hAnsi="Times New Roman" w:cs="Times New Roman"/>
          <w:sz w:val="24"/>
          <w:szCs w:val="24"/>
        </w:rPr>
        <w:t xml:space="preserve"> visas Teismų įstatymo jos kompetencijai priskirtas sritis:</w:t>
      </w:r>
      <w:r w:rsidR="001A6D4C" w:rsidRPr="00F31AF6">
        <w:rPr>
          <w:rFonts w:ascii="Times New Roman" w:hAnsi="Times New Roman" w:cs="Times New Roman"/>
          <w:b/>
          <w:sz w:val="24"/>
          <w:szCs w:val="24"/>
        </w:rPr>
        <w:t xml:space="preserve"> </w:t>
      </w:r>
      <w:r w:rsidRPr="00F31AF6">
        <w:rPr>
          <w:rFonts w:ascii="Times New Roman" w:hAnsi="Times New Roman" w:cs="Times New Roman"/>
          <w:sz w:val="24"/>
          <w:szCs w:val="24"/>
        </w:rPr>
        <w:t xml:space="preserve">teisėjų korpuso formavimo, teismų ir teismų savivaldos administracinės veiklos, teismų investicijų ir biudžeto, informacinių technologijų, </w:t>
      </w:r>
      <w:r w:rsidR="00596B03" w:rsidRPr="00F31AF6">
        <w:rPr>
          <w:rFonts w:ascii="Times New Roman" w:hAnsi="Times New Roman" w:cs="Times New Roman"/>
          <w:sz w:val="24"/>
          <w:szCs w:val="24"/>
        </w:rPr>
        <w:t xml:space="preserve">teisės aktų aprobavimo, patvirtinimo, pakeitimo, darbo grupių, komisijų sudarymo ir jų narių keitimo, </w:t>
      </w:r>
      <w:r w:rsidRPr="00F31AF6">
        <w:rPr>
          <w:rFonts w:ascii="Times New Roman" w:hAnsi="Times New Roman" w:cs="Times New Roman"/>
          <w:sz w:val="24"/>
          <w:szCs w:val="24"/>
        </w:rPr>
        <w:t xml:space="preserve">tarptautinių santykių </w:t>
      </w:r>
      <w:r w:rsidR="00D121B8" w:rsidRPr="00F31AF6">
        <w:rPr>
          <w:rFonts w:ascii="Times New Roman" w:hAnsi="Times New Roman" w:cs="Times New Roman"/>
          <w:sz w:val="24"/>
          <w:szCs w:val="24"/>
        </w:rPr>
        <w:t>plėtros</w:t>
      </w:r>
      <w:r w:rsidR="00596B03" w:rsidRPr="00F31AF6">
        <w:rPr>
          <w:rFonts w:ascii="Times New Roman" w:hAnsi="Times New Roman" w:cs="Times New Roman"/>
          <w:sz w:val="24"/>
          <w:szCs w:val="24"/>
        </w:rPr>
        <w:t xml:space="preserve">, </w:t>
      </w:r>
      <w:r w:rsidRPr="00F31AF6">
        <w:rPr>
          <w:rFonts w:ascii="Times New Roman" w:hAnsi="Times New Roman" w:cs="Times New Roman"/>
          <w:sz w:val="24"/>
          <w:szCs w:val="24"/>
        </w:rPr>
        <w:t>ryšių su visuomene ir žiniasklaida</w:t>
      </w:r>
      <w:r w:rsidR="00596B03" w:rsidRPr="00F31AF6">
        <w:rPr>
          <w:rFonts w:ascii="Times New Roman" w:hAnsi="Times New Roman" w:cs="Times New Roman"/>
          <w:sz w:val="24"/>
          <w:szCs w:val="24"/>
        </w:rPr>
        <w:t xml:space="preserve"> ir kt</w:t>
      </w:r>
      <w:r w:rsidR="005F40C5" w:rsidRPr="00F31AF6">
        <w:rPr>
          <w:rFonts w:ascii="Times New Roman" w:hAnsi="Times New Roman" w:cs="Times New Roman"/>
          <w:sz w:val="24"/>
          <w:szCs w:val="24"/>
        </w:rPr>
        <w:t>.</w:t>
      </w:r>
    </w:p>
    <w:p w:rsidR="00A51036" w:rsidRPr="00F31AF6" w:rsidRDefault="00FB6A6F" w:rsidP="008319ED">
      <w:pPr>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 xml:space="preserve">Priklausomai nuo svarstytų klausimų svarbos, įvairavo ir Teisėjų tarybos priimtų sprendimų forma. Teisėjų taryba priėmė </w:t>
      </w:r>
      <w:r w:rsidR="00596B03" w:rsidRPr="00F31AF6">
        <w:rPr>
          <w:rFonts w:ascii="Times New Roman" w:hAnsi="Times New Roman" w:cs="Times New Roman"/>
          <w:sz w:val="24"/>
          <w:szCs w:val="24"/>
        </w:rPr>
        <w:t>nutarim</w:t>
      </w:r>
      <w:r w:rsidRPr="00F31AF6">
        <w:rPr>
          <w:rFonts w:ascii="Times New Roman" w:hAnsi="Times New Roman" w:cs="Times New Roman"/>
          <w:sz w:val="24"/>
          <w:szCs w:val="24"/>
        </w:rPr>
        <w:t>ų</w:t>
      </w:r>
      <w:r w:rsidR="00596B03" w:rsidRPr="00F31AF6">
        <w:rPr>
          <w:rFonts w:ascii="Times New Roman" w:hAnsi="Times New Roman" w:cs="Times New Roman"/>
          <w:sz w:val="24"/>
          <w:szCs w:val="24"/>
        </w:rPr>
        <w:t>, protokolin</w:t>
      </w:r>
      <w:r w:rsidRPr="00F31AF6">
        <w:rPr>
          <w:rFonts w:ascii="Times New Roman" w:hAnsi="Times New Roman" w:cs="Times New Roman"/>
          <w:sz w:val="24"/>
          <w:szCs w:val="24"/>
        </w:rPr>
        <w:t>ių</w:t>
      </w:r>
      <w:r w:rsidR="00596B03" w:rsidRPr="00F31AF6">
        <w:rPr>
          <w:rFonts w:ascii="Times New Roman" w:hAnsi="Times New Roman" w:cs="Times New Roman"/>
          <w:sz w:val="24"/>
          <w:szCs w:val="24"/>
        </w:rPr>
        <w:t xml:space="preserve"> nutarim</w:t>
      </w:r>
      <w:r w:rsidRPr="00F31AF6">
        <w:rPr>
          <w:rFonts w:ascii="Times New Roman" w:hAnsi="Times New Roman" w:cs="Times New Roman"/>
          <w:sz w:val="24"/>
          <w:szCs w:val="24"/>
        </w:rPr>
        <w:t>ų</w:t>
      </w:r>
      <w:r w:rsidR="00596B03" w:rsidRPr="00F31AF6">
        <w:rPr>
          <w:rFonts w:ascii="Times New Roman" w:hAnsi="Times New Roman" w:cs="Times New Roman"/>
          <w:sz w:val="24"/>
          <w:szCs w:val="24"/>
        </w:rPr>
        <w:t>, suform</w:t>
      </w:r>
      <w:r w:rsidR="00921553" w:rsidRPr="00F31AF6">
        <w:rPr>
          <w:rFonts w:ascii="Times New Roman" w:hAnsi="Times New Roman" w:cs="Times New Roman"/>
          <w:sz w:val="24"/>
          <w:szCs w:val="24"/>
        </w:rPr>
        <w:t>uodavo pavedim</w:t>
      </w:r>
      <w:r w:rsidRPr="00F31AF6">
        <w:rPr>
          <w:rFonts w:ascii="Times New Roman" w:hAnsi="Times New Roman" w:cs="Times New Roman"/>
          <w:sz w:val="24"/>
          <w:szCs w:val="24"/>
        </w:rPr>
        <w:t xml:space="preserve">ų, </w:t>
      </w:r>
      <w:r w:rsidR="00596B03" w:rsidRPr="00F31AF6">
        <w:rPr>
          <w:rFonts w:ascii="Times New Roman" w:hAnsi="Times New Roman" w:cs="Times New Roman"/>
          <w:sz w:val="24"/>
          <w:szCs w:val="24"/>
        </w:rPr>
        <w:t xml:space="preserve"> apsiribo</w:t>
      </w:r>
      <w:r w:rsidR="00E90509">
        <w:rPr>
          <w:rFonts w:ascii="Times New Roman" w:hAnsi="Times New Roman" w:cs="Times New Roman"/>
          <w:sz w:val="24"/>
          <w:szCs w:val="24"/>
        </w:rPr>
        <w:t>davo</w:t>
      </w:r>
      <w:r w:rsidR="00596B03" w:rsidRPr="00F31AF6">
        <w:rPr>
          <w:rFonts w:ascii="Times New Roman" w:hAnsi="Times New Roman" w:cs="Times New Roman"/>
          <w:sz w:val="24"/>
          <w:szCs w:val="24"/>
        </w:rPr>
        <w:t xml:space="preserve"> informacijos išklaus</w:t>
      </w:r>
      <w:r w:rsidR="009A7759" w:rsidRPr="00F31AF6">
        <w:rPr>
          <w:rFonts w:ascii="Times New Roman" w:hAnsi="Times New Roman" w:cs="Times New Roman"/>
          <w:sz w:val="24"/>
          <w:szCs w:val="24"/>
        </w:rPr>
        <w:t>y</w:t>
      </w:r>
      <w:r w:rsidR="00596B03" w:rsidRPr="00F31AF6">
        <w:rPr>
          <w:rFonts w:ascii="Times New Roman" w:hAnsi="Times New Roman" w:cs="Times New Roman"/>
          <w:sz w:val="24"/>
          <w:szCs w:val="24"/>
        </w:rPr>
        <w:t>mu.</w:t>
      </w:r>
      <w:r w:rsidR="00A51036" w:rsidRPr="00F31AF6">
        <w:rPr>
          <w:rFonts w:ascii="Times New Roman" w:hAnsi="Times New Roman" w:cs="Times New Roman"/>
          <w:sz w:val="24"/>
          <w:szCs w:val="24"/>
        </w:rPr>
        <w:t xml:space="preserve"> Nuo 2009 m. iki 2012 m. spalio mėn. Teisėjų taryba priėmė 684 nutarimus. Vidutiniškai per posėdį Teisėjų taryba priėmė 9,2 nutarimo. Daugiausiai vidutiniškai per posėdį nutarimų Teisėjų taryba priėmė 2012 m., mažiausiai – 2011 m.</w:t>
      </w:r>
    </w:p>
    <w:p w:rsidR="00A51036" w:rsidRPr="00F31AF6" w:rsidRDefault="006A144E" w:rsidP="008319ED">
      <w:pPr>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noProof/>
          <w:sz w:val="24"/>
          <w:szCs w:val="24"/>
          <w:lang w:eastAsia="lt-LT"/>
        </w:rPr>
        <w:drawing>
          <wp:anchor distT="0" distB="0" distL="114300" distR="114300" simplePos="0" relativeHeight="251663360" behindDoc="1" locked="0" layoutInCell="1" allowOverlap="1">
            <wp:simplePos x="0" y="0"/>
            <wp:positionH relativeFrom="column">
              <wp:posOffset>2920365</wp:posOffset>
            </wp:positionH>
            <wp:positionV relativeFrom="paragraph">
              <wp:posOffset>65405</wp:posOffset>
            </wp:positionV>
            <wp:extent cx="2714625" cy="2905125"/>
            <wp:effectExtent l="0" t="0" r="0" b="0"/>
            <wp:wrapTight wrapText="bothSides">
              <wp:wrapPolygon edited="0">
                <wp:start x="2728" y="0"/>
                <wp:lineTo x="2728" y="991"/>
                <wp:lineTo x="8185" y="2550"/>
                <wp:lineTo x="10762" y="2550"/>
                <wp:lineTo x="455" y="3541"/>
                <wp:lineTo x="455" y="4391"/>
                <wp:lineTo x="909" y="5099"/>
                <wp:lineTo x="303" y="5099"/>
                <wp:lineTo x="303" y="8498"/>
                <wp:lineTo x="5608" y="9348"/>
                <wp:lineTo x="1061" y="9348"/>
                <wp:lineTo x="758" y="11331"/>
                <wp:lineTo x="1364" y="11614"/>
                <wp:lineTo x="1061" y="12464"/>
                <wp:lineTo x="909" y="15155"/>
                <wp:lineTo x="8034" y="16147"/>
                <wp:lineTo x="17735" y="16147"/>
                <wp:lineTo x="3789" y="18130"/>
                <wp:lineTo x="3789" y="20396"/>
                <wp:lineTo x="4244" y="20538"/>
                <wp:lineTo x="8943" y="20821"/>
                <wp:lineTo x="20312" y="20821"/>
                <wp:lineTo x="20615" y="20113"/>
                <wp:lineTo x="19402" y="19688"/>
                <wp:lineTo x="14400" y="18413"/>
                <wp:lineTo x="18796" y="16997"/>
                <wp:lineTo x="19554" y="16572"/>
                <wp:lineTo x="18493" y="16147"/>
                <wp:lineTo x="20463" y="15439"/>
                <wp:lineTo x="19857" y="15014"/>
                <wp:lineTo x="2880" y="13739"/>
                <wp:lineTo x="2577" y="12464"/>
                <wp:lineTo x="2122" y="11614"/>
                <wp:lineTo x="5305" y="11614"/>
                <wp:lineTo x="15764" y="9915"/>
                <wp:lineTo x="15764" y="9348"/>
                <wp:lineTo x="18341" y="9348"/>
                <wp:lineTo x="20918" y="8215"/>
                <wp:lineTo x="20463" y="4816"/>
                <wp:lineTo x="21373" y="4532"/>
                <wp:lineTo x="20615" y="4108"/>
                <wp:lineTo x="10762" y="2550"/>
                <wp:lineTo x="19554" y="1133"/>
                <wp:lineTo x="19554" y="283"/>
                <wp:lineTo x="11520" y="0"/>
                <wp:lineTo x="2728" y="0"/>
              </wp:wrapPolygon>
            </wp:wrapTight>
            <wp:docPr id="4"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E717C0" w:rsidRPr="00F31AF6">
        <w:rPr>
          <w:rFonts w:ascii="Times New Roman" w:hAnsi="Times New Roman" w:cs="Times New Roman"/>
          <w:noProof/>
          <w:sz w:val="24"/>
          <w:szCs w:val="24"/>
          <w:lang w:eastAsia="lt-LT"/>
        </w:rPr>
        <w:drawing>
          <wp:anchor distT="0" distB="0" distL="114300" distR="114300" simplePos="0" relativeHeight="251659264" behindDoc="1" locked="0" layoutInCell="1" allowOverlap="1">
            <wp:simplePos x="0" y="0"/>
            <wp:positionH relativeFrom="column">
              <wp:posOffset>-22860</wp:posOffset>
            </wp:positionH>
            <wp:positionV relativeFrom="paragraph">
              <wp:posOffset>13335</wp:posOffset>
            </wp:positionV>
            <wp:extent cx="2628900" cy="3190875"/>
            <wp:effectExtent l="0" t="0" r="0" b="0"/>
            <wp:wrapTight wrapText="bothSides">
              <wp:wrapPolygon edited="0">
                <wp:start x="0" y="0"/>
                <wp:lineTo x="0" y="21407"/>
                <wp:lineTo x="21443" y="21407"/>
                <wp:lineTo x="21443" y="0"/>
                <wp:lineTo x="0" y="0"/>
              </wp:wrapPolygon>
            </wp:wrapTight>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A51036" w:rsidRPr="00F31AF6">
        <w:rPr>
          <w:rFonts w:ascii="Times New Roman" w:hAnsi="Times New Roman" w:cs="Times New Roman"/>
          <w:sz w:val="24"/>
          <w:szCs w:val="24"/>
        </w:rPr>
        <w:tab/>
      </w:r>
    </w:p>
    <w:p w:rsidR="00596B03" w:rsidRPr="00F31AF6" w:rsidRDefault="00596B03" w:rsidP="008319ED">
      <w:pPr>
        <w:autoSpaceDE w:val="0"/>
        <w:autoSpaceDN w:val="0"/>
        <w:adjustRightInd w:val="0"/>
        <w:spacing w:after="0"/>
        <w:ind w:firstLine="567"/>
        <w:jc w:val="both"/>
        <w:rPr>
          <w:rFonts w:ascii="Times New Roman" w:hAnsi="Times New Roman" w:cs="Times New Roman"/>
          <w:sz w:val="24"/>
          <w:szCs w:val="24"/>
        </w:rPr>
      </w:pPr>
    </w:p>
    <w:p w:rsidR="00975864" w:rsidRPr="00F31AF6" w:rsidRDefault="00975864" w:rsidP="008319ED">
      <w:pPr>
        <w:autoSpaceDE w:val="0"/>
        <w:autoSpaceDN w:val="0"/>
        <w:adjustRightInd w:val="0"/>
        <w:spacing w:after="0"/>
        <w:ind w:firstLine="567"/>
        <w:jc w:val="both"/>
        <w:rPr>
          <w:rFonts w:ascii="Times New Roman" w:hAnsi="Times New Roman" w:cs="Times New Roman"/>
          <w:sz w:val="24"/>
          <w:szCs w:val="24"/>
        </w:rPr>
      </w:pPr>
    </w:p>
    <w:p w:rsidR="006A144E" w:rsidRPr="00F31AF6" w:rsidRDefault="006A144E" w:rsidP="008319ED">
      <w:pPr>
        <w:autoSpaceDE w:val="0"/>
        <w:autoSpaceDN w:val="0"/>
        <w:adjustRightInd w:val="0"/>
        <w:spacing w:after="0"/>
        <w:ind w:firstLine="567"/>
        <w:jc w:val="both"/>
        <w:rPr>
          <w:rFonts w:ascii="Times New Roman" w:hAnsi="Times New Roman" w:cs="Times New Roman"/>
          <w:sz w:val="24"/>
          <w:szCs w:val="24"/>
        </w:rPr>
      </w:pPr>
    </w:p>
    <w:p w:rsidR="006A144E" w:rsidRPr="00F31AF6" w:rsidRDefault="006A144E" w:rsidP="008319ED">
      <w:pPr>
        <w:autoSpaceDE w:val="0"/>
        <w:autoSpaceDN w:val="0"/>
        <w:adjustRightInd w:val="0"/>
        <w:spacing w:after="0"/>
        <w:ind w:firstLine="567"/>
        <w:jc w:val="both"/>
        <w:rPr>
          <w:rFonts w:ascii="Times New Roman" w:hAnsi="Times New Roman" w:cs="Times New Roman"/>
          <w:sz w:val="24"/>
          <w:szCs w:val="24"/>
        </w:rPr>
      </w:pPr>
    </w:p>
    <w:p w:rsidR="006A144E" w:rsidRPr="00F31AF6" w:rsidRDefault="006A144E" w:rsidP="008319ED">
      <w:pPr>
        <w:autoSpaceDE w:val="0"/>
        <w:autoSpaceDN w:val="0"/>
        <w:adjustRightInd w:val="0"/>
        <w:spacing w:after="0"/>
        <w:ind w:firstLine="567"/>
        <w:jc w:val="both"/>
        <w:rPr>
          <w:rFonts w:ascii="Times New Roman" w:hAnsi="Times New Roman" w:cs="Times New Roman"/>
          <w:sz w:val="24"/>
          <w:szCs w:val="24"/>
        </w:rPr>
      </w:pPr>
    </w:p>
    <w:p w:rsidR="006A144E" w:rsidRPr="00F31AF6" w:rsidRDefault="006A144E" w:rsidP="008319ED">
      <w:pPr>
        <w:autoSpaceDE w:val="0"/>
        <w:autoSpaceDN w:val="0"/>
        <w:adjustRightInd w:val="0"/>
        <w:spacing w:after="0"/>
        <w:ind w:firstLine="567"/>
        <w:jc w:val="both"/>
        <w:rPr>
          <w:rFonts w:ascii="Times New Roman" w:hAnsi="Times New Roman" w:cs="Times New Roman"/>
          <w:sz w:val="24"/>
          <w:szCs w:val="24"/>
        </w:rPr>
      </w:pPr>
    </w:p>
    <w:p w:rsidR="006A144E" w:rsidRPr="00F31AF6" w:rsidRDefault="006A144E" w:rsidP="008319ED">
      <w:pPr>
        <w:autoSpaceDE w:val="0"/>
        <w:autoSpaceDN w:val="0"/>
        <w:adjustRightInd w:val="0"/>
        <w:spacing w:after="0"/>
        <w:ind w:firstLine="567"/>
        <w:jc w:val="both"/>
        <w:rPr>
          <w:rFonts w:ascii="Times New Roman" w:hAnsi="Times New Roman" w:cs="Times New Roman"/>
          <w:sz w:val="24"/>
          <w:szCs w:val="24"/>
        </w:rPr>
      </w:pPr>
    </w:p>
    <w:p w:rsidR="006A144E" w:rsidRPr="00F31AF6" w:rsidRDefault="006A144E" w:rsidP="008319ED">
      <w:pPr>
        <w:autoSpaceDE w:val="0"/>
        <w:autoSpaceDN w:val="0"/>
        <w:adjustRightInd w:val="0"/>
        <w:spacing w:after="0"/>
        <w:ind w:firstLine="567"/>
        <w:jc w:val="both"/>
        <w:rPr>
          <w:rFonts w:ascii="Times New Roman" w:hAnsi="Times New Roman" w:cs="Times New Roman"/>
          <w:sz w:val="24"/>
          <w:szCs w:val="24"/>
        </w:rPr>
      </w:pPr>
    </w:p>
    <w:p w:rsidR="006A144E" w:rsidRPr="00F31AF6" w:rsidRDefault="006A144E" w:rsidP="008319ED">
      <w:pPr>
        <w:autoSpaceDE w:val="0"/>
        <w:autoSpaceDN w:val="0"/>
        <w:adjustRightInd w:val="0"/>
        <w:spacing w:after="0"/>
        <w:ind w:firstLine="567"/>
        <w:jc w:val="both"/>
        <w:rPr>
          <w:rFonts w:ascii="Times New Roman" w:hAnsi="Times New Roman" w:cs="Times New Roman"/>
          <w:sz w:val="24"/>
          <w:szCs w:val="24"/>
        </w:rPr>
      </w:pPr>
    </w:p>
    <w:p w:rsidR="006A144E" w:rsidRPr="00F31AF6" w:rsidRDefault="006A144E" w:rsidP="008319ED">
      <w:pPr>
        <w:autoSpaceDE w:val="0"/>
        <w:autoSpaceDN w:val="0"/>
        <w:adjustRightInd w:val="0"/>
        <w:spacing w:after="0"/>
        <w:ind w:firstLine="567"/>
        <w:jc w:val="both"/>
        <w:rPr>
          <w:rFonts w:ascii="Times New Roman" w:hAnsi="Times New Roman" w:cs="Times New Roman"/>
          <w:sz w:val="24"/>
          <w:szCs w:val="24"/>
        </w:rPr>
      </w:pPr>
    </w:p>
    <w:p w:rsidR="006A144E" w:rsidRPr="00F31AF6" w:rsidRDefault="006A144E" w:rsidP="008319ED">
      <w:pPr>
        <w:autoSpaceDE w:val="0"/>
        <w:autoSpaceDN w:val="0"/>
        <w:adjustRightInd w:val="0"/>
        <w:spacing w:after="0"/>
        <w:ind w:firstLine="567"/>
        <w:jc w:val="both"/>
        <w:rPr>
          <w:rFonts w:ascii="Times New Roman" w:hAnsi="Times New Roman" w:cs="Times New Roman"/>
          <w:sz w:val="24"/>
          <w:szCs w:val="24"/>
        </w:rPr>
      </w:pPr>
    </w:p>
    <w:p w:rsidR="00BE342B" w:rsidRPr="00F31AF6" w:rsidRDefault="00BE342B" w:rsidP="00BD41D2">
      <w:pPr>
        <w:autoSpaceDE w:val="0"/>
        <w:autoSpaceDN w:val="0"/>
        <w:adjustRightInd w:val="0"/>
        <w:spacing w:after="0"/>
        <w:jc w:val="both"/>
        <w:rPr>
          <w:rFonts w:ascii="Times New Roman" w:hAnsi="Times New Roman" w:cs="Times New Roman"/>
          <w:sz w:val="24"/>
          <w:szCs w:val="24"/>
        </w:rPr>
      </w:pPr>
    </w:p>
    <w:p w:rsidR="000146E6" w:rsidRPr="00F31AF6" w:rsidRDefault="00632BA1" w:rsidP="008319ED">
      <w:pPr>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lastRenderedPageBreak/>
        <w:t>Dauguma per visą kadenciją priimtų Teisėjų tarybos nutarimų (449 nutarimai, arba 65,6 proc. visų nutarimų) yra susiję su teisėjų korpuso formavimo klausimais. 2009–2011 m. Teisėjų tarybos nutarimai dėl teisėjų korpuso formavimo sudarė 60–65 proc. visų nutarimų, 2012 m. šio</w:t>
      </w:r>
      <w:r w:rsidR="00D37E4F" w:rsidRPr="00F31AF6">
        <w:rPr>
          <w:rFonts w:ascii="Times New Roman" w:hAnsi="Times New Roman" w:cs="Times New Roman"/>
          <w:sz w:val="24"/>
          <w:szCs w:val="24"/>
        </w:rPr>
        <w:t>s</w:t>
      </w:r>
      <w:r w:rsidRPr="00F31AF6">
        <w:rPr>
          <w:rFonts w:ascii="Times New Roman" w:hAnsi="Times New Roman" w:cs="Times New Roman"/>
          <w:sz w:val="24"/>
          <w:szCs w:val="24"/>
        </w:rPr>
        <w:t xml:space="preserve"> </w:t>
      </w:r>
      <w:r w:rsidR="00D37E4F" w:rsidRPr="00F31AF6">
        <w:rPr>
          <w:rFonts w:ascii="Times New Roman" w:hAnsi="Times New Roman" w:cs="Times New Roman"/>
          <w:sz w:val="24"/>
          <w:szCs w:val="24"/>
        </w:rPr>
        <w:t xml:space="preserve">rūšies </w:t>
      </w:r>
      <w:r w:rsidRPr="00F31AF6">
        <w:rPr>
          <w:rFonts w:ascii="Times New Roman" w:hAnsi="Times New Roman" w:cs="Times New Roman"/>
          <w:sz w:val="24"/>
          <w:szCs w:val="24"/>
        </w:rPr>
        <w:t xml:space="preserve">nutarimų buvo daugiau nei 70 proc. </w:t>
      </w:r>
    </w:p>
    <w:p w:rsidR="00975864" w:rsidRPr="00F31AF6" w:rsidRDefault="00632BA1" w:rsidP="008319ED">
      <w:pPr>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ab/>
      </w:r>
      <w:r w:rsidRPr="00F31AF6">
        <w:rPr>
          <w:rFonts w:ascii="Times New Roman" w:hAnsi="Times New Roman" w:cs="Times New Roman"/>
          <w:sz w:val="24"/>
          <w:szCs w:val="24"/>
        </w:rPr>
        <w:tab/>
      </w:r>
    </w:p>
    <w:p w:rsidR="000146E6" w:rsidRPr="00F31AF6" w:rsidRDefault="00632BA1" w:rsidP="008319ED">
      <w:pPr>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noProof/>
          <w:sz w:val="24"/>
          <w:szCs w:val="24"/>
          <w:lang w:eastAsia="lt-LT"/>
        </w:rPr>
        <w:drawing>
          <wp:inline distT="0" distB="0" distL="0" distR="0">
            <wp:extent cx="5448300" cy="2886075"/>
            <wp:effectExtent l="0" t="0" r="0" b="0"/>
            <wp:docPr id="5"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82F2B" w:rsidRPr="00F31AF6" w:rsidRDefault="00982F2B" w:rsidP="008319ED">
      <w:pPr>
        <w:spacing w:after="0"/>
        <w:ind w:firstLine="567"/>
        <w:rPr>
          <w:rFonts w:ascii="Times New Roman" w:hAnsi="Times New Roman" w:cs="Times New Roman"/>
          <w:sz w:val="24"/>
          <w:szCs w:val="24"/>
        </w:rPr>
      </w:pPr>
    </w:p>
    <w:p w:rsidR="000146E6" w:rsidRPr="00F31AF6" w:rsidRDefault="000146E6" w:rsidP="008319ED">
      <w:pPr>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 xml:space="preserve">Teisėjų taryba kadencijos laikotarpiu </w:t>
      </w:r>
      <w:r w:rsidR="00D37E4F" w:rsidRPr="00F31AF6">
        <w:rPr>
          <w:rFonts w:ascii="Times New Roman" w:hAnsi="Times New Roman" w:cs="Times New Roman"/>
          <w:sz w:val="24"/>
          <w:szCs w:val="24"/>
        </w:rPr>
        <w:t>sprendė labai įvairius</w:t>
      </w:r>
      <w:r w:rsidR="000548F8" w:rsidRPr="00F31AF6">
        <w:rPr>
          <w:rFonts w:ascii="Times New Roman" w:hAnsi="Times New Roman" w:cs="Times New Roman"/>
          <w:sz w:val="24"/>
          <w:szCs w:val="24"/>
        </w:rPr>
        <w:t xml:space="preserve"> </w:t>
      </w:r>
      <w:r w:rsidRPr="00F31AF6">
        <w:rPr>
          <w:rFonts w:ascii="Times New Roman" w:hAnsi="Times New Roman" w:cs="Times New Roman"/>
          <w:sz w:val="24"/>
          <w:szCs w:val="24"/>
        </w:rPr>
        <w:t>su teisėj</w:t>
      </w:r>
      <w:r w:rsidR="00D37E4F" w:rsidRPr="00F31AF6">
        <w:rPr>
          <w:rFonts w:ascii="Times New Roman" w:hAnsi="Times New Roman" w:cs="Times New Roman"/>
          <w:sz w:val="24"/>
          <w:szCs w:val="24"/>
        </w:rPr>
        <w:t>ų</w:t>
      </w:r>
      <w:r w:rsidRPr="00F31AF6">
        <w:rPr>
          <w:rFonts w:ascii="Times New Roman" w:hAnsi="Times New Roman" w:cs="Times New Roman"/>
          <w:sz w:val="24"/>
          <w:szCs w:val="24"/>
        </w:rPr>
        <w:t xml:space="preserve"> korpuso formavimu susijusius</w:t>
      </w:r>
      <w:r w:rsidR="000548F8" w:rsidRPr="00F31AF6">
        <w:rPr>
          <w:rFonts w:ascii="Times New Roman" w:hAnsi="Times New Roman" w:cs="Times New Roman"/>
          <w:sz w:val="24"/>
          <w:szCs w:val="24"/>
        </w:rPr>
        <w:t xml:space="preserve"> klausimus</w:t>
      </w:r>
      <w:r w:rsidR="00E90509">
        <w:rPr>
          <w:rFonts w:ascii="Times New Roman" w:hAnsi="Times New Roman" w:cs="Times New Roman"/>
          <w:sz w:val="24"/>
          <w:szCs w:val="24"/>
        </w:rPr>
        <w:t>,</w:t>
      </w:r>
      <w:r w:rsidR="000548F8" w:rsidRPr="00F31AF6">
        <w:rPr>
          <w:rFonts w:ascii="Times New Roman" w:hAnsi="Times New Roman" w:cs="Times New Roman"/>
          <w:sz w:val="24"/>
          <w:szCs w:val="24"/>
        </w:rPr>
        <w:t xml:space="preserve"> savo nutarimais patardama</w:t>
      </w:r>
      <w:r w:rsidRPr="00F31AF6">
        <w:rPr>
          <w:rFonts w:ascii="Times New Roman" w:hAnsi="Times New Roman" w:cs="Times New Roman"/>
          <w:sz w:val="24"/>
          <w:szCs w:val="24"/>
        </w:rPr>
        <w:t xml:space="preserve"> </w:t>
      </w:r>
      <w:r w:rsidR="004B4881" w:rsidRPr="00F31AF6">
        <w:rPr>
          <w:rFonts w:ascii="Times New Roman" w:hAnsi="Times New Roman" w:cs="Times New Roman"/>
          <w:sz w:val="24"/>
          <w:szCs w:val="24"/>
        </w:rPr>
        <w:t xml:space="preserve">Lietuvos </w:t>
      </w:r>
      <w:r w:rsidRPr="00F31AF6">
        <w:rPr>
          <w:rFonts w:ascii="Times New Roman" w:hAnsi="Times New Roman" w:cs="Times New Roman"/>
          <w:sz w:val="24"/>
          <w:szCs w:val="24"/>
        </w:rPr>
        <w:t xml:space="preserve">Respublikos Prezidentui:  </w:t>
      </w:r>
    </w:p>
    <w:p w:rsidR="000146E6" w:rsidRPr="00F31AF6" w:rsidRDefault="000146E6" w:rsidP="008319ED">
      <w:pPr>
        <w:pStyle w:val="Sraopastraipa"/>
        <w:numPr>
          <w:ilvl w:val="0"/>
          <w:numId w:val="3"/>
        </w:numPr>
        <w:tabs>
          <w:tab w:val="left" w:pos="993"/>
        </w:tabs>
        <w:spacing w:after="0"/>
        <w:ind w:left="0" w:firstLine="567"/>
        <w:jc w:val="both"/>
        <w:rPr>
          <w:rFonts w:ascii="Times New Roman" w:hAnsi="Times New Roman" w:cs="Times New Roman"/>
          <w:sz w:val="24"/>
          <w:szCs w:val="24"/>
        </w:rPr>
      </w:pPr>
      <w:r w:rsidRPr="00F31AF6">
        <w:rPr>
          <w:rFonts w:ascii="Times New Roman" w:hAnsi="Times New Roman" w:cs="Times New Roman"/>
          <w:sz w:val="24"/>
          <w:szCs w:val="24"/>
        </w:rPr>
        <w:t xml:space="preserve">skirti teismo pirmininku, pavaduotoju, skyriaus pirmininku;  </w:t>
      </w:r>
    </w:p>
    <w:p w:rsidR="000146E6" w:rsidRPr="00F31AF6" w:rsidRDefault="000146E6" w:rsidP="008319ED">
      <w:pPr>
        <w:pStyle w:val="Sraopastraipa"/>
        <w:numPr>
          <w:ilvl w:val="0"/>
          <w:numId w:val="3"/>
        </w:numPr>
        <w:tabs>
          <w:tab w:val="left" w:pos="993"/>
        </w:tabs>
        <w:spacing w:after="0"/>
        <w:ind w:left="0" w:firstLine="567"/>
        <w:jc w:val="both"/>
        <w:rPr>
          <w:rFonts w:ascii="Times New Roman" w:hAnsi="Times New Roman" w:cs="Times New Roman"/>
          <w:sz w:val="24"/>
          <w:szCs w:val="24"/>
        </w:rPr>
      </w:pPr>
      <w:r w:rsidRPr="00F31AF6">
        <w:rPr>
          <w:rFonts w:ascii="Times New Roman" w:hAnsi="Times New Roman" w:cs="Times New Roman"/>
          <w:sz w:val="24"/>
          <w:szCs w:val="24"/>
        </w:rPr>
        <w:t>skirti I instancijos teisėju;</w:t>
      </w:r>
    </w:p>
    <w:p w:rsidR="000146E6" w:rsidRPr="00F31AF6" w:rsidRDefault="000146E6" w:rsidP="008319ED">
      <w:pPr>
        <w:pStyle w:val="Sraopastraipa"/>
        <w:numPr>
          <w:ilvl w:val="0"/>
          <w:numId w:val="3"/>
        </w:numPr>
        <w:tabs>
          <w:tab w:val="left" w:pos="993"/>
        </w:tabs>
        <w:spacing w:after="0"/>
        <w:ind w:left="0" w:firstLine="567"/>
        <w:jc w:val="both"/>
        <w:rPr>
          <w:rFonts w:ascii="Times New Roman" w:hAnsi="Times New Roman" w:cs="Times New Roman"/>
          <w:sz w:val="24"/>
          <w:szCs w:val="24"/>
        </w:rPr>
      </w:pPr>
      <w:r w:rsidRPr="00F31AF6">
        <w:rPr>
          <w:rFonts w:ascii="Times New Roman" w:hAnsi="Times New Roman" w:cs="Times New Roman"/>
          <w:sz w:val="24"/>
          <w:szCs w:val="24"/>
        </w:rPr>
        <w:t xml:space="preserve">skirti teisėju iki 65 metų; </w:t>
      </w:r>
    </w:p>
    <w:p w:rsidR="000146E6" w:rsidRPr="00F31AF6" w:rsidRDefault="000146E6" w:rsidP="008319ED">
      <w:pPr>
        <w:pStyle w:val="Sraopastraipa"/>
        <w:numPr>
          <w:ilvl w:val="0"/>
          <w:numId w:val="3"/>
        </w:numPr>
        <w:tabs>
          <w:tab w:val="left" w:pos="993"/>
        </w:tabs>
        <w:spacing w:after="0"/>
        <w:ind w:left="0" w:firstLine="567"/>
        <w:jc w:val="both"/>
        <w:rPr>
          <w:rFonts w:ascii="Times New Roman" w:hAnsi="Times New Roman" w:cs="Times New Roman"/>
          <w:sz w:val="24"/>
          <w:szCs w:val="24"/>
        </w:rPr>
      </w:pPr>
      <w:r w:rsidRPr="00F31AF6">
        <w:rPr>
          <w:rFonts w:ascii="Times New Roman" w:hAnsi="Times New Roman" w:cs="Times New Roman"/>
          <w:sz w:val="24"/>
          <w:szCs w:val="24"/>
        </w:rPr>
        <w:t xml:space="preserve">skirti į aukštesnės pakopos teismą; </w:t>
      </w:r>
    </w:p>
    <w:p w:rsidR="000146E6" w:rsidRPr="00F31AF6" w:rsidRDefault="000146E6" w:rsidP="008319ED">
      <w:pPr>
        <w:pStyle w:val="Sraopastraipa"/>
        <w:numPr>
          <w:ilvl w:val="0"/>
          <w:numId w:val="3"/>
        </w:numPr>
        <w:tabs>
          <w:tab w:val="left" w:pos="993"/>
        </w:tabs>
        <w:spacing w:after="0"/>
        <w:ind w:left="0" w:firstLine="567"/>
        <w:jc w:val="both"/>
        <w:rPr>
          <w:rFonts w:ascii="Times New Roman" w:hAnsi="Times New Roman" w:cs="Times New Roman"/>
          <w:sz w:val="24"/>
          <w:szCs w:val="24"/>
        </w:rPr>
      </w:pPr>
      <w:r w:rsidRPr="00F31AF6">
        <w:rPr>
          <w:rFonts w:ascii="Times New Roman" w:hAnsi="Times New Roman" w:cs="Times New Roman"/>
          <w:sz w:val="24"/>
          <w:szCs w:val="24"/>
        </w:rPr>
        <w:t xml:space="preserve">perkelti į kitą tos pačios pakopos teismą; </w:t>
      </w:r>
    </w:p>
    <w:p w:rsidR="000146E6" w:rsidRPr="00F31AF6" w:rsidRDefault="000146E6" w:rsidP="008319ED">
      <w:pPr>
        <w:pStyle w:val="Sraopastraipa"/>
        <w:numPr>
          <w:ilvl w:val="0"/>
          <w:numId w:val="3"/>
        </w:numPr>
        <w:tabs>
          <w:tab w:val="left" w:pos="993"/>
        </w:tabs>
        <w:spacing w:after="0"/>
        <w:ind w:left="0" w:firstLine="567"/>
        <w:jc w:val="both"/>
        <w:rPr>
          <w:rFonts w:ascii="Times New Roman" w:hAnsi="Times New Roman" w:cs="Times New Roman"/>
          <w:sz w:val="24"/>
          <w:szCs w:val="24"/>
        </w:rPr>
      </w:pPr>
      <w:r w:rsidRPr="00F31AF6">
        <w:rPr>
          <w:rFonts w:ascii="Times New Roman" w:hAnsi="Times New Roman" w:cs="Times New Roman"/>
          <w:sz w:val="24"/>
          <w:szCs w:val="24"/>
        </w:rPr>
        <w:t>perkelti iš specializuotos kompetencijos teismo į bendrosios kompetencijos teismą arba atvirkščiai;</w:t>
      </w:r>
    </w:p>
    <w:p w:rsidR="000146E6" w:rsidRPr="00F31AF6" w:rsidRDefault="000146E6" w:rsidP="008319ED">
      <w:pPr>
        <w:pStyle w:val="Sraopastraipa"/>
        <w:numPr>
          <w:ilvl w:val="0"/>
          <w:numId w:val="3"/>
        </w:numPr>
        <w:tabs>
          <w:tab w:val="left" w:pos="993"/>
        </w:tabs>
        <w:spacing w:after="0"/>
        <w:ind w:left="0" w:firstLine="567"/>
        <w:jc w:val="both"/>
        <w:rPr>
          <w:rFonts w:ascii="Times New Roman" w:hAnsi="Times New Roman" w:cs="Times New Roman"/>
          <w:sz w:val="24"/>
          <w:szCs w:val="24"/>
        </w:rPr>
      </w:pPr>
      <w:r w:rsidRPr="00F31AF6">
        <w:rPr>
          <w:rFonts w:ascii="Times New Roman" w:hAnsi="Times New Roman" w:cs="Times New Roman"/>
          <w:sz w:val="24"/>
          <w:szCs w:val="24"/>
        </w:rPr>
        <w:t>atleisti iš teismo pirmininko, pavaduotojo, skyriaus pirmininko pareigų pasibaigus paskyrimo į šias pareigas terminui;</w:t>
      </w:r>
    </w:p>
    <w:p w:rsidR="000146E6" w:rsidRPr="00F31AF6" w:rsidRDefault="000146E6" w:rsidP="008319ED">
      <w:pPr>
        <w:pStyle w:val="Sraopastraipa"/>
        <w:numPr>
          <w:ilvl w:val="0"/>
          <w:numId w:val="3"/>
        </w:numPr>
        <w:tabs>
          <w:tab w:val="left" w:pos="993"/>
        </w:tabs>
        <w:spacing w:after="0"/>
        <w:ind w:left="0" w:firstLine="567"/>
        <w:jc w:val="both"/>
        <w:rPr>
          <w:rFonts w:ascii="Times New Roman" w:hAnsi="Times New Roman" w:cs="Times New Roman"/>
          <w:sz w:val="24"/>
          <w:szCs w:val="24"/>
        </w:rPr>
      </w:pPr>
      <w:r w:rsidRPr="00F31AF6">
        <w:rPr>
          <w:rFonts w:ascii="Times New Roman" w:hAnsi="Times New Roman" w:cs="Times New Roman"/>
          <w:sz w:val="24"/>
          <w:szCs w:val="24"/>
        </w:rPr>
        <w:t xml:space="preserve">atleisti iš teisėjo, teismo pirmininko, pavaduotojo, skyriaus pirmininko pareigų savo noru; </w:t>
      </w:r>
    </w:p>
    <w:p w:rsidR="000146E6" w:rsidRPr="00F31AF6" w:rsidRDefault="000146E6" w:rsidP="008319ED">
      <w:pPr>
        <w:pStyle w:val="Sraopastraipa"/>
        <w:numPr>
          <w:ilvl w:val="0"/>
          <w:numId w:val="3"/>
        </w:numPr>
        <w:tabs>
          <w:tab w:val="left" w:pos="993"/>
        </w:tabs>
        <w:spacing w:after="0"/>
        <w:ind w:left="0" w:firstLine="567"/>
        <w:jc w:val="both"/>
        <w:rPr>
          <w:rFonts w:ascii="Times New Roman" w:hAnsi="Times New Roman" w:cs="Times New Roman"/>
          <w:sz w:val="24"/>
          <w:szCs w:val="24"/>
        </w:rPr>
      </w:pPr>
      <w:r w:rsidRPr="00F31AF6">
        <w:rPr>
          <w:rFonts w:ascii="Times New Roman" w:hAnsi="Times New Roman" w:cs="Times New Roman"/>
          <w:sz w:val="24"/>
          <w:szCs w:val="24"/>
        </w:rPr>
        <w:t>atleisti iš teisėjo pareigų pasibaigus įgaliojimų laikui;</w:t>
      </w:r>
    </w:p>
    <w:p w:rsidR="000146E6" w:rsidRPr="00F31AF6" w:rsidRDefault="000146E6" w:rsidP="008319ED">
      <w:pPr>
        <w:pStyle w:val="Sraopastraipa"/>
        <w:numPr>
          <w:ilvl w:val="0"/>
          <w:numId w:val="3"/>
        </w:numPr>
        <w:tabs>
          <w:tab w:val="left" w:pos="993"/>
        </w:tabs>
        <w:spacing w:after="0"/>
        <w:ind w:left="0" w:firstLine="567"/>
        <w:jc w:val="both"/>
        <w:rPr>
          <w:rFonts w:ascii="Times New Roman" w:hAnsi="Times New Roman" w:cs="Times New Roman"/>
          <w:sz w:val="24"/>
          <w:szCs w:val="24"/>
        </w:rPr>
      </w:pPr>
      <w:r w:rsidRPr="00F31AF6">
        <w:rPr>
          <w:rFonts w:ascii="Times New Roman" w:hAnsi="Times New Roman" w:cs="Times New Roman"/>
          <w:sz w:val="24"/>
          <w:szCs w:val="24"/>
        </w:rPr>
        <w:t>atleisti iš teisėjo pareigų sulaukus įstatyme nustatyto pensinio amžiaus;</w:t>
      </w:r>
    </w:p>
    <w:p w:rsidR="000146E6" w:rsidRPr="00F31AF6" w:rsidRDefault="000146E6" w:rsidP="008319ED">
      <w:pPr>
        <w:pStyle w:val="Sraopastraipa"/>
        <w:numPr>
          <w:ilvl w:val="0"/>
          <w:numId w:val="3"/>
        </w:numPr>
        <w:tabs>
          <w:tab w:val="left" w:pos="993"/>
        </w:tabs>
        <w:spacing w:after="0"/>
        <w:ind w:left="0" w:firstLine="567"/>
        <w:jc w:val="both"/>
        <w:rPr>
          <w:rFonts w:ascii="Times New Roman" w:hAnsi="Times New Roman" w:cs="Times New Roman"/>
          <w:sz w:val="24"/>
          <w:szCs w:val="24"/>
        </w:rPr>
      </w:pPr>
      <w:r w:rsidRPr="00F31AF6">
        <w:rPr>
          <w:rFonts w:ascii="Times New Roman" w:hAnsi="Times New Roman" w:cs="Times New Roman"/>
          <w:sz w:val="24"/>
          <w:szCs w:val="24"/>
        </w:rPr>
        <w:t xml:space="preserve">atleisti iš teisėjo pareigų dėl sveikatos būklės; </w:t>
      </w:r>
    </w:p>
    <w:p w:rsidR="000146E6" w:rsidRPr="00F31AF6" w:rsidRDefault="000146E6" w:rsidP="008319ED">
      <w:pPr>
        <w:pStyle w:val="Sraopastraipa"/>
        <w:numPr>
          <w:ilvl w:val="0"/>
          <w:numId w:val="3"/>
        </w:numPr>
        <w:tabs>
          <w:tab w:val="left" w:pos="993"/>
        </w:tabs>
        <w:spacing w:after="0"/>
        <w:ind w:left="0" w:firstLine="567"/>
        <w:jc w:val="both"/>
        <w:rPr>
          <w:rFonts w:ascii="Times New Roman" w:hAnsi="Times New Roman" w:cs="Times New Roman"/>
          <w:sz w:val="24"/>
          <w:szCs w:val="24"/>
        </w:rPr>
      </w:pPr>
      <w:r w:rsidRPr="00F31AF6">
        <w:rPr>
          <w:rFonts w:ascii="Times New Roman" w:hAnsi="Times New Roman" w:cs="Times New Roman"/>
          <w:sz w:val="24"/>
          <w:szCs w:val="24"/>
        </w:rPr>
        <w:t xml:space="preserve">atleisti iš teisėjo pareigų už teisėjo vardą žeminantį poelgį; </w:t>
      </w:r>
    </w:p>
    <w:p w:rsidR="000146E6" w:rsidRPr="00F31AF6" w:rsidRDefault="000146E6" w:rsidP="008319ED">
      <w:pPr>
        <w:pStyle w:val="Sraopastraipa"/>
        <w:numPr>
          <w:ilvl w:val="0"/>
          <w:numId w:val="3"/>
        </w:numPr>
        <w:tabs>
          <w:tab w:val="left" w:pos="993"/>
        </w:tabs>
        <w:spacing w:after="0"/>
        <w:ind w:left="0" w:firstLine="567"/>
        <w:jc w:val="both"/>
        <w:rPr>
          <w:rFonts w:ascii="Times New Roman" w:hAnsi="Times New Roman" w:cs="Times New Roman"/>
          <w:sz w:val="24"/>
          <w:szCs w:val="24"/>
        </w:rPr>
      </w:pPr>
      <w:r w:rsidRPr="00F31AF6">
        <w:rPr>
          <w:rFonts w:ascii="Times New Roman" w:hAnsi="Times New Roman" w:cs="Times New Roman"/>
          <w:sz w:val="24"/>
          <w:szCs w:val="24"/>
        </w:rPr>
        <w:t>pratęsti teisėjo įgaliojimus.</w:t>
      </w:r>
    </w:p>
    <w:p w:rsidR="00EF1F84" w:rsidRPr="00F31AF6" w:rsidRDefault="00EF1F84" w:rsidP="008319ED">
      <w:pPr>
        <w:ind w:firstLine="567"/>
        <w:jc w:val="both"/>
        <w:rPr>
          <w:rFonts w:ascii="Times New Roman" w:eastAsia="Times New Roman" w:hAnsi="Times New Roman" w:cs="Times New Roman"/>
          <w:color w:val="000000"/>
          <w:sz w:val="24"/>
          <w:szCs w:val="24"/>
          <w:lang w:eastAsia="lt-LT"/>
        </w:rPr>
      </w:pPr>
      <w:r w:rsidRPr="00F31AF6">
        <w:rPr>
          <w:rFonts w:ascii="Times New Roman" w:hAnsi="Times New Roman" w:cs="Times New Roman"/>
          <w:sz w:val="24"/>
          <w:szCs w:val="24"/>
        </w:rPr>
        <w:t xml:space="preserve">Daugiausiai, beveik trečdalis, per Teisėjų tarybos kadenciją priimtų nutarimų buvo dėl patarimo Respublikos Prezidentui skirti asmenį I instancijos teisėju (apie 30 proc. visų su teisėjų korpuso formavimu susijusių nutarimų), dvigubai mažiau (14 proc.) – dėl patarimo Respublikos Prezidentui skirti </w:t>
      </w:r>
      <w:r w:rsidRPr="00F31AF6">
        <w:rPr>
          <w:rFonts w:ascii="Times New Roman" w:eastAsia="Times New Roman" w:hAnsi="Times New Roman" w:cs="Times New Roman"/>
          <w:color w:val="000000"/>
          <w:sz w:val="24"/>
          <w:szCs w:val="24"/>
          <w:lang w:eastAsia="lt-LT"/>
        </w:rPr>
        <w:t xml:space="preserve">teisėju iki 65 metų. Mažiausi buvo priimta nutarimų dėl patarimo Respublikos </w:t>
      </w:r>
      <w:r w:rsidRPr="00F31AF6">
        <w:rPr>
          <w:rFonts w:ascii="Times New Roman" w:eastAsia="Times New Roman" w:hAnsi="Times New Roman" w:cs="Times New Roman"/>
          <w:color w:val="000000"/>
          <w:sz w:val="24"/>
          <w:szCs w:val="24"/>
          <w:lang w:eastAsia="lt-LT"/>
        </w:rPr>
        <w:lastRenderedPageBreak/>
        <w:t xml:space="preserve">Prezidentui atleisti iš teisėjo pareigų dėl sveikatos būklės </w:t>
      </w:r>
      <w:r w:rsidR="001B3858" w:rsidRPr="00F31AF6">
        <w:rPr>
          <w:rFonts w:ascii="Times New Roman" w:eastAsia="Times New Roman" w:hAnsi="Times New Roman" w:cs="Times New Roman"/>
          <w:color w:val="000000"/>
          <w:sz w:val="24"/>
          <w:szCs w:val="24"/>
          <w:lang w:eastAsia="lt-LT"/>
        </w:rPr>
        <w:t xml:space="preserve">ir </w:t>
      </w:r>
      <w:r w:rsidRPr="00F31AF6">
        <w:rPr>
          <w:rFonts w:ascii="Times New Roman" w:eastAsia="Times New Roman" w:hAnsi="Times New Roman" w:cs="Times New Roman"/>
          <w:color w:val="000000"/>
          <w:sz w:val="24"/>
          <w:szCs w:val="24"/>
          <w:lang w:eastAsia="lt-LT"/>
        </w:rPr>
        <w:t>pratęsti teisėjo įgaliojimus</w:t>
      </w:r>
      <w:r w:rsidR="001B3858" w:rsidRPr="00F31AF6">
        <w:rPr>
          <w:rFonts w:ascii="Times New Roman" w:eastAsia="Times New Roman" w:hAnsi="Times New Roman" w:cs="Times New Roman"/>
          <w:color w:val="000000"/>
          <w:sz w:val="24"/>
          <w:szCs w:val="24"/>
          <w:lang w:eastAsia="lt-LT"/>
        </w:rPr>
        <w:t xml:space="preserve"> (po 0,4 proc. </w:t>
      </w:r>
      <w:r w:rsidR="001B3858" w:rsidRPr="00F31AF6">
        <w:rPr>
          <w:rFonts w:ascii="Times New Roman" w:hAnsi="Times New Roman" w:cs="Times New Roman"/>
          <w:sz w:val="24"/>
          <w:szCs w:val="24"/>
        </w:rPr>
        <w:t>visų su teisėjų korpuso formavimu susijusių nutarimų).</w:t>
      </w:r>
    </w:p>
    <w:p w:rsidR="0029294D" w:rsidRPr="00F31AF6" w:rsidRDefault="001B3858" w:rsidP="008319ED">
      <w:pPr>
        <w:tabs>
          <w:tab w:val="left" w:pos="993"/>
        </w:tabs>
        <w:spacing w:after="0"/>
        <w:jc w:val="center"/>
        <w:rPr>
          <w:rFonts w:ascii="Times New Roman" w:hAnsi="Times New Roman" w:cs="Times New Roman"/>
          <w:i/>
          <w:sz w:val="20"/>
          <w:szCs w:val="20"/>
        </w:rPr>
      </w:pPr>
      <w:r w:rsidRPr="00F31AF6">
        <w:rPr>
          <w:rFonts w:ascii="Times New Roman" w:hAnsi="Times New Roman" w:cs="Times New Roman"/>
          <w:i/>
          <w:sz w:val="20"/>
          <w:szCs w:val="20"/>
        </w:rPr>
        <w:t>7 pav. Per Teisėjų tarybos kadenciją priimtų nutarimų dėl teisėjų korpuso formavimo pasiskirstymas, proc.</w:t>
      </w:r>
    </w:p>
    <w:p w:rsidR="0029294D" w:rsidRPr="00F31AF6" w:rsidRDefault="0029294D" w:rsidP="008319ED">
      <w:pPr>
        <w:pStyle w:val="Sraopastraipa"/>
        <w:tabs>
          <w:tab w:val="left" w:pos="993"/>
        </w:tabs>
        <w:spacing w:after="0"/>
        <w:ind w:left="0"/>
        <w:jc w:val="both"/>
        <w:rPr>
          <w:rFonts w:ascii="Times New Roman" w:hAnsi="Times New Roman" w:cs="Times New Roman"/>
          <w:sz w:val="24"/>
          <w:szCs w:val="24"/>
        </w:rPr>
      </w:pPr>
    </w:p>
    <w:p w:rsidR="00EF1F84" w:rsidRPr="00F31AF6" w:rsidRDefault="006A144E" w:rsidP="006A144E">
      <w:pPr>
        <w:pStyle w:val="Sraopastraipa"/>
        <w:tabs>
          <w:tab w:val="left" w:pos="993"/>
        </w:tabs>
        <w:spacing w:after="0"/>
        <w:ind w:left="0"/>
        <w:jc w:val="both"/>
        <w:rPr>
          <w:rFonts w:ascii="Times New Roman" w:hAnsi="Times New Roman" w:cs="Times New Roman"/>
          <w:sz w:val="24"/>
          <w:szCs w:val="24"/>
        </w:rPr>
      </w:pPr>
      <w:r w:rsidRPr="00F31AF6">
        <w:rPr>
          <w:rFonts w:ascii="Times New Roman" w:hAnsi="Times New Roman" w:cs="Times New Roman"/>
          <w:noProof/>
          <w:sz w:val="24"/>
          <w:szCs w:val="24"/>
          <w:lang w:eastAsia="lt-LT"/>
        </w:rPr>
        <w:drawing>
          <wp:inline distT="0" distB="0" distL="0" distR="0">
            <wp:extent cx="5867400" cy="6534150"/>
            <wp:effectExtent l="0" t="0" r="0" b="0"/>
            <wp:docPr id="11"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146E6" w:rsidRPr="00F31AF6" w:rsidRDefault="000146E6" w:rsidP="008319ED">
      <w:pPr>
        <w:pStyle w:val="Sraopastraipa"/>
        <w:tabs>
          <w:tab w:val="left" w:pos="993"/>
        </w:tabs>
        <w:spacing w:after="0"/>
        <w:ind w:left="0" w:firstLine="567"/>
        <w:jc w:val="both"/>
        <w:rPr>
          <w:rFonts w:ascii="Times New Roman" w:hAnsi="Times New Roman" w:cs="Times New Roman"/>
          <w:sz w:val="24"/>
          <w:szCs w:val="24"/>
        </w:rPr>
      </w:pPr>
      <w:r w:rsidRPr="00F31AF6">
        <w:rPr>
          <w:rFonts w:ascii="Times New Roman" w:hAnsi="Times New Roman" w:cs="Times New Roman"/>
          <w:sz w:val="24"/>
          <w:szCs w:val="24"/>
        </w:rPr>
        <w:t>2009</w:t>
      </w:r>
      <w:r w:rsidR="00902B4B" w:rsidRPr="00F31AF6">
        <w:rPr>
          <w:rFonts w:ascii="Times New Roman" w:hAnsi="Times New Roman" w:cs="Times New Roman"/>
          <w:sz w:val="24"/>
          <w:szCs w:val="24"/>
        </w:rPr>
        <w:t xml:space="preserve">–2011 </w:t>
      </w:r>
      <w:r w:rsidRPr="00F31AF6">
        <w:rPr>
          <w:rFonts w:ascii="Times New Roman" w:hAnsi="Times New Roman" w:cs="Times New Roman"/>
          <w:sz w:val="24"/>
          <w:szCs w:val="24"/>
        </w:rPr>
        <w:t>m. Teisėj</w:t>
      </w:r>
      <w:r w:rsidR="001B3858" w:rsidRPr="00F31AF6">
        <w:rPr>
          <w:rFonts w:ascii="Times New Roman" w:hAnsi="Times New Roman" w:cs="Times New Roman"/>
          <w:sz w:val="24"/>
          <w:szCs w:val="24"/>
        </w:rPr>
        <w:t>ų taryba</w:t>
      </w:r>
      <w:r w:rsidRPr="00F31AF6">
        <w:rPr>
          <w:rFonts w:ascii="Times New Roman" w:hAnsi="Times New Roman" w:cs="Times New Roman"/>
          <w:sz w:val="24"/>
          <w:szCs w:val="24"/>
        </w:rPr>
        <w:t xml:space="preserve"> daugiausiai </w:t>
      </w:r>
      <w:r w:rsidR="00902B4B" w:rsidRPr="00F31AF6">
        <w:rPr>
          <w:rFonts w:ascii="Times New Roman" w:hAnsi="Times New Roman" w:cs="Times New Roman"/>
          <w:sz w:val="24"/>
          <w:szCs w:val="24"/>
        </w:rPr>
        <w:t xml:space="preserve">nutarimais </w:t>
      </w:r>
      <w:r w:rsidRPr="00F31AF6">
        <w:rPr>
          <w:rFonts w:ascii="Times New Roman" w:hAnsi="Times New Roman" w:cs="Times New Roman"/>
          <w:sz w:val="24"/>
          <w:szCs w:val="24"/>
        </w:rPr>
        <w:t xml:space="preserve">patarė Prezidentui </w:t>
      </w:r>
      <w:r w:rsidR="00902B4B" w:rsidRPr="00F31AF6">
        <w:rPr>
          <w:rFonts w:ascii="Times New Roman" w:hAnsi="Times New Roman" w:cs="Times New Roman"/>
          <w:sz w:val="24"/>
          <w:szCs w:val="24"/>
        </w:rPr>
        <w:t>skirti asmenį I instancijos teisėju (2010 m. dar ir patarė skirti teisėju iki 65 metų</w:t>
      </w:r>
      <w:r w:rsidR="00982F2B" w:rsidRPr="00F31AF6">
        <w:rPr>
          <w:rFonts w:ascii="Times New Roman" w:hAnsi="Times New Roman" w:cs="Times New Roman"/>
          <w:sz w:val="24"/>
          <w:szCs w:val="24"/>
        </w:rPr>
        <w:t xml:space="preserve">). </w:t>
      </w:r>
      <w:r w:rsidR="00902B4B" w:rsidRPr="00F31AF6">
        <w:rPr>
          <w:rFonts w:ascii="Times New Roman" w:hAnsi="Times New Roman" w:cs="Times New Roman"/>
          <w:sz w:val="24"/>
          <w:szCs w:val="24"/>
        </w:rPr>
        <w:t xml:space="preserve">2012 m. Teisėjų taryba daugiausiai nutarimais patarė atleisti iš teismo pirmininko, pavaduotojo, skyriaus pirmininko pareigų pasibaigus paskyrimo į šias pareigas terminui. </w:t>
      </w:r>
    </w:p>
    <w:p w:rsidR="000146E6" w:rsidRPr="00F31AF6" w:rsidRDefault="000146E6" w:rsidP="008319ED">
      <w:pPr>
        <w:pStyle w:val="Betarp"/>
        <w:spacing w:line="276" w:lineRule="auto"/>
      </w:pPr>
      <w:r w:rsidRPr="00F31AF6">
        <w:rPr>
          <w:noProof/>
          <w:lang w:eastAsia="lt-LT"/>
        </w:rPr>
        <w:lastRenderedPageBreak/>
        <w:drawing>
          <wp:inline distT="0" distB="0" distL="0" distR="0">
            <wp:extent cx="5829300" cy="8010525"/>
            <wp:effectExtent l="0" t="0" r="0" b="0"/>
            <wp:docPr id="8"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02B4B" w:rsidRPr="00F31AF6" w:rsidRDefault="00902B4B" w:rsidP="008319ED">
      <w:pPr>
        <w:spacing w:after="0"/>
        <w:ind w:firstLine="567"/>
        <w:rPr>
          <w:rFonts w:ascii="Times New Roman" w:hAnsi="Times New Roman" w:cs="Times New Roman"/>
          <w:sz w:val="24"/>
          <w:szCs w:val="24"/>
        </w:rPr>
      </w:pPr>
    </w:p>
    <w:p w:rsidR="001B3858" w:rsidRPr="00F31AF6" w:rsidRDefault="00982F2B" w:rsidP="008319ED">
      <w:pPr>
        <w:spacing w:after="0"/>
        <w:ind w:firstLine="567"/>
        <w:jc w:val="both"/>
        <w:rPr>
          <w:rFonts w:ascii="Times New Roman" w:hAnsi="Times New Roman" w:cs="Times New Roman"/>
          <w:b/>
          <w:sz w:val="24"/>
          <w:szCs w:val="24"/>
        </w:rPr>
      </w:pPr>
      <w:r w:rsidRPr="00F31AF6">
        <w:rPr>
          <w:rFonts w:ascii="Times New Roman" w:hAnsi="Times New Roman" w:cs="Times New Roman"/>
          <w:sz w:val="24"/>
          <w:szCs w:val="24"/>
        </w:rPr>
        <w:t xml:space="preserve">Teisėjų </w:t>
      </w:r>
      <w:r w:rsidR="001B3858" w:rsidRPr="00F31AF6">
        <w:rPr>
          <w:rFonts w:ascii="Times New Roman" w:hAnsi="Times New Roman" w:cs="Times New Roman"/>
          <w:sz w:val="24"/>
          <w:szCs w:val="24"/>
        </w:rPr>
        <w:t>t</w:t>
      </w:r>
      <w:r w:rsidRPr="00F31AF6">
        <w:rPr>
          <w:rFonts w:ascii="Times New Roman" w:hAnsi="Times New Roman" w:cs="Times New Roman"/>
          <w:sz w:val="24"/>
          <w:szCs w:val="24"/>
        </w:rPr>
        <w:t>arybos nutarimų dėl teisėjų korpuso statistinė analizė rod</w:t>
      </w:r>
      <w:r w:rsidR="001B3858" w:rsidRPr="00F31AF6">
        <w:rPr>
          <w:rFonts w:ascii="Times New Roman" w:hAnsi="Times New Roman" w:cs="Times New Roman"/>
          <w:sz w:val="24"/>
          <w:szCs w:val="24"/>
        </w:rPr>
        <w:t>o</w:t>
      </w:r>
      <w:r w:rsidRPr="00F31AF6">
        <w:rPr>
          <w:rFonts w:ascii="Times New Roman" w:hAnsi="Times New Roman" w:cs="Times New Roman"/>
          <w:sz w:val="24"/>
          <w:szCs w:val="24"/>
        </w:rPr>
        <w:t>, kad daugėja teisėjų, kurie pageidauja pasitraukti iš teisėjo pareigų savo noru. 2009 m. Teisėj</w:t>
      </w:r>
      <w:r w:rsidR="005F2E4B" w:rsidRPr="00F31AF6">
        <w:rPr>
          <w:rFonts w:ascii="Times New Roman" w:hAnsi="Times New Roman" w:cs="Times New Roman"/>
          <w:sz w:val="24"/>
          <w:szCs w:val="24"/>
        </w:rPr>
        <w:t>ų taryba</w:t>
      </w:r>
      <w:r w:rsidRPr="00F31AF6">
        <w:rPr>
          <w:rFonts w:ascii="Times New Roman" w:hAnsi="Times New Roman" w:cs="Times New Roman"/>
          <w:sz w:val="24"/>
          <w:szCs w:val="24"/>
        </w:rPr>
        <w:t xml:space="preserve"> patarė Respublikos Prezidentui atleisti iš teisėjo, teismo pirmininko, pavaduotojo, skyriaus pirmininko </w:t>
      </w:r>
      <w:r w:rsidRPr="00F31AF6">
        <w:rPr>
          <w:rFonts w:ascii="Times New Roman" w:hAnsi="Times New Roman" w:cs="Times New Roman"/>
          <w:sz w:val="24"/>
          <w:szCs w:val="24"/>
        </w:rPr>
        <w:lastRenderedPageBreak/>
        <w:t xml:space="preserve">pareigų savo noru 2 teisėjus, 2010 m. </w:t>
      </w:r>
      <w:r w:rsidR="005F2E4B" w:rsidRPr="00F31AF6">
        <w:rPr>
          <w:rFonts w:ascii="Times New Roman" w:hAnsi="Times New Roman" w:cs="Times New Roman"/>
          <w:sz w:val="24"/>
          <w:szCs w:val="24"/>
        </w:rPr>
        <w:t xml:space="preserve">– </w:t>
      </w:r>
      <w:r w:rsidRPr="00F31AF6">
        <w:rPr>
          <w:rFonts w:ascii="Times New Roman" w:hAnsi="Times New Roman" w:cs="Times New Roman"/>
          <w:sz w:val="24"/>
          <w:szCs w:val="24"/>
        </w:rPr>
        <w:t xml:space="preserve">4, 2011 m. </w:t>
      </w:r>
      <w:r w:rsidR="005F2E4B" w:rsidRPr="00F31AF6">
        <w:rPr>
          <w:rFonts w:ascii="Times New Roman" w:hAnsi="Times New Roman" w:cs="Times New Roman"/>
          <w:sz w:val="24"/>
          <w:szCs w:val="24"/>
        </w:rPr>
        <w:t xml:space="preserve">– </w:t>
      </w:r>
      <w:r w:rsidRPr="00F31AF6">
        <w:rPr>
          <w:rFonts w:ascii="Times New Roman" w:hAnsi="Times New Roman" w:cs="Times New Roman"/>
          <w:sz w:val="24"/>
          <w:szCs w:val="24"/>
        </w:rPr>
        <w:t>10</w:t>
      </w:r>
      <w:r w:rsidR="005F2E4B" w:rsidRPr="00F31AF6">
        <w:rPr>
          <w:rFonts w:ascii="Times New Roman" w:hAnsi="Times New Roman" w:cs="Times New Roman"/>
          <w:sz w:val="24"/>
          <w:szCs w:val="24"/>
        </w:rPr>
        <w:t xml:space="preserve">, </w:t>
      </w:r>
      <w:r w:rsidRPr="00F31AF6">
        <w:rPr>
          <w:rFonts w:ascii="Times New Roman" w:hAnsi="Times New Roman" w:cs="Times New Roman"/>
          <w:sz w:val="24"/>
          <w:szCs w:val="24"/>
        </w:rPr>
        <w:t xml:space="preserve">per 2012 m. </w:t>
      </w:r>
      <w:r w:rsidR="005F2E4B" w:rsidRPr="00F31AF6">
        <w:rPr>
          <w:rFonts w:ascii="Times New Roman" w:hAnsi="Times New Roman" w:cs="Times New Roman"/>
          <w:sz w:val="24"/>
          <w:szCs w:val="24"/>
        </w:rPr>
        <w:t>1–</w:t>
      </w:r>
      <w:r w:rsidRPr="00F31AF6">
        <w:rPr>
          <w:rFonts w:ascii="Times New Roman" w:hAnsi="Times New Roman" w:cs="Times New Roman"/>
          <w:sz w:val="24"/>
          <w:szCs w:val="24"/>
        </w:rPr>
        <w:t xml:space="preserve">9 mėn. </w:t>
      </w:r>
      <w:r w:rsidR="000548F8" w:rsidRPr="00F31AF6">
        <w:rPr>
          <w:rFonts w:ascii="Times New Roman" w:hAnsi="Times New Roman" w:cs="Times New Roman"/>
          <w:b/>
          <w:sz w:val="24"/>
          <w:szCs w:val="24"/>
        </w:rPr>
        <w:t xml:space="preserve">– </w:t>
      </w:r>
      <w:r w:rsidRPr="00F31AF6">
        <w:rPr>
          <w:rFonts w:ascii="Times New Roman" w:hAnsi="Times New Roman" w:cs="Times New Roman"/>
          <w:sz w:val="24"/>
          <w:szCs w:val="24"/>
        </w:rPr>
        <w:t>7</w:t>
      </w:r>
      <w:r w:rsidR="005F2E4B" w:rsidRPr="00F31AF6">
        <w:rPr>
          <w:rFonts w:ascii="Times New Roman" w:hAnsi="Times New Roman" w:cs="Times New Roman"/>
          <w:sz w:val="24"/>
          <w:szCs w:val="24"/>
        </w:rPr>
        <w:t xml:space="preserve"> teisėjus</w:t>
      </w:r>
      <w:r w:rsidRPr="00F31AF6">
        <w:rPr>
          <w:rFonts w:ascii="Times New Roman" w:hAnsi="Times New Roman" w:cs="Times New Roman"/>
          <w:sz w:val="24"/>
          <w:szCs w:val="24"/>
        </w:rPr>
        <w:t xml:space="preserve">. </w:t>
      </w:r>
      <w:r w:rsidR="000548F8" w:rsidRPr="00F31AF6">
        <w:rPr>
          <w:rFonts w:ascii="Times New Roman" w:hAnsi="Times New Roman" w:cs="Times New Roman"/>
          <w:sz w:val="24"/>
          <w:szCs w:val="24"/>
        </w:rPr>
        <w:t>Tarp priežasčių, kuriomis grįstas teisėjų apsisprendimas pasitraukti iš pareigų, dominavo šeiminės aplinkybės, didelis darbo krūvis, neadekvatus atlygis už darbą.</w:t>
      </w:r>
    </w:p>
    <w:p w:rsidR="003A0B62" w:rsidRPr="00F31AF6" w:rsidRDefault="000548F8" w:rsidP="008319ED">
      <w:pPr>
        <w:spacing w:after="0"/>
        <w:ind w:firstLine="851"/>
        <w:jc w:val="both"/>
        <w:rPr>
          <w:rFonts w:ascii="Times New Roman" w:hAnsi="Times New Roman"/>
          <w:sz w:val="24"/>
          <w:szCs w:val="24"/>
        </w:rPr>
      </w:pPr>
      <w:r w:rsidRPr="00F31AF6">
        <w:rPr>
          <w:rFonts w:ascii="Times New Roman" w:hAnsi="Times New Roman" w:cs="Times New Roman"/>
          <w:sz w:val="24"/>
          <w:szCs w:val="24"/>
        </w:rPr>
        <w:t>Ataskaitinė kadencija iš</w:t>
      </w:r>
      <w:r w:rsidR="004B4881" w:rsidRPr="00F31AF6">
        <w:rPr>
          <w:rFonts w:ascii="Times New Roman" w:hAnsi="Times New Roman" w:cs="Times New Roman"/>
          <w:sz w:val="24"/>
          <w:szCs w:val="24"/>
        </w:rPr>
        <w:t>r</w:t>
      </w:r>
      <w:r w:rsidRPr="00F31AF6">
        <w:rPr>
          <w:rFonts w:ascii="Times New Roman" w:hAnsi="Times New Roman" w:cs="Times New Roman"/>
          <w:sz w:val="24"/>
          <w:szCs w:val="24"/>
        </w:rPr>
        <w:t xml:space="preserve">yškino </w:t>
      </w:r>
      <w:r w:rsidR="00475EBD" w:rsidRPr="00F31AF6">
        <w:rPr>
          <w:rFonts w:ascii="Times New Roman" w:hAnsi="Times New Roman" w:cs="Times New Roman"/>
          <w:sz w:val="24"/>
          <w:szCs w:val="24"/>
        </w:rPr>
        <w:t xml:space="preserve">organizacinius </w:t>
      </w:r>
      <w:r w:rsidRPr="00F31AF6">
        <w:rPr>
          <w:rFonts w:ascii="Times New Roman" w:hAnsi="Times New Roman" w:cs="Times New Roman"/>
          <w:sz w:val="24"/>
          <w:szCs w:val="24"/>
        </w:rPr>
        <w:t xml:space="preserve">trukdžius </w:t>
      </w:r>
      <w:r w:rsidR="00475EBD" w:rsidRPr="00F31AF6">
        <w:rPr>
          <w:rFonts w:ascii="Times New Roman" w:hAnsi="Times New Roman" w:cs="Times New Roman"/>
          <w:sz w:val="24"/>
          <w:szCs w:val="24"/>
        </w:rPr>
        <w:t>T</w:t>
      </w:r>
      <w:r w:rsidR="00CF0730" w:rsidRPr="00F31AF6">
        <w:rPr>
          <w:rFonts w:ascii="Times New Roman" w:hAnsi="Times New Roman" w:cs="Times New Roman"/>
          <w:sz w:val="24"/>
          <w:szCs w:val="24"/>
        </w:rPr>
        <w:t>eisėjų t</w:t>
      </w:r>
      <w:r w:rsidR="00475EBD" w:rsidRPr="00F31AF6">
        <w:rPr>
          <w:rFonts w:ascii="Times New Roman" w:hAnsi="Times New Roman" w:cs="Times New Roman"/>
          <w:sz w:val="24"/>
          <w:szCs w:val="24"/>
        </w:rPr>
        <w:t>arybai operatyviai ir veiksmingai spręsti dėl patarimo atleisti teisėją iš teisėjo pareigų u</w:t>
      </w:r>
      <w:r w:rsidR="00CF0730" w:rsidRPr="00F31AF6">
        <w:rPr>
          <w:rFonts w:ascii="Times New Roman" w:hAnsi="Times New Roman" w:cs="Times New Roman"/>
          <w:sz w:val="24"/>
          <w:szCs w:val="24"/>
        </w:rPr>
        <w:t>ž teisėjo vardą žeminantį poelgį</w:t>
      </w:r>
      <w:r w:rsidR="00475EBD" w:rsidRPr="00F31AF6">
        <w:rPr>
          <w:rFonts w:ascii="Times New Roman" w:hAnsi="Times New Roman" w:cs="Times New Roman"/>
          <w:sz w:val="24"/>
          <w:szCs w:val="24"/>
        </w:rPr>
        <w:t xml:space="preserve"> </w:t>
      </w:r>
      <w:r w:rsidRPr="00F31AF6">
        <w:rPr>
          <w:rFonts w:ascii="Times New Roman" w:hAnsi="Times New Roman" w:cs="Times New Roman"/>
          <w:sz w:val="24"/>
          <w:szCs w:val="24"/>
        </w:rPr>
        <w:t xml:space="preserve">ir </w:t>
      </w:r>
      <w:r w:rsidR="00475EBD" w:rsidRPr="00F31AF6">
        <w:rPr>
          <w:rFonts w:ascii="Times New Roman" w:hAnsi="Times New Roman" w:cs="Times New Roman"/>
          <w:sz w:val="24"/>
          <w:szCs w:val="24"/>
        </w:rPr>
        <w:t xml:space="preserve">tai </w:t>
      </w:r>
      <w:r w:rsidRPr="00F31AF6">
        <w:rPr>
          <w:rFonts w:ascii="Times New Roman" w:hAnsi="Times New Roman" w:cs="Times New Roman"/>
          <w:sz w:val="24"/>
          <w:szCs w:val="24"/>
        </w:rPr>
        <w:t xml:space="preserve">paskatino </w:t>
      </w:r>
      <w:r w:rsidR="00475EBD" w:rsidRPr="00F31AF6">
        <w:rPr>
          <w:rFonts w:ascii="Times New Roman" w:hAnsi="Times New Roman" w:cs="Times New Roman"/>
          <w:sz w:val="24"/>
          <w:szCs w:val="24"/>
        </w:rPr>
        <w:t>svarsty</w:t>
      </w:r>
      <w:r w:rsidR="00CF0730" w:rsidRPr="00F31AF6">
        <w:rPr>
          <w:rFonts w:ascii="Times New Roman" w:hAnsi="Times New Roman" w:cs="Times New Roman"/>
          <w:sz w:val="24"/>
          <w:szCs w:val="24"/>
        </w:rPr>
        <w:t>mus</w:t>
      </w:r>
      <w:r w:rsidR="00475EBD" w:rsidRPr="00F31AF6">
        <w:rPr>
          <w:rFonts w:ascii="Times New Roman" w:hAnsi="Times New Roman" w:cs="Times New Roman"/>
          <w:sz w:val="24"/>
          <w:szCs w:val="24"/>
        </w:rPr>
        <w:t xml:space="preserve"> dėl naujo teisinio reguliavimo tikslingumo, siekiant sudaryti sąlygas Tarybai sklandžiai vykdyti savo </w:t>
      </w:r>
      <w:r w:rsidR="00CF0730" w:rsidRPr="00F31AF6">
        <w:rPr>
          <w:rFonts w:ascii="Times New Roman" w:hAnsi="Times New Roman" w:cs="Times New Roman"/>
          <w:sz w:val="24"/>
          <w:szCs w:val="24"/>
        </w:rPr>
        <w:t>įgali</w:t>
      </w:r>
      <w:r w:rsidR="00E90509">
        <w:rPr>
          <w:rFonts w:ascii="Times New Roman" w:hAnsi="Times New Roman" w:cs="Times New Roman"/>
          <w:sz w:val="24"/>
          <w:szCs w:val="24"/>
        </w:rPr>
        <w:t>ojimus</w:t>
      </w:r>
      <w:r w:rsidR="00475EBD" w:rsidRPr="00F31AF6">
        <w:rPr>
          <w:rFonts w:ascii="Times New Roman" w:hAnsi="Times New Roman" w:cs="Times New Roman"/>
          <w:sz w:val="24"/>
          <w:szCs w:val="24"/>
        </w:rPr>
        <w:t xml:space="preserve"> šioje srityje</w:t>
      </w:r>
      <w:r w:rsidR="00CE3619" w:rsidRPr="00F31AF6">
        <w:rPr>
          <w:rFonts w:ascii="Times New Roman" w:hAnsi="Times New Roman" w:cs="Times New Roman"/>
          <w:sz w:val="24"/>
          <w:szCs w:val="24"/>
        </w:rPr>
        <w:t xml:space="preserve">. 2009–2012 m. </w:t>
      </w:r>
      <w:r w:rsidR="003475E4" w:rsidRPr="00F31AF6">
        <w:rPr>
          <w:rFonts w:ascii="Times New Roman" w:hAnsi="Times New Roman" w:cs="Times New Roman"/>
          <w:sz w:val="24"/>
          <w:szCs w:val="24"/>
        </w:rPr>
        <w:t>spręsta</w:t>
      </w:r>
      <w:r w:rsidR="003475E4" w:rsidRPr="00F31AF6">
        <w:rPr>
          <w:rFonts w:ascii="Times New Roman" w:hAnsi="Times New Roman" w:cs="Times New Roman"/>
          <w:b/>
          <w:sz w:val="24"/>
          <w:szCs w:val="24"/>
        </w:rPr>
        <w:t xml:space="preserve"> </w:t>
      </w:r>
      <w:r w:rsidR="00CE3619" w:rsidRPr="00F31AF6">
        <w:rPr>
          <w:rFonts w:ascii="Times New Roman" w:hAnsi="Times New Roman" w:cs="Times New Roman"/>
          <w:sz w:val="24"/>
          <w:szCs w:val="24"/>
        </w:rPr>
        <w:t xml:space="preserve">dėl </w:t>
      </w:r>
      <w:r w:rsidR="003C5625" w:rsidRPr="00F31AF6">
        <w:rPr>
          <w:rFonts w:ascii="Times New Roman" w:hAnsi="Times New Roman" w:cs="Times New Roman"/>
          <w:sz w:val="24"/>
          <w:szCs w:val="24"/>
        </w:rPr>
        <w:t>12</w:t>
      </w:r>
      <w:r w:rsidR="00CE3619" w:rsidRPr="00F31AF6">
        <w:rPr>
          <w:rFonts w:ascii="Times New Roman" w:hAnsi="Times New Roman" w:cs="Times New Roman"/>
          <w:sz w:val="24"/>
          <w:szCs w:val="24"/>
        </w:rPr>
        <w:t xml:space="preserve"> teisėjų atleidimo pažeminus teisėjo vardą</w:t>
      </w:r>
      <w:r w:rsidR="003A0B62" w:rsidRPr="00F31AF6">
        <w:rPr>
          <w:rFonts w:ascii="Times New Roman" w:hAnsi="Times New Roman" w:cs="Times New Roman"/>
          <w:sz w:val="24"/>
          <w:szCs w:val="24"/>
        </w:rPr>
        <w:t>: 2010 m.</w:t>
      </w:r>
      <w:r w:rsidRPr="00F31AF6">
        <w:rPr>
          <w:rFonts w:ascii="Times New Roman" w:hAnsi="Times New Roman" w:cs="Times New Roman"/>
          <w:sz w:val="24"/>
          <w:szCs w:val="24"/>
        </w:rPr>
        <w:t xml:space="preserve"> </w:t>
      </w:r>
      <w:r w:rsidRPr="00F31AF6">
        <w:rPr>
          <w:rFonts w:ascii="Times New Roman" w:hAnsi="Times New Roman" w:cs="Times New Roman"/>
          <w:b/>
          <w:sz w:val="24"/>
          <w:szCs w:val="24"/>
        </w:rPr>
        <w:t>–</w:t>
      </w:r>
      <w:r w:rsidR="003A0B62" w:rsidRPr="00F31AF6">
        <w:rPr>
          <w:rFonts w:ascii="Times New Roman" w:hAnsi="Times New Roman" w:cs="Times New Roman"/>
          <w:sz w:val="24"/>
          <w:szCs w:val="24"/>
        </w:rPr>
        <w:t xml:space="preserve"> dėl 4 teisėjų, 2011 m. </w:t>
      </w:r>
      <w:r w:rsidRPr="00F31AF6">
        <w:rPr>
          <w:rFonts w:ascii="Times New Roman" w:hAnsi="Times New Roman" w:cs="Times New Roman"/>
          <w:b/>
          <w:sz w:val="24"/>
          <w:szCs w:val="24"/>
        </w:rPr>
        <w:t xml:space="preserve">– </w:t>
      </w:r>
      <w:r w:rsidR="003A0B62" w:rsidRPr="00F31AF6">
        <w:rPr>
          <w:rFonts w:ascii="Times New Roman" w:hAnsi="Times New Roman" w:cs="Times New Roman"/>
          <w:sz w:val="24"/>
          <w:szCs w:val="24"/>
        </w:rPr>
        <w:t xml:space="preserve">dėl 6 teisėjų, </w:t>
      </w:r>
      <w:r w:rsidR="00E70623" w:rsidRPr="00F31AF6">
        <w:rPr>
          <w:rFonts w:ascii="Times New Roman" w:hAnsi="Times New Roman" w:cs="Times New Roman"/>
          <w:sz w:val="24"/>
          <w:szCs w:val="24"/>
        </w:rPr>
        <w:t xml:space="preserve">   </w:t>
      </w:r>
      <w:r w:rsidR="003A0B62" w:rsidRPr="00F31AF6">
        <w:rPr>
          <w:rFonts w:ascii="Times New Roman" w:hAnsi="Times New Roman" w:cs="Times New Roman"/>
          <w:sz w:val="24"/>
          <w:szCs w:val="24"/>
        </w:rPr>
        <w:t>2012 m. – dėl 2 teisėjų</w:t>
      </w:r>
      <w:r w:rsidR="00CE3619" w:rsidRPr="00F31AF6">
        <w:rPr>
          <w:rFonts w:ascii="Times New Roman" w:hAnsi="Times New Roman" w:cs="Times New Roman"/>
          <w:sz w:val="24"/>
          <w:szCs w:val="24"/>
        </w:rPr>
        <w:t xml:space="preserve">. </w:t>
      </w:r>
      <w:r w:rsidR="003A0B62" w:rsidRPr="00F31AF6">
        <w:rPr>
          <w:rFonts w:ascii="Times New Roman" w:hAnsi="Times New Roman" w:cs="Times New Roman"/>
          <w:sz w:val="24"/>
          <w:szCs w:val="24"/>
        </w:rPr>
        <w:t xml:space="preserve">Šiems klausimams svarstyti </w:t>
      </w:r>
      <w:r w:rsidR="003475E4" w:rsidRPr="00F31AF6">
        <w:rPr>
          <w:rFonts w:ascii="Times New Roman" w:hAnsi="Times New Roman"/>
          <w:sz w:val="24"/>
          <w:szCs w:val="24"/>
        </w:rPr>
        <w:t>šaukti</w:t>
      </w:r>
      <w:r w:rsidR="003475E4" w:rsidRPr="00F31AF6">
        <w:rPr>
          <w:rFonts w:ascii="Times New Roman" w:hAnsi="Times New Roman"/>
          <w:b/>
          <w:sz w:val="24"/>
          <w:szCs w:val="24"/>
        </w:rPr>
        <w:t xml:space="preserve"> </w:t>
      </w:r>
      <w:r w:rsidR="003A0B62" w:rsidRPr="00F31AF6">
        <w:rPr>
          <w:rFonts w:ascii="Times New Roman" w:hAnsi="Times New Roman"/>
          <w:sz w:val="24"/>
          <w:szCs w:val="24"/>
        </w:rPr>
        <w:t xml:space="preserve">neeiliniai Teisėjų tarybos posėdžiai, klausimo svarstymas neretai </w:t>
      </w:r>
      <w:r w:rsidR="003475E4" w:rsidRPr="00F31AF6">
        <w:rPr>
          <w:rFonts w:ascii="Times New Roman" w:hAnsi="Times New Roman"/>
          <w:sz w:val="24"/>
          <w:szCs w:val="24"/>
        </w:rPr>
        <w:t>atidėtas</w:t>
      </w:r>
      <w:r w:rsidR="003475E4" w:rsidRPr="00F31AF6">
        <w:rPr>
          <w:rFonts w:ascii="Times New Roman" w:hAnsi="Times New Roman"/>
          <w:b/>
          <w:sz w:val="24"/>
          <w:szCs w:val="24"/>
        </w:rPr>
        <w:t xml:space="preserve"> </w:t>
      </w:r>
      <w:r w:rsidR="003A0B62" w:rsidRPr="00F31AF6">
        <w:rPr>
          <w:rFonts w:ascii="Times New Roman" w:hAnsi="Times New Roman"/>
          <w:sz w:val="24"/>
          <w:szCs w:val="24"/>
        </w:rPr>
        <w:t>kitam posėdžiui dėl informacijos</w:t>
      </w:r>
      <w:r w:rsidRPr="00F31AF6">
        <w:rPr>
          <w:rFonts w:ascii="Times New Roman" w:hAnsi="Times New Roman"/>
          <w:sz w:val="24"/>
          <w:szCs w:val="24"/>
        </w:rPr>
        <w:t xml:space="preserve"> </w:t>
      </w:r>
      <w:r w:rsidR="003A0B62" w:rsidRPr="00F31AF6">
        <w:rPr>
          <w:rFonts w:ascii="Times New Roman" w:hAnsi="Times New Roman"/>
          <w:sz w:val="24"/>
          <w:szCs w:val="24"/>
        </w:rPr>
        <w:t>trūkumo, teisėjui pranešus apie negalėjimą dalyvauti posėdyje, pareiškus pageidavimą detaliau susipažinti su posėdžiui pateikta medžiaga</w:t>
      </w:r>
      <w:r w:rsidR="00475EBD" w:rsidRPr="00F31AF6">
        <w:rPr>
          <w:rFonts w:ascii="Times New Roman" w:hAnsi="Times New Roman"/>
          <w:sz w:val="24"/>
          <w:szCs w:val="24"/>
        </w:rPr>
        <w:t>. Tik gavusi iš kitų institucijų</w:t>
      </w:r>
      <w:r w:rsidR="003A0B62" w:rsidRPr="00F31AF6">
        <w:rPr>
          <w:rFonts w:ascii="Times New Roman" w:hAnsi="Times New Roman"/>
          <w:sz w:val="24"/>
          <w:szCs w:val="24"/>
        </w:rPr>
        <w:t xml:space="preserve"> sprendimo priėmimui būtiną informaciją, pavedusi atlikti papildomus patikrinimus ir išnagrinėjusi visą turimą medžiagą, sudariusi visas sąlygas teisėjams, dėl kurių </w:t>
      </w:r>
      <w:r w:rsidR="00475EBD" w:rsidRPr="00F31AF6">
        <w:rPr>
          <w:rFonts w:ascii="Times New Roman" w:hAnsi="Times New Roman"/>
          <w:sz w:val="24"/>
          <w:szCs w:val="24"/>
        </w:rPr>
        <w:t>turėjo būti</w:t>
      </w:r>
      <w:r w:rsidR="00475EBD" w:rsidRPr="00F31AF6">
        <w:rPr>
          <w:rFonts w:ascii="Times New Roman" w:hAnsi="Times New Roman"/>
          <w:b/>
          <w:sz w:val="24"/>
          <w:szCs w:val="24"/>
        </w:rPr>
        <w:t xml:space="preserve"> </w:t>
      </w:r>
      <w:r w:rsidR="003A0B62" w:rsidRPr="00F31AF6">
        <w:rPr>
          <w:rFonts w:ascii="Times New Roman" w:hAnsi="Times New Roman"/>
          <w:sz w:val="24"/>
          <w:szCs w:val="24"/>
        </w:rPr>
        <w:t>priimamas sprendimas, su ja susipažinti bei pateikti savo paaiškinimus, Teisėjų taryba visais atvejais patarė Respublikos Prezident</w:t>
      </w:r>
      <w:r w:rsidR="00E70623" w:rsidRPr="00F31AF6">
        <w:rPr>
          <w:rFonts w:ascii="Times New Roman" w:hAnsi="Times New Roman"/>
          <w:sz w:val="24"/>
          <w:szCs w:val="24"/>
        </w:rPr>
        <w:t>ui</w:t>
      </w:r>
      <w:r w:rsidR="003A0B62" w:rsidRPr="00F31AF6">
        <w:rPr>
          <w:rFonts w:ascii="Times New Roman" w:hAnsi="Times New Roman"/>
          <w:sz w:val="24"/>
          <w:szCs w:val="24"/>
        </w:rPr>
        <w:t xml:space="preserve"> atleisti teisėjus už teisėjo vardą žeminantį poelgį. </w:t>
      </w:r>
    </w:p>
    <w:p w:rsidR="00E540CD" w:rsidRPr="00F31AF6" w:rsidRDefault="007C0C22" w:rsidP="008319ED">
      <w:pPr>
        <w:tabs>
          <w:tab w:val="left" w:pos="567"/>
        </w:tabs>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 xml:space="preserve">Apie trečdalis visų Teisėjų tarybos posėdžiuose svarstytų klausimų </w:t>
      </w:r>
      <w:r w:rsidR="00E8341C" w:rsidRPr="00F31AF6">
        <w:rPr>
          <w:rFonts w:ascii="Times New Roman" w:hAnsi="Times New Roman" w:cs="Times New Roman"/>
          <w:sz w:val="24"/>
          <w:szCs w:val="24"/>
        </w:rPr>
        <w:t xml:space="preserve">buvo susiję su </w:t>
      </w:r>
      <w:r w:rsidR="000C5B58" w:rsidRPr="00F31AF6">
        <w:rPr>
          <w:rFonts w:ascii="Times New Roman" w:hAnsi="Times New Roman" w:cs="Times New Roman"/>
          <w:sz w:val="24"/>
          <w:szCs w:val="24"/>
        </w:rPr>
        <w:t xml:space="preserve">teismų </w:t>
      </w:r>
      <w:r w:rsidR="00475EBD" w:rsidRPr="00F31AF6">
        <w:rPr>
          <w:rFonts w:ascii="Times New Roman" w:hAnsi="Times New Roman" w:cs="Times New Roman"/>
          <w:sz w:val="24"/>
          <w:szCs w:val="24"/>
        </w:rPr>
        <w:t>administravimu</w:t>
      </w:r>
      <w:r w:rsidR="00475EBD" w:rsidRPr="00F31AF6">
        <w:rPr>
          <w:rFonts w:ascii="Times New Roman" w:hAnsi="Times New Roman" w:cs="Times New Roman"/>
          <w:b/>
          <w:sz w:val="24"/>
          <w:szCs w:val="24"/>
        </w:rPr>
        <w:t xml:space="preserve"> </w:t>
      </w:r>
      <w:r w:rsidR="000C5B58" w:rsidRPr="00F31AF6">
        <w:rPr>
          <w:rFonts w:ascii="Times New Roman" w:hAnsi="Times New Roman" w:cs="Times New Roman"/>
          <w:sz w:val="24"/>
          <w:szCs w:val="24"/>
        </w:rPr>
        <w:t xml:space="preserve">bei teismų savivaldos institucijų </w:t>
      </w:r>
      <w:r w:rsidR="00E540CD" w:rsidRPr="00F31AF6">
        <w:rPr>
          <w:rFonts w:ascii="Times New Roman" w:hAnsi="Times New Roman" w:cs="Times New Roman"/>
          <w:sz w:val="24"/>
          <w:szCs w:val="24"/>
        </w:rPr>
        <w:t>darbo</w:t>
      </w:r>
      <w:r w:rsidR="00615201" w:rsidRPr="00F31AF6">
        <w:rPr>
          <w:rFonts w:ascii="Times New Roman" w:hAnsi="Times New Roman" w:cs="Times New Roman"/>
          <w:sz w:val="24"/>
          <w:szCs w:val="24"/>
        </w:rPr>
        <w:t xml:space="preserve"> organizavimu</w:t>
      </w:r>
      <w:r w:rsidR="000C5B58" w:rsidRPr="00F31AF6">
        <w:rPr>
          <w:rFonts w:ascii="Times New Roman" w:hAnsi="Times New Roman" w:cs="Times New Roman"/>
          <w:sz w:val="24"/>
          <w:szCs w:val="24"/>
        </w:rPr>
        <w:t xml:space="preserve">, </w:t>
      </w:r>
      <w:r w:rsidR="00475EBD" w:rsidRPr="00F31AF6">
        <w:rPr>
          <w:rFonts w:ascii="Times New Roman" w:hAnsi="Times New Roman" w:cs="Times New Roman"/>
          <w:sz w:val="24"/>
          <w:szCs w:val="24"/>
        </w:rPr>
        <w:t>teismų</w:t>
      </w:r>
      <w:r w:rsidR="00475EBD" w:rsidRPr="00F31AF6">
        <w:rPr>
          <w:rFonts w:ascii="Times New Roman" w:hAnsi="Times New Roman" w:cs="Times New Roman"/>
          <w:b/>
          <w:sz w:val="24"/>
          <w:szCs w:val="24"/>
        </w:rPr>
        <w:t xml:space="preserve"> </w:t>
      </w:r>
      <w:r w:rsidR="000C5B58" w:rsidRPr="00F31AF6">
        <w:rPr>
          <w:rFonts w:ascii="Times New Roman" w:hAnsi="Times New Roman" w:cs="Times New Roman"/>
          <w:sz w:val="24"/>
          <w:szCs w:val="24"/>
        </w:rPr>
        <w:t>organizacinės veiklos ir bendradarbiavimo su kitomis institucijomis tobulinimu</w:t>
      </w:r>
      <w:r w:rsidR="00E8341C" w:rsidRPr="00F31AF6">
        <w:rPr>
          <w:rFonts w:ascii="Times New Roman" w:hAnsi="Times New Roman" w:cs="Times New Roman"/>
          <w:sz w:val="24"/>
          <w:szCs w:val="24"/>
        </w:rPr>
        <w:t>.</w:t>
      </w:r>
      <w:r w:rsidR="00475EBD" w:rsidRPr="00F31AF6">
        <w:rPr>
          <w:rFonts w:ascii="Times New Roman" w:hAnsi="Times New Roman" w:cs="Times New Roman"/>
          <w:sz w:val="24"/>
          <w:szCs w:val="24"/>
        </w:rPr>
        <w:t xml:space="preserve"> </w:t>
      </w:r>
      <w:r w:rsidR="00E540CD" w:rsidRPr="00F31AF6">
        <w:rPr>
          <w:rFonts w:ascii="Times New Roman" w:hAnsi="Times New Roman" w:cs="Times New Roman"/>
          <w:sz w:val="24"/>
          <w:szCs w:val="24"/>
        </w:rPr>
        <w:t>Teisėjų taryba</w:t>
      </w:r>
      <w:r w:rsidR="00475EBD" w:rsidRPr="00F31AF6">
        <w:rPr>
          <w:rFonts w:ascii="Times New Roman" w:hAnsi="Times New Roman" w:cs="Times New Roman"/>
          <w:sz w:val="24"/>
          <w:szCs w:val="24"/>
        </w:rPr>
        <w:t xml:space="preserve"> </w:t>
      </w:r>
      <w:r w:rsidR="00E540CD" w:rsidRPr="00F31AF6">
        <w:rPr>
          <w:rFonts w:ascii="Times New Roman" w:hAnsi="Times New Roman" w:cs="Times New Roman"/>
          <w:sz w:val="24"/>
          <w:szCs w:val="24"/>
        </w:rPr>
        <w:t>2009–2012 m.</w:t>
      </w:r>
      <w:r w:rsidR="00475EBD" w:rsidRPr="00F31AF6">
        <w:rPr>
          <w:rFonts w:ascii="Times New Roman" w:hAnsi="Times New Roman" w:cs="Times New Roman"/>
          <w:sz w:val="24"/>
          <w:szCs w:val="24"/>
        </w:rPr>
        <w:t xml:space="preserve"> priimtais nutarimais sprendė šiuos nurodytos srities klausimus</w:t>
      </w:r>
      <w:r w:rsidR="00E540CD" w:rsidRPr="00F31AF6">
        <w:rPr>
          <w:rFonts w:ascii="Times New Roman" w:hAnsi="Times New Roman" w:cs="Times New Roman"/>
          <w:sz w:val="24"/>
          <w:szCs w:val="24"/>
        </w:rPr>
        <w:t>:</w:t>
      </w:r>
    </w:p>
    <w:p w:rsidR="009F7765" w:rsidRPr="00F31AF6" w:rsidRDefault="002A0FDF" w:rsidP="008319ED">
      <w:pPr>
        <w:pStyle w:val="Sraopastraipa"/>
        <w:tabs>
          <w:tab w:val="left" w:pos="567"/>
          <w:tab w:val="left" w:pos="851"/>
          <w:tab w:val="left" w:pos="993"/>
        </w:tabs>
        <w:autoSpaceDE w:val="0"/>
        <w:autoSpaceDN w:val="0"/>
        <w:adjustRightInd w:val="0"/>
        <w:spacing w:after="0"/>
        <w:ind w:left="567"/>
        <w:jc w:val="both"/>
        <w:rPr>
          <w:rFonts w:ascii="Times New Roman" w:eastAsia="Times New Roman" w:hAnsi="Times New Roman" w:cs="Times New Roman"/>
          <w:b/>
          <w:sz w:val="24"/>
          <w:szCs w:val="24"/>
          <w:lang w:eastAsia="lt-LT"/>
        </w:rPr>
      </w:pPr>
      <w:r w:rsidRPr="00F31AF6">
        <w:rPr>
          <w:rFonts w:ascii="Times New Roman" w:hAnsi="Times New Roman" w:cs="Times New Roman"/>
          <w:b/>
          <w:sz w:val="24"/>
          <w:szCs w:val="24"/>
        </w:rPr>
        <w:t>D</w:t>
      </w:r>
      <w:r w:rsidR="00E540CD" w:rsidRPr="00F31AF6">
        <w:rPr>
          <w:rFonts w:ascii="Times New Roman" w:hAnsi="Times New Roman" w:cs="Times New Roman"/>
          <w:b/>
          <w:sz w:val="24"/>
          <w:szCs w:val="24"/>
        </w:rPr>
        <w:t>ėl</w:t>
      </w:r>
      <w:r w:rsidR="000C5B58" w:rsidRPr="00F31AF6">
        <w:rPr>
          <w:rFonts w:ascii="Times New Roman" w:eastAsia="Times New Roman" w:hAnsi="Times New Roman" w:cs="Times New Roman"/>
          <w:b/>
          <w:sz w:val="24"/>
          <w:szCs w:val="24"/>
          <w:lang w:eastAsia="lt-LT"/>
        </w:rPr>
        <w:t xml:space="preserve"> teismų </w:t>
      </w:r>
      <w:r w:rsidR="00391635" w:rsidRPr="00F31AF6">
        <w:rPr>
          <w:rFonts w:ascii="Times New Roman" w:eastAsia="Times New Roman" w:hAnsi="Times New Roman" w:cs="Times New Roman"/>
          <w:b/>
          <w:sz w:val="24"/>
          <w:szCs w:val="24"/>
          <w:lang w:eastAsia="lt-LT"/>
        </w:rPr>
        <w:t>biudžeto formavimo, lėšų naudojimo:</w:t>
      </w:r>
      <w:r w:rsidR="007C0360" w:rsidRPr="00F31AF6">
        <w:rPr>
          <w:rFonts w:ascii="Times New Roman" w:eastAsia="Times New Roman" w:hAnsi="Times New Roman" w:cs="Times New Roman"/>
          <w:b/>
          <w:sz w:val="24"/>
          <w:szCs w:val="24"/>
          <w:lang w:eastAsia="lt-LT"/>
        </w:rPr>
        <w:t xml:space="preserve"> </w:t>
      </w:r>
    </w:p>
    <w:p w:rsidR="009F7765" w:rsidRPr="00F31AF6" w:rsidRDefault="009F7765" w:rsidP="008319ED">
      <w:pPr>
        <w:pStyle w:val="Sraopastraipa"/>
        <w:numPr>
          <w:ilvl w:val="0"/>
          <w:numId w:val="4"/>
        </w:numPr>
        <w:tabs>
          <w:tab w:val="left" w:pos="567"/>
          <w:tab w:val="left" w:pos="851"/>
          <w:tab w:val="left" w:pos="993"/>
        </w:tabs>
        <w:autoSpaceDE w:val="0"/>
        <w:autoSpaceDN w:val="0"/>
        <w:adjustRightInd w:val="0"/>
        <w:spacing w:after="0"/>
        <w:ind w:left="0" w:firstLine="567"/>
        <w:jc w:val="both"/>
        <w:rPr>
          <w:rFonts w:ascii="Times New Roman" w:eastAsia="Times New Roman" w:hAnsi="Times New Roman" w:cs="Times New Roman"/>
          <w:b/>
          <w:sz w:val="24"/>
          <w:szCs w:val="24"/>
          <w:lang w:eastAsia="lt-LT"/>
        </w:rPr>
      </w:pPr>
      <w:r w:rsidRPr="00F31AF6">
        <w:rPr>
          <w:rFonts w:ascii="Times New Roman" w:hAnsi="Times New Roman" w:cs="Times New Roman"/>
          <w:sz w:val="24"/>
          <w:szCs w:val="24"/>
        </w:rPr>
        <w:t>patvirtintas Teismų biudžetų projektų rengimo ir pateikimo tvarkos aprašas</w:t>
      </w:r>
      <w:r w:rsidRPr="00F31AF6">
        <w:rPr>
          <w:rFonts w:ascii="Times New Roman" w:hAnsi="Times New Roman"/>
          <w:sz w:val="24"/>
          <w:szCs w:val="24"/>
        </w:rPr>
        <w:t xml:space="preserve"> (2008 m. netekus galios Teismų įstatymo 127 straipsnio 3 daliai, pakeitus 120 straipsn</w:t>
      </w:r>
      <w:r w:rsidR="002A0FDF" w:rsidRPr="00F31AF6">
        <w:rPr>
          <w:rFonts w:ascii="Times New Roman" w:hAnsi="Times New Roman"/>
          <w:sz w:val="24"/>
          <w:szCs w:val="24"/>
        </w:rPr>
        <w:t>į</w:t>
      </w:r>
      <w:r w:rsidRPr="00F31AF6">
        <w:rPr>
          <w:rFonts w:ascii="Times New Roman" w:hAnsi="Times New Roman"/>
          <w:sz w:val="24"/>
          <w:szCs w:val="24"/>
        </w:rPr>
        <w:t>, Teisėjų tarybai suteikta teisė svarstyti ir aprobuoti pasiūlymus dėl visų teismų (ne tik apylink</w:t>
      </w:r>
      <w:r w:rsidR="00D45172">
        <w:rPr>
          <w:rFonts w:ascii="Times New Roman" w:hAnsi="Times New Roman"/>
          <w:sz w:val="24"/>
          <w:szCs w:val="24"/>
        </w:rPr>
        <w:t>ių</w:t>
      </w:r>
      <w:r w:rsidRPr="00F31AF6">
        <w:rPr>
          <w:rFonts w:ascii="Times New Roman" w:hAnsi="Times New Roman"/>
          <w:sz w:val="24"/>
          <w:szCs w:val="24"/>
        </w:rPr>
        <w:t xml:space="preserve"> teismų, apygardų teismų, apygardų administracinių teismų) biudžetų projektų, pateikti juos </w:t>
      </w:r>
      <w:r w:rsidR="00E90509">
        <w:rPr>
          <w:rFonts w:ascii="Times New Roman" w:hAnsi="Times New Roman"/>
          <w:sz w:val="24"/>
          <w:szCs w:val="24"/>
        </w:rPr>
        <w:t xml:space="preserve">Lietuvos Respublikos </w:t>
      </w:r>
      <w:r w:rsidRPr="00F31AF6">
        <w:rPr>
          <w:rFonts w:ascii="Times New Roman" w:hAnsi="Times New Roman"/>
          <w:sz w:val="24"/>
          <w:szCs w:val="24"/>
        </w:rPr>
        <w:t>Vyriausybei);</w:t>
      </w:r>
    </w:p>
    <w:p w:rsidR="009F7765" w:rsidRPr="00F31AF6" w:rsidRDefault="009F7765" w:rsidP="008319ED">
      <w:pPr>
        <w:pStyle w:val="Sraopastraipa"/>
        <w:numPr>
          <w:ilvl w:val="0"/>
          <w:numId w:val="4"/>
        </w:numPr>
        <w:tabs>
          <w:tab w:val="left" w:pos="567"/>
          <w:tab w:val="left" w:pos="851"/>
          <w:tab w:val="left" w:pos="993"/>
        </w:tabs>
        <w:autoSpaceDE w:val="0"/>
        <w:autoSpaceDN w:val="0"/>
        <w:adjustRightInd w:val="0"/>
        <w:spacing w:after="0"/>
        <w:ind w:left="0" w:firstLine="567"/>
        <w:jc w:val="both"/>
        <w:rPr>
          <w:rFonts w:ascii="Times New Roman" w:eastAsia="Times New Roman" w:hAnsi="Times New Roman" w:cs="Times New Roman"/>
          <w:b/>
          <w:sz w:val="24"/>
          <w:szCs w:val="24"/>
          <w:lang w:eastAsia="lt-LT"/>
        </w:rPr>
      </w:pPr>
      <w:r w:rsidRPr="00F31AF6">
        <w:rPr>
          <w:rFonts w:ascii="Times New Roman" w:hAnsi="Times New Roman" w:cs="Times New Roman"/>
          <w:sz w:val="24"/>
          <w:szCs w:val="24"/>
        </w:rPr>
        <w:t>patvirtintas</w:t>
      </w:r>
      <w:r w:rsidR="002A0FDF" w:rsidRPr="00F31AF6">
        <w:rPr>
          <w:rFonts w:ascii="Times New Roman" w:hAnsi="Times New Roman" w:cs="Times New Roman"/>
          <w:sz w:val="24"/>
          <w:szCs w:val="24"/>
        </w:rPr>
        <w:t xml:space="preserve"> ir pakeistas</w:t>
      </w:r>
      <w:r w:rsidR="007C0360" w:rsidRPr="00F31AF6">
        <w:rPr>
          <w:rFonts w:ascii="Times New Roman" w:hAnsi="Times New Roman" w:cs="Times New Roman"/>
          <w:sz w:val="24"/>
          <w:szCs w:val="24"/>
        </w:rPr>
        <w:t xml:space="preserve"> Numatomų valstybės biudžeto asignavimų teismams paskirstymo principų ir kriterijų aprašas,</w:t>
      </w:r>
      <w:r w:rsidR="002A0FDF" w:rsidRPr="00F31AF6">
        <w:rPr>
          <w:rFonts w:ascii="Times New Roman" w:hAnsi="Times New Roman" w:cs="Times New Roman"/>
          <w:sz w:val="24"/>
          <w:szCs w:val="24"/>
        </w:rPr>
        <w:t xml:space="preserve"> kuriuo</w:t>
      </w:r>
      <w:r w:rsidR="005353CF" w:rsidRPr="00F31AF6">
        <w:rPr>
          <w:rFonts w:ascii="Times New Roman" w:hAnsi="Times New Roman" w:cs="Times New Roman"/>
          <w:sz w:val="24"/>
          <w:szCs w:val="24"/>
        </w:rPr>
        <w:t>, siekiant aiškumo ir skaidrumo,</w:t>
      </w:r>
      <w:r w:rsidR="002A0FDF" w:rsidRPr="00F31AF6">
        <w:rPr>
          <w:rFonts w:ascii="Times New Roman" w:hAnsi="Times New Roman" w:cs="Times New Roman"/>
          <w:sz w:val="24"/>
          <w:szCs w:val="24"/>
        </w:rPr>
        <w:t xml:space="preserve"> reglamentuo</w:t>
      </w:r>
      <w:r w:rsidR="003475E4" w:rsidRPr="00F31AF6">
        <w:rPr>
          <w:rFonts w:ascii="Times New Roman" w:hAnsi="Times New Roman" w:cs="Times New Roman"/>
          <w:sz w:val="24"/>
          <w:szCs w:val="24"/>
        </w:rPr>
        <w:t>ta</w:t>
      </w:r>
      <w:r w:rsidR="002A0FDF" w:rsidRPr="00F31AF6">
        <w:rPr>
          <w:rFonts w:ascii="Times New Roman" w:hAnsi="Times New Roman" w:cs="Times New Roman"/>
          <w:sz w:val="24"/>
          <w:szCs w:val="24"/>
        </w:rPr>
        <w:t>, kaip rengiami numatomų Lietuvos Respublikos valstybės biudžeto asignavimų teismams paskirstymo ir paskirstymo patikslinimo projektai;</w:t>
      </w:r>
    </w:p>
    <w:p w:rsidR="00391635" w:rsidRPr="00F31AF6" w:rsidRDefault="009F7765" w:rsidP="008319ED">
      <w:pPr>
        <w:pStyle w:val="Sraopastraipa"/>
        <w:numPr>
          <w:ilvl w:val="0"/>
          <w:numId w:val="4"/>
        </w:numPr>
        <w:tabs>
          <w:tab w:val="left" w:pos="567"/>
          <w:tab w:val="left" w:pos="851"/>
          <w:tab w:val="left" w:pos="993"/>
        </w:tabs>
        <w:autoSpaceDE w:val="0"/>
        <w:autoSpaceDN w:val="0"/>
        <w:adjustRightInd w:val="0"/>
        <w:spacing w:after="0"/>
        <w:ind w:left="0" w:firstLine="567"/>
        <w:jc w:val="both"/>
        <w:rPr>
          <w:rFonts w:ascii="Times New Roman" w:eastAsia="Times New Roman" w:hAnsi="Times New Roman" w:cs="Times New Roman"/>
          <w:b/>
          <w:sz w:val="24"/>
          <w:szCs w:val="24"/>
          <w:lang w:eastAsia="lt-LT"/>
        </w:rPr>
      </w:pPr>
      <w:r w:rsidRPr="00F31AF6">
        <w:rPr>
          <w:rFonts w:ascii="Times New Roman" w:hAnsi="Times New Roman" w:cs="Times New Roman"/>
          <w:sz w:val="24"/>
          <w:szCs w:val="24"/>
        </w:rPr>
        <w:t xml:space="preserve">kasmet </w:t>
      </w:r>
      <w:r w:rsidR="00FB154E" w:rsidRPr="00F31AF6">
        <w:rPr>
          <w:rFonts w:ascii="Times New Roman" w:hAnsi="Times New Roman" w:cs="Times New Roman"/>
          <w:sz w:val="24"/>
          <w:szCs w:val="24"/>
        </w:rPr>
        <w:t xml:space="preserve">po kelis kartus </w:t>
      </w:r>
      <w:r w:rsidRPr="00F31AF6">
        <w:rPr>
          <w:rFonts w:ascii="Times New Roman" w:hAnsi="Times New Roman"/>
          <w:sz w:val="24"/>
          <w:szCs w:val="24"/>
        </w:rPr>
        <w:t>aprobuoti Lietuvos Respublikos valstybės biudžeto prognozuojamų asignavimų paskirstymo teismams metiniai projektai, Lietuvos</w:t>
      </w:r>
      <w:r w:rsidR="00CB6428" w:rsidRPr="00F31AF6">
        <w:rPr>
          <w:rFonts w:ascii="Times New Roman" w:hAnsi="Times New Roman"/>
          <w:sz w:val="24"/>
          <w:szCs w:val="24"/>
        </w:rPr>
        <w:t xml:space="preserve"> Respublikos valstybės biudžeto</w:t>
      </w:r>
      <w:r w:rsidRPr="00F31AF6">
        <w:rPr>
          <w:rFonts w:ascii="Times New Roman" w:hAnsi="Times New Roman"/>
          <w:sz w:val="24"/>
          <w:szCs w:val="24"/>
        </w:rPr>
        <w:t xml:space="preserve"> numatomų asignavimų paskirstym</w:t>
      </w:r>
      <w:r w:rsidR="00FB154E" w:rsidRPr="00F31AF6">
        <w:rPr>
          <w:rFonts w:ascii="Times New Roman" w:hAnsi="Times New Roman"/>
          <w:sz w:val="24"/>
          <w:szCs w:val="24"/>
        </w:rPr>
        <w:t xml:space="preserve">ai </w:t>
      </w:r>
      <w:r w:rsidRPr="00F31AF6">
        <w:rPr>
          <w:rFonts w:ascii="Times New Roman" w:hAnsi="Times New Roman"/>
          <w:sz w:val="24"/>
          <w:szCs w:val="24"/>
        </w:rPr>
        <w:t>teismams</w:t>
      </w:r>
      <w:r w:rsidR="00FB154E" w:rsidRPr="00F31AF6">
        <w:rPr>
          <w:rFonts w:ascii="Times New Roman" w:hAnsi="Times New Roman"/>
          <w:sz w:val="24"/>
          <w:szCs w:val="24"/>
        </w:rPr>
        <w:t xml:space="preserve">; šiuos pakartotinius aprobavimus </w:t>
      </w:r>
      <w:r w:rsidR="003475E4" w:rsidRPr="00F31AF6">
        <w:rPr>
          <w:rFonts w:ascii="Times New Roman" w:hAnsi="Times New Roman"/>
          <w:sz w:val="24"/>
          <w:szCs w:val="24"/>
        </w:rPr>
        <w:t>lėmė</w:t>
      </w:r>
      <w:r w:rsidR="003475E4" w:rsidRPr="00F31AF6">
        <w:rPr>
          <w:rFonts w:ascii="Times New Roman" w:hAnsi="Times New Roman"/>
          <w:b/>
          <w:sz w:val="24"/>
          <w:szCs w:val="24"/>
        </w:rPr>
        <w:t xml:space="preserve"> </w:t>
      </w:r>
      <w:r w:rsidR="00FB154E" w:rsidRPr="00F31AF6">
        <w:rPr>
          <w:rFonts w:ascii="Times New Roman" w:hAnsi="Times New Roman"/>
          <w:sz w:val="24"/>
          <w:szCs w:val="24"/>
        </w:rPr>
        <w:t>viso šalies biudžeto apimčių daugkartinis mažinimas arba valstybės biudžeto asignavimų teismams patikslinimas;</w:t>
      </w:r>
    </w:p>
    <w:p w:rsidR="00703FCD" w:rsidRPr="00F31AF6" w:rsidRDefault="00703FCD" w:rsidP="00E90509">
      <w:pPr>
        <w:pStyle w:val="Sraopastraipa"/>
        <w:numPr>
          <w:ilvl w:val="0"/>
          <w:numId w:val="4"/>
        </w:numPr>
        <w:tabs>
          <w:tab w:val="left" w:pos="567"/>
          <w:tab w:val="left" w:pos="851"/>
        </w:tabs>
        <w:autoSpaceDE w:val="0"/>
        <w:autoSpaceDN w:val="0"/>
        <w:adjustRightInd w:val="0"/>
        <w:spacing w:after="0"/>
        <w:ind w:left="0" w:firstLine="567"/>
        <w:jc w:val="both"/>
        <w:rPr>
          <w:rFonts w:ascii="Times New Roman" w:eastAsia="Times New Roman" w:hAnsi="Times New Roman" w:cs="Times New Roman"/>
          <w:b/>
          <w:sz w:val="24"/>
          <w:szCs w:val="24"/>
          <w:lang w:eastAsia="lt-LT"/>
        </w:rPr>
      </w:pPr>
      <w:r w:rsidRPr="00F31AF6">
        <w:rPr>
          <w:rFonts w:ascii="Times New Roman" w:hAnsi="Times New Roman"/>
          <w:sz w:val="24"/>
          <w:szCs w:val="24"/>
        </w:rPr>
        <w:t>kreiptasi į Lietuvos Respublikos Vyriausybę, Finansų ministeriją dėl grėsmių ir problemų, kurios kyla dėl teismų finansavimo mažinimo, ir būtino papildomo finansavimo; taip pat savarankiškai ieškota teismų darbo sąlygų užtikrinimo būdų, susidarius sudėtingai situacijai valstybėje ir teismų sistemoje</w:t>
      </w:r>
      <w:r w:rsidR="00A07460" w:rsidRPr="00F31AF6">
        <w:rPr>
          <w:rFonts w:ascii="Times New Roman" w:hAnsi="Times New Roman"/>
          <w:sz w:val="24"/>
          <w:szCs w:val="24"/>
        </w:rPr>
        <w:t>;</w:t>
      </w:r>
    </w:p>
    <w:p w:rsidR="00B92F14" w:rsidRPr="00F31AF6" w:rsidRDefault="00B92F14" w:rsidP="008319ED">
      <w:pPr>
        <w:pStyle w:val="Sraopastraipa"/>
        <w:numPr>
          <w:ilvl w:val="0"/>
          <w:numId w:val="4"/>
        </w:numPr>
        <w:tabs>
          <w:tab w:val="left" w:pos="567"/>
          <w:tab w:val="left" w:pos="851"/>
          <w:tab w:val="left" w:pos="993"/>
        </w:tabs>
        <w:autoSpaceDE w:val="0"/>
        <w:autoSpaceDN w:val="0"/>
        <w:adjustRightInd w:val="0"/>
        <w:spacing w:after="0"/>
        <w:ind w:left="0" w:firstLine="567"/>
        <w:jc w:val="both"/>
        <w:rPr>
          <w:rFonts w:ascii="Times New Roman" w:eastAsia="Times New Roman" w:hAnsi="Times New Roman" w:cs="Times New Roman"/>
          <w:b/>
          <w:sz w:val="24"/>
          <w:szCs w:val="24"/>
          <w:lang w:eastAsia="lt-LT"/>
        </w:rPr>
      </w:pPr>
      <w:r w:rsidRPr="00F31AF6">
        <w:rPr>
          <w:rFonts w:ascii="Times New Roman" w:hAnsi="Times New Roman"/>
          <w:sz w:val="24"/>
          <w:szCs w:val="24"/>
        </w:rPr>
        <w:t>siekiant suvienodinti darbo krūvį teismuose, patvirtintas ir patikslintas finansuojamų teisėjų padėjėjų pareigybių skaičius apylinkių, apygardų ir apygardų administraciniuose teismuose</w:t>
      </w:r>
      <w:r w:rsidR="00C411DD" w:rsidRPr="00F31AF6">
        <w:rPr>
          <w:rFonts w:ascii="Times New Roman" w:hAnsi="Times New Roman"/>
          <w:sz w:val="24"/>
          <w:szCs w:val="24"/>
        </w:rPr>
        <w:t>.</w:t>
      </w:r>
    </w:p>
    <w:p w:rsidR="00125B84" w:rsidRDefault="00125B84" w:rsidP="008319ED">
      <w:pPr>
        <w:pStyle w:val="Sraopastraipa"/>
        <w:tabs>
          <w:tab w:val="left" w:pos="567"/>
          <w:tab w:val="left" w:pos="851"/>
          <w:tab w:val="left" w:pos="993"/>
        </w:tabs>
        <w:autoSpaceDE w:val="0"/>
        <w:autoSpaceDN w:val="0"/>
        <w:adjustRightInd w:val="0"/>
        <w:spacing w:after="0"/>
        <w:ind w:left="567"/>
        <w:jc w:val="both"/>
        <w:rPr>
          <w:rFonts w:ascii="Times New Roman" w:eastAsia="Times New Roman" w:hAnsi="Times New Roman" w:cs="Times New Roman"/>
          <w:b/>
          <w:sz w:val="24"/>
          <w:szCs w:val="24"/>
          <w:lang w:eastAsia="lt-LT"/>
        </w:rPr>
      </w:pPr>
    </w:p>
    <w:p w:rsidR="00125B84" w:rsidRDefault="00125B84" w:rsidP="008319ED">
      <w:pPr>
        <w:pStyle w:val="Sraopastraipa"/>
        <w:tabs>
          <w:tab w:val="left" w:pos="567"/>
          <w:tab w:val="left" w:pos="851"/>
          <w:tab w:val="left" w:pos="993"/>
        </w:tabs>
        <w:autoSpaceDE w:val="0"/>
        <w:autoSpaceDN w:val="0"/>
        <w:adjustRightInd w:val="0"/>
        <w:spacing w:after="0"/>
        <w:ind w:left="567"/>
        <w:jc w:val="both"/>
        <w:rPr>
          <w:rFonts w:ascii="Times New Roman" w:eastAsia="Times New Roman" w:hAnsi="Times New Roman" w:cs="Times New Roman"/>
          <w:b/>
          <w:sz w:val="24"/>
          <w:szCs w:val="24"/>
          <w:lang w:eastAsia="lt-LT"/>
        </w:rPr>
      </w:pPr>
    </w:p>
    <w:p w:rsidR="00F75EA2" w:rsidRPr="00F31AF6" w:rsidRDefault="00F75EA2" w:rsidP="008319ED">
      <w:pPr>
        <w:pStyle w:val="Sraopastraipa"/>
        <w:tabs>
          <w:tab w:val="left" w:pos="567"/>
          <w:tab w:val="left" w:pos="851"/>
          <w:tab w:val="left" w:pos="993"/>
        </w:tabs>
        <w:autoSpaceDE w:val="0"/>
        <w:autoSpaceDN w:val="0"/>
        <w:adjustRightInd w:val="0"/>
        <w:spacing w:after="0"/>
        <w:ind w:left="567"/>
        <w:jc w:val="both"/>
        <w:rPr>
          <w:rFonts w:ascii="Times New Roman" w:eastAsia="Times New Roman" w:hAnsi="Times New Roman" w:cs="Times New Roman"/>
          <w:b/>
          <w:sz w:val="24"/>
          <w:szCs w:val="24"/>
          <w:lang w:eastAsia="lt-LT"/>
        </w:rPr>
      </w:pPr>
      <w:r w:rsidRPr="00F31AF6">
        <w:rPr>
          <w:rFonts w:ascii="Times New Roman" w:eastAsia="Times New Roman" w:hAnsi="Times New Roman" w:cs="Times New Roman"/>
          <w:b/>
          <w:sz w:val="24"/>
          <w:szCs w:val="24"/>
          <w:lang w:eastAsia="lt-LT"/>
        </w:rPr>
        <w:lastRenderedPageBreak/>
        <w:t xml:space="preserve">Dėl teismų struktūrų ir pareigybių: </w:t>
      </w:r>
    </w:p>
    <w:p w:rsidR="00F75EA2" w:rsidRPr="00F31AF6" w:rsidRDefault="00F75EA2"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b/>
          <w:sz w:val="24"/>
          <w:szCs w:val="24"/>
          <w:lang w:eastAsia="lt-LT"/>
        </w:rPr>
        <w:t>–</w:t>
      </w:r>
      <w:r w:rsidRPr="00F31AF6">
        <w:rPr>
          <w:rFonts w:ascii="Times New Roman" w:eastAsia="Times New Roman" w:hAnsi="Times New Roman" w:cs="Times New Roman"/>
          <w:b/>
          <w:sz w:val="24"/>
          <w:szCs w:val="24"/>
          <w:lang w:eastAsia="lt-LT"/>
        </w:rPr>
        <w:tab/>
      </w:r>
      <w:r w:rsidRPr="00F31AF6">
        <w:rPr>
          <w:rFonts w:ascii="Times New Roman" w:eastAsia="Times New Roman" w:hAnsi="Times New Roman" w:cs="Times New Roman"/>
          <w:sz w:val="24"/>
          <w:szCs w:val="24"/>
          <w:lang w:eastAsia="lt-LT"/>
        </w:rPr>
        <w:t>patvirtinti pavyzdiniai teismo</w:t>
      </w:r>
      <w:r w:rsidR="00125599" w:rsidRPr="00F31AF6">
        <w:rPr>
          <w:rFonts w:ascii="Times New Roman" w:eastAsia="Times New Roman" w:hAnsi="Times New Roman" w:cs="Times New Roman"/>
          <w:sz w:val="24"/>
          <w:szCs w:val="24"/>
          <w:lang w:eastAsia="lt-LT"/>
        </w:rPr>
        <w:t xml:space="preserve"> tarnautojų: </w:t>
      </w:r>
      <w:r w:rsidRPr="00F31AF6">
        <w:rPr>
          <w:rFonts w:ascii="Times New Roman" w:eastAsia="Times New Roman" w:hAnsi="Times New Roman" w:cs="Times New Roman"/>
          <w:sz w:val="24"/>
          <w:szCs w:val="24"/>
          <w:lang w:eastAsia="lt-LT"/>
        </w:rPr>
        <w:t>teismo pirmininko, kanclerio, patarėjo, teismo skyriaus pirmininko, teismo pirmininko pavaduotojo patarėjo, teismo pirmininko padėjėjo ryšiams su visuomene, teisėjo padėjėjo, konsultanto, teismo raštinės vedėjo, teismo vyriausiojo specialisto (raštinės darbuotojo), vyriausiojo specialisto (darbui su įslaptinta informacija), vyriausiojo/vyresniojo specialisto (lituanisto), teismo finansininko (skyriaus vedėjo/vyriausiojo specialisto/vyresniojo specialisto), teismo posėdžių sekretoriaus, teismo administracijos sekretoriaus – pareigybių aprašymai;</w:t>
      </w:r>
      <w:r w:rsidR="00A07460" w:rsidRPr="00F31AF6">
        <w:rPr>
          <w:rFonts w:ascii="Times New Roman" w:eastAsia="Times New Roman" w:hAnsi="Times New Roman" w:cs="Times New Roman"/>
          <w:sz w:val="24"/>
          <w:szCs w:val="24"/>
          <w:lang w:eastAsia="lt-LT"/>
        </w:rPr>
        <w:t xml:space="preserve"> šių pareigybių pavyzdiniai aprašymai sudarė sąlygas visuose teismuose formuoti vienodą praktiką dėl reikalavimų ir vykdomų funkcijų nustatymo asmenims, dirbantiems tapataus pobūdžio darbą; </w:t>
      </w:r>
    </w:p>
    <w:p w:rsidR="00F75EA2" w:rsidRPr="00F31AF6" w:rsidRDefault="00F75EA2"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 xml:space="preserve"> patvirtintos ir keistos pavyzdinės apygardų, apygardų administracinių ir apylinkių teismų struktūros, patvirtintas pavyzdinis apygardų, apygardų administracinių ir apylinkių teismų valstybės tarnautojų sąrašas, apygardų, apygardų administracinių ir apylinkių teismų darbuotojų, dirbančių pagal darbo sutartis, pareigybių sąrašas;  </w:t>
      </w:r>
    </w:p>
    <w:p w:rsidR="00F75EA2" w:rsidRPr="00F31AF6" w:rsidRDefault="00F75EA2"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nepritarta Teisingumo ministerijos siūlymui penkių teisėjų padėjėjų etatų sąskaita apygardų teismuose įsteigti psichologų etatus.</w:t>
      </w:r>
    </w:p>
    <w:p w:rsidR="00F75EA2" w:rsidRPr="00F31AF6" w:rsidRDefault="00F75EA2" w:rsidP="008319ED">
      <w:pPr>
        <w:pStyle w:val="Sraopastraipa"/>
        <w:tabs>
          <w:tab w:val="left" w:pos="567"/>
          <w:tab w:val="left" w:pos="851"/>
          <w:tab w:val="left" w:pos="993"/>
        </w:tabs>
        <w:autoSpaceDE w:val="0"/>
        <w:autoSpaceDN w:val="0"/>
        <w:adjustRightInd w:val="0"/>
        <w:spacing w:after="0"/>
        <w:ind w:left="567"/>
        <w:jc w:val="both"/>
        <w:rPr>
          <w:rFonts w:ascii="Times New Roman" w:eastAsia="Times New Roman" w:hAnsi="Times New Roman" w:cs="Times New Roman"/>
          <w:b/>
          <w:sz w:val="24"/>
          <w:szCs w:val="24"/>
          <w:lang w:eastAsia="lt-LT"/>
        </w:rPr>
      </w:pPr>
      <w:r w:rsidRPr="00F31AF6">
        <w:rPr>
          <w:rFonts w:ascii="Times New Roman" w:eastAsia="Times New Roman" w:hAnsi="Times New Roman" w:cs="Times New Roman"/>
          <w:b/>
          <w:sz w:val="24"/>
          <w:szCs w:val="24"/>
          <w:lang w:eastAsia="lt-LT"/>
        </w:rPr>
        <w:t xml:space="preserve">Dėl teismų buhalterinės apskaitos: </w:t>
      </w:r>
    </w:p>
    <w:p w:rsidR="00F75EA2" w:rsidRPr="00F31AF6" w:rsidRDefault="00F75EA2"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b/>
          <w:sz w:val="24"/>
          <w:szCs w:val="24"/>
          <w:lang w:eastAsia="lt-LT"/>
        </w:rPr>
        <w:t>–</w:t>
      </w:r>
      <w:r w:rsidRPr="00F31AF6">
        <w:rPr>
          <w:rFonts w:ascii="Times New Roman" w:eastAsia="Times New Roman" w:hAnsi="Times New Roman" w:cs="Times New Roman"/>
          <w:b/>
          <w:sz w:val="24"/>
          <w:szCs w:val="24"/>
          <w:lang w:eastAsia="lt-LT"/>
        </w:rPr>
        <w:tab/>
      </w:r>
      <w:r w:rsidRPr="00F31AF6">
        <w:rPr>
          <w:rFonts w:ascii="Times New Roman" w:eastAsia="Times New Roman" w:hAnsi="Times New Roman" w:cs="Times New Roman"/>
          <w:sz w:val="24"/>
          <w:szCs w:val="24"/>
          <w:lang w:eastAsia="lt-LT"/>
        </w:rPr>
        <w:t>nepritarta Lietuvos Respublikos Vyriausybės pateiktiems ir Lietuvos Respu</w:t>
      </w:r>
      <w:r w:rsidR="00A07460" w:rsidRPr="00F31AF6">
        <w:rPr>
          <w:rFonts w:ascii="Times New Roman" w:eastAsia="Times New Roman" w:hAnsi="Times New Roman" w:cs="Times New Roman"/>
          <w:sz w:val="24"/>
          <w:szCs w:val="24"/>
          <w:lang w:eastAsia="lt-LT"/>
        </w:rPr>
        <w:t>blikos Seime užregistruotiems T</w:t>
      </w:r>
      <w:r w:rsidRPr="00F31AF6">
        <w:rPr>
          <w:rFonts w:ascii="Times New Roman" w:eastAsia="Times New Roman" w:hAnsi="Times New Roman" w:cs="Times New Roman"/>
          <w:sz w:val="24"/>
          <w:szCs w:val="24"/>
          <w:lang w:eastAsia="lt-LT"/>
        </w:rPr>
        <w:t>eismų įstatymo 126 straipsnio pakeitimo ir papildymo ir Lietuvos Respublikos nacionalinės teismų administracijos įstatymo 2 straipsnio pakeitimo ir papildymo įstatymų projektams, kuriais siūlomas centralizuotas teismų buhalterinės apskaitos sistemos sukūrimas;</w:t>
      </w:r>
    </w:p>
    <w:p w:rsidR="00F75EA2" w:rsidRPr="00F31AF6" w:rsidRDefault="00F75EA2"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pritarta vieningos buhalterinės apskaitos ir finansų valdymo sistemos diegimui ir vienodos apskaitos politikos formavimui visuose Lietuvos Respublikos teismuose; sistema visuose teismuose įdiegta.</w:t>
      </w:r>
      <w:r w:rsidR="00A07460" w:rsidRPr="00F31AF6">
        <w:rPr>
          <w:rFonts w:ascii="Times New Roman" w:eastAsia="Times New Roman" w:hAnsi="Times New Roman" w:cs="Times New Roman"/>
          <w:sz w:val="24"/>
          <w:szCs w:val="24"/>
          <w:lang w:eastAsia="lt-LT"/>
        </w:rPr>
        <w:t xml:space="preserve"> Taryba ėmėsi iniciatyvos, kad visuose teismuose įdiegta sistema būtų naudojamasi vienoda apimtimi.</w:t>
      </w:r>
    </w:p>
    <w:p w:rsidR="00F75EA2" w:rsidRPr="00F31AF6" w:rsidRDefault="00F75EA2" w:rsidP="008319ED">
      <w:pPr>
        <w:pStyle w:val="Sraopastraipa"/>
        <w:tabs>
          <w:tab w:val="left" w:pos="709"/>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b/>
          <w:sz w:val="24"/>
          <w:szCs w:val="24"/>
          <w:lang w:eastAsia="lt-LT"/>
        </w:rPr>
        <w:t xml:space="preserve">Dėl teismų darbo krūvio suvienodinimo. </w:t>
      </w:r>
      <w:r w:rsidRPr="00F31AF6">
        <w:rPr>
          <w:rFonts w:ascii="Times New Roman" w:eastAsia="Times New Roman" w:hAnsi="Times New Roman" w:cs="Times New Roman"/>
          <w:sz w:val="24"/>
          <w:szCs w:val="24"/>
          <w:lang w:eastAsia="lt-LT"/>
        </w:rPr>
        <w:t>Siekiant išspręsti darbo krūvių bendrosio</w:t>
      </w:r>
      <w:r w:rsidR="00A07460" w:rsidRPr="00F31AF6">
        <w:rPr>
          <w:rFonts w:ascii="Times New Roman" w:eastAsia="Times New Roman" w:hAnsi="Times New Roman" w:cs="Times New Roman"/>
          <w:sz w:val="24"/>
          <w:szCs w:val="24"/>
          <w:lang w:eastAsia="lt-LT"/>
        </w:rPr>
        <w:t>s kompetencijos ir specializuotos kompetencijos</w:t>
      </w:r>
      <w:r w:rsidRPr="00F31AF6">
        <w:rPr>
          <w:rFonts w:ascii="Times New Roman" w:eastAsia="Times New Roman" w:hAnsi="Times New Roman" w:cs="Times New Roman"/>
          <w:sz w:val="24"/>
          <w:szCs w:val="24"/>
          <w:lang w:eastAsia="lt-LT"/>
        </w:rPr>
        <w:t xml:space="preserve"> teismuose nevienodumo problemas ir dėl valstybės finansinės padėties nesant galimybių rasti papildomų lėšų naujų teisėjų etatų steigimui, patarta Lietuvos Respublikos Prezidentui nustatyti mažesnį teisėjų skaičių teismuose, kuriuose darbo krūvis yra mažesnis, ir padidinti teisėjų skaičių teismuose, kuriuose</w:t>
      </w:r>
      <w:r w:rsidR="00125599" w:rsidRPr="00F31AF6">
        <w:rPr>
          <w:rFonts w:ascii="Times New Roman" w:eastAsia="Times New Roman" w:hAnsi="Times New Roman" w:cs="Times New Roman"/>
          <w:sz w:val="24"/>
          <w:szCs w:val="24"/>
          <w:lang w:eastAsia="lt-LT"/>
        </w:rPr>
        <w:t xml:space="preserve"> darbo krūvis žymiai didesnis. </w:t>
      </w:r>
      <w:r w:rsidRPr="00F31AF6">
        <w:rPr>
          <w:rFonts w:ascii="Times New Roman" w:eastAsia="Times New Roman" w:hAnsi="Times New Roman" w:cs="Times New Roman"/>
          <w:sz w:val="24"/>
          <w:szCs w:val="24"/>
          <w:lang w:eastAsia="lt-LT"/>
        </w:rPr>
        <w:t>Ataskaitiniu laikotarpiu patarta teisėjų skaičių keisti Lietuvos apeliaciniame teisme, apygardų teismuose, apylinkių teismuose, Lietuvos vyriausiajame adminis</w:t>
      </w:r>
      <w:r w:rsidR="00125599" w:rsidRPr="00F31AF6">
        <w:rPr>
          <w:rFonts w:ascii="Times New Roman" w:eastAsia="Times New Roman" w:hAnsi="Times New Roman" w:cs="Times New Roman"/>
          <w:sz w:val="24"/>
          <w:szCs w:val="24"/>
          <w:lang w:eastAsia="lt-LT"/>
        </w:rPr>
        <w:t xml:space="preserve">traciniame teisme, </w:t>
      </w:r>
      <w:r w:rsidRPr="00F31AF6">
        <w:rPr>
          <w:rFonts w:ascii="Times New Roman" w:eastAsia="Times New Roman" w:hAnsi="Times New Roman" w:cs="Times New Roman"/>
          <w:sz w:val="24"/>
          <w:szCs w:val="24"/>
          <w:lang w:eastAsia="lt-LT"/>
        </w:rPr>
        <w:t>apygard</w:t>
      </w:r>
      <w:r w:rsidR="008A0991" w:rsidRPr="00F31AF6">
        <w:rPr>
          <w:rFonts w:ascii="Times New Roman" w:eastAsia="Times New Roman" w:hAnsi="Times New Roman" w:cs="Times New Roman"/>
          <w:sz w:val="24"/>
          <w:szCs w:val="24"/>
          <w:lang w:eastAsia="lt-LT"/>
        </w:rPr>
        <w:t>ų administraciniuose teismuose.</w:t>
      </w:r>
      <w:r w:rsidRPr="00F31AF6">
        <w:rPr>
          <w:rFonts w:ascii="Times New Roman" w:eastAsia="Times New Roman" w:hAnsi="Times New Roman" w:cs="Times New Roman"/>
          <w:sz w:val="24"/>
          <w:szCs w:val="24"/>
          <w:lang w:eastAsia="lt-LT"/>
        </w:rPr>
        <w:t xml:space="preserve"> </w:t>
      </w:r>
      <w:r w:rsidR="008A0991" w:rsidRPr="00F31AF6">
        <w:rPr>
          <w:rFonts w:ascii="Times New Roman" w:eastAsia="Times New Roman" w:hAnsi="Times New Roman" w:cs="Times New Roman"/>
          <w:sz w:val="24"/>
          <w:szCs w:val="24"/>
          <w:lang w:eastAsia="lt-LT"/>
        </w:rPr>
        <w:t>Respublikos Prezidentas dekretais nustatė Teisėjų tarybos patartą teisėjų skaičių teismuose.</w:t>
      </w:r>
    </w:p>
    <w:p w:rsidR="004E287E" w:rsidRPr="00F31AF6" w:rsidRDefault="004E287E" w:rsidP="008319ED">
      <w:pPr>
        <w:pStyle w:val="Sraopastraipa"/>
        <w:tabs>
          <w:tab w:val="left" w:pos="567"/>
          <w:tab w:val="left" w:pos="851"/>
          <w:tab w:val="left" w:pos="993"/>
        </w:tabs>
        <w:autoSpaceDE w:val="0"/>
        <w:autoSpaceDN w:val="0"/>
        <w:adjustRightInd w:val="0"/>
        <w:spacing w:after="0"/>
        <w:ind w:left="567"/>
        <w:jc w:val="both"/>
        <w:rPr>
          <w:rFonts w:ascii="Times New Roman" w:eastAsia="Times New Roman" w:hAnsi="Times New Roman" w:cs="Times New Roman"/>
          <w:b/>
          <w:sz w:val="24"/>
          <w:szCs w:val="24"/>
          <w:lang w:eastAsia="lt-LT"/>
        </w:rPr>
      </w:pPr>
      <w:r w:rsidRPr="00F31AF6">
        <w:rPr>
          <w:rFonts w:ascii="Times New Roman" w:eastAsia="Times New Roman" w:hAnsi="Times New Roman" w:cs="Times New Roman"/>
          <w:b/>
          <w:sz w:val="24"/>
          <w:szCs w:val="24"/>
          <w:lang w:eastAsia="lt-LT"/>
        </w:rPr>
        <w:t xml:space="preserve">Dėl teisėjų socialinių garantijų: </w:t>
      </w:r>
    </w:p>
    <w:p w:rsidR="004E287E" w:rsidRPr="00F31AF6" w:rsidRDefault="004E287E"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b/>
          <w:sz w:val="24"/>
          <w:szCs w:val="24"/>
          <w:lang w:eastAsia="lt-LT"/>
        </w:rPr>
        <w:t>–</w:t>
      </w:r>
      <w:r w:rsidRPr="00F31AF6">
        <w:rPr>
          <w:rFonts w:ascii="Times New Roman" w:eastAsia="Times New Roman" w:hAnsi="Times New Roman" w:cs="Times New Roman"/>
          <w:b/>
          <w:sz w:val="24"/>
          <w:szCs w:val="24"/>
          <w:lang w:eastAsia="lt-LT"/>
        </w:rPr>
        <w:tab/>
      </w:r>
      <w:r w:rsidRPr="00F31AF6">
        <w:rPr>
          <w:rFonts w:ascii="Times New Roman" w:eastAsia="Times New Roman" w:hAnsi="Times New Roman" w:cs="Times New Roman"/>
          <w:sz w:val="24"/>
          <w:szCs w:val="24"/>
          <w:lang w:eastAsia="lt-LT"/>
        </w:rPr>
        <w:t>nuspręsta kreiptis į Lietuvos Respublikos Vyriausybę, Lietuvos Respublikos Seimo Teisės ir teisėtvarkos komitetą ir Socialinės apsaugos ir darbo ministeriją dėl teisės aktų, reglamentuojančių teisėjų socialines garantijas, pakeitimo;</w:t>
      </w:r>
    </w:p>
    <w:p w:rsidR="004E287E" w:rsidRPr="00F31AF6" w:rsidRDefault="004E287E"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pritarta pateiktiems Lietuvos Respublikos teisėjų atlyginimų įstatymo 4 ir 6 straipsnių pakeitimo ir papildymo įstatymo, Lietuvos Respublikos valstybės politikų ir valstybės pareigūnų darbo apmokėjimo įstatymo 3 ir 6 straipsnių pakeitimo įstatymo bei Vyriausybės nutarimo dėl minėtų įstatymų projektų pateikimo Lietuvos Respublikos Seimui projektams;</w:t>
      </w:r>
    </w:p>
    <w:p w:rsidR="004E287E" w:rsidRPr="00F31AF6" w:rsidRDefault="004E287E"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lastRenderedPageBreak/>
        <w:t>–</w:t>
      </w:r>
      <w:r w:rsidRPr="00F31AF6">
        <w:rPr>
          <w:rFonts w:ascii="Times New Roman" w:eastAsia="Times New Roman" w:hAnsi="Times New Roman" w:cs="Times New Roman"/>
          <w:sz w:val="24"/>
          <w:szCs w:val="24"/>
          <w:lang w:eastAsia="lt-LT"/>
        </w:rPr>
        <w:tab/>
        <w:t xml:space="preserve">atsižvelgus į būtinumą sukaupti lėšas, reikalingas teisėjams nesumokėtai darbo užmokesčio daliai grąžinti, nepritarta Lietuvos Respublikos finansų ministerijos pateiktam Lietuvos Respublikos teisėjams nesumokėtos darbo užmokesčio dalies grąžinimo įstatymo 4 straipsnio pakeitimo įstatymo projektui ir pasiūlyta nauja Lietuvos Respublikos teisėjams nesumokėtos darbo užmokesčio dalies grąžinimo įstatymo 4 straipsnio redakcija;  </w:t>
      </w:r>
    </w:p>
    <w:p w:rsidR="004E287E" w:rsidRPr="00F31AF6" w:rsidRDefault="004E287E"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patvirtintas Pavyzdinis vienkartinių priemokų teisėjams mokėjimo tvarkos aprašas; teismų pirmininkai įpareigoti patvirtinti teisėjų viršvalandinio darbo, darbo poilsio ir švenčių dienomis, apskaitos ir vienkartinės priemokos apskaičiavimo ir išmokėjimo sąlygas bei tvarką;</w:t>
      </w:r>
    </w:p>
    <w:p w:rsidR="004E287E" w:rsidRPr="00F31AF6" w:rsidRDefault="004E287E"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r>
      <w:r w:rsidR="00D23B92" w:rsidRPr="00F31AF6">
        <w:rPr>
          <w:rFonts w:ascii="Times New Roman" w:eastAsia="Times New Roman" w:hAnsi="Times New Roman" w:cs="Times New Roman"/>
          <w:sz w:val="24"/>
          <w:szCs w:val="24"/>
          <w:lang w:eastAsia="lt-LT"/>
        </w:rPr>
        <w:t>atsižvelgusi į konstitucinę doktriną, pritar</w:t>
      </w:r>
      <w:r w:rsidR="00E90509">
        <w:rPr>
          <w:rFonts w:ascii="Times New Roman" w:eastAsia="Times New Roman" w:hAnsi="Times New Roman" w:cs="Times New Roman"/>
          <w:sz w:val="24"/>
          <w:szCs w:val="24"/>
          <w:lang w:eastAsia="lt-LT"/>
        </w:rPr>
        <w:t>ta</w:t>
      </w:r>
      <w:r w:rsidRPr="00F31AF6">
        <w:rPr>
          <w:rFonts w:ascii="Times New Roman" w:eastAsia="Times New Roman" w:hAnsi="Times New Roman" w:cs="Times New Roman"/>
          <w:sz w:val="24"/>
          <w:szCs w:val="24"/>
          <w:lang w:eastAsia="lt-LT"/>
        </w:rPr>
        <w:t>, kad teisėjams už viršvalandžius ir darbą poilsio bei švenčių dienomis, nakties metu bei budėjimus turėtų būti kompensuojama papildomomis atostogomis</w:t>
      </w:r>
      <w:r w:rsidR="004B0308" w:rsidRPr="00F31AF6">
        <w:rPr>
          <w:rFonts w:ascii="Times New Roman" w:eastAsia="Times New Roman" w:hAnsi="Times New Roman" w:cs="Times New Roman"/>
          <w:sz w:val="24"/>
          <w:szCs w:val="24"/>
          <w:lang w:eastAsia="lt-LT"/>
        </w:rPr>
        <w:t>.</w:t>
      </w:r>
    </w:p>
    <w:p w:rsidR="00681015" w:rsidRPr="00F31AF6" w:rsidRDefault="00681015"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b/>
          <w:sz w:val="24"/>
          <w:szCs w:val="24"/>
          <w:lang w:eastAsia="lt-LT"/>
        </w:rPr>
        <w:t xml:space="preserve">Dėl teisėjų karjeros. </w:t>
      </w:r>
      <w:r w:rsidR="00E90509">
        <w:rPr>
          <w:rFonts w:ascii="Times New Roman" w:eastAsia="Times New Roman" w:hAnsi="Times New Roman" w:cs="Times New Roman"/>
          <w:sz w:val="24"/>
          <w:szCs w:val="24"/>
          <w:lang w:eastAsia="lt-LT"/>
        </w:rPr>
        <w:t>L</w:t>
      </w:r>
      <w:r w:rsidR="00822269" w:rsidRPr="00F31AF6">
        <w:rPr>
          <w:rFonts w:ascii="Times New Roman" w:eastAsia="Times New Roman" w:hAnsi="Times New Roman" w:cs="Times New Roman"/>
          <w:sz w:val="24"/>
          <w:szCs w:val="24"/>
          <w:lang w:eastAsia="lt-LT"/>
        </w:rPr>
        <w:t>aikytasi nuomonės, kad</w:t>
      </w:r>
      <w:r w:rsidR="00822269" w:rsidRPr="00F31AF6">
        <w:rPr>
          <w:rFonts w:ascii="Times New Roman" w:eastAsia="Times New Roman" w:hAnsi="Times New Roman" w:cs="Times New Roman"/>
          <w:b/>
          <w:sz w:val="24"/>
          <w:szCs w:val="24"/>
          <w:lang w:eastAsia="lt-LT"/>
        </w:rPr>
        <w:t xml:space="preserve"> </w:t>
      </w:r>
      <w:r w:rsidRPr="00F31AF6">
        <w:rPr>
          <w:rFonts w:ascii="Times New Roman" w:eastAsia="Times New Roman" w:hAnsi="Times New Roman" w:cs="Times New Roman"/>
          <w:sz w:val="24"/>
          <w:szCs w:val="24"/>
          <w:lang w:eastAsia="lt-LT"/>
        </w:rPr>
        <w:t xml:space="preserve">atrenkant, vertinant ir skiriant teisėjus išskirtinis dėmesys turi būti </w:t>
      </w:r>
      <w:r w:rsidR="00E90509">
        <w:rPr>
          <w:rFonts w:ascii="Times New Roman" w:eastAsia="Times New Roman" w:hAnsi="Times New Roman" w:cs="Times New Roman"/>
          <w:sz w:val="24"/>
          <w:szCs w:val="24"/>
          <w:lang w:eastAsia="lt-LT"/>
        </w:rPr>
        <w:t>skiriamas</w:t>
      </w:r>
      <w:r w:rsidRPr="00F31AF6">
        <w:rPr>
          <w:rFonts w:ascii="Times New Roman" w:eastAsia="Times New Roman" w:hAnsi="Times New Roman" w:cs="Times New Roman"/>
          <w:sz w:val="24"/>
          <w:szCs w:val="24"/>
          <w:lang w:eastAsia="lt-LT"/>
        </w:rPr>
        <w:t xml:space="preserve"> kandidatų moralei ir garbei bei profesiniams gebėjimams,</w:t>
      </w:r>
      <w:r w:rsidR="00822269" w:rsidRPr="00F31AF6">
        <w:rPr>
          <w:rFonts w:ascii="Times New Roman" w:eastAsia="Times New Roman" w:hAnsi="Times New Roman" w:cs="Times New Roman"/>
          <w:sz w:val="24"/>
          <w:szCs w:val="24"/>
          <w:lang w:eastAsia="lt-LT"/>
        </w:rPr>
        <w:t xml:space="preserve"> be to,</w:t>
      </w:r>
      <w:r w:rsidRPr="00F31AF6">
        <w:rPr>
          <w:rFonts w:ascii="Times New Roman" w:eastAsia="Times New Roman" w:hAnsi="Times New Roman" w:cs="Times New Roman"/>
          <w:sz w:val="24"/>
          <w:szCs w:val="24"/>
          <w:lang w:eastAsia="lt-LT"/>
        </w:rPr>
        <w:t xml:space="preserve"> </w:t>
      </w:r>
      <w:r w:rsidR="00DC79B5" w:rsidRPr="00F31AF6">
        <w:rPr>
          <w:rFonts w:ascii="Times New Roman" w:eastAsia="Times New Roman" w:hAnsi="Times New Roman" w:cs="Times New Roman"/>
          <w:sz w:val="24"/>
          <w:szCs w:val="24"/>
          <w:lang w:eastAsia="lt-LT"/>
        </w:rPr>
        <w:t>stengtasi,</w:t>
      </w:r>
      <w:r w:rsidRPr="00F31AF6">
        <w:rPr>
          <w:rFonts w:ascii="Times New Roman" w:eastAsia="Times New Roman" w:hAnsi="Times New Roman" w:cs="Times New Roman"/>
          <w:sz w:val="24"/>
          <w:szCs w:val="24"/>
          <w:lang w:eastAsia="lt-LT"/>
        </w:rPr>
        <w:t xml:space="preserve"> kad procedūros asmenims, siekiantiems teisėjo karjeros, būtų aiškios ir kuo paprastesnės: </w:t>
      </w:r>
    </w:p>
    <w:p w:rsidR="00681015" w:rsidRPr="00F31AF6" w:rsidRDefault="00681015"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 xml:space="preserve">pakeisti Teisėjų karjeros siekiančių asmenų atrankos kriterijai, numatant, kad teisėjams, siekiantiems paskyrimo į aukštesnės pakopos teismo teisėjo pareigas, taip pat teisėjams, siekiantiems karjeros tos pačios pakopos teismuose, bei teisėjams, pageidaujantiems būti perkeltais į kitą tos pačios pakopos teismą, vienas iš taikomų atrankos kriterijų būtų ne </w:t>
      </w:r>
      <w:r w:rsidR="00125599" w:rsidRPr="00F31AF6">
        <w:rPr>
          <w:rFonts w:ascii="Times New Roman" w:eastAsia="Times New Roman" w:hAnsi="Times New Roman" w:cs="Times New Roman"/>
          <w:sz w:val="24"/>
          <w:szCs w:val="24"/>
          <w:lang w:eastAsia="lt-LT"/>
        </w:rPr>
        <w:t xml:space="preserve">paskutinių penkerių, bet trejų </w:t>
      </w:r>
      <w:r w:rsidRPr="00F31AF6">
        <w:rPr>
          <w:rFonts w:ascii="Times New Roman" w:eastAsia="Times New Roman" w:hAnsi="Times New Roman" w:cs="Times New Roman"/>
          <w:sz w:val="24"/>
          <w:szCs w:val="24"/>
          <w:lang w:eastAsia="lt-LT"/>
        </w:rPr>
        <w:t xml:space="preserve">metų darbo veikla ir rodikliai;  </w:t>
      </w:r>
    </w:p>
    <w:p w:rsidR="00681015" w:rsidRPr="00F31AF6" w:rsidRDefault="00681015"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pakeistas Teisėjų veiklos vertinimo tvarkos apraš</w:t>
      </w:r>
      <w:r w:rsidR="00125599" w:rsidRPr="00F31AF6">
        <w:rPr>
          <w:rFonts w:ascii="Times New Roman" w:eastAsia="Times New Roman" w:hAnsi="Times New Roman" w:cs="Times New Roman"/>
          <w:sz w:val="24"/>
          <w:szCs w:val="24"/>
          <w:lang w:eastAsia="lt-LT"/>
        </w:rPr>
        <w:t xml:space="preserve">as. </w:t>
      </w:r>
      <w:r w:rsidRPr="00F31AF6">
        <w:rPr>
          <w:rFonts w:ascii="Times New Roman" w:eastAsia="Times New Roman" w:hAnsi="Times New Roman" w:cs="Times New Roman"/>
          <w:sz w:val="24"/>
          <w:szCs w:val="24"/>
          <w:lang w:eastAsia="lt-LT"/>
        </w:rPr>
        <w:t>Pakeitimų esmė – sudaryti sąlygas Nuolatinei teisėjų vertinimo komisijai vykdyti tiesioginę jai Teismų įstatymo pavestą funkciją – periodinį teisėjų veiklos vertinimą;</w:t>
      </w:r>
    </w:p>
    <w:p w:rsidR="00681015" w:rsidRPr="00F31AF6" w:rsidRDefault="00681015"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 xml:space="preserve">pakeistas Asmenų įrašymo į teisėjų karjeros siekiančių asmenų registrą tvarkos aprašas, Asmenų įrašymo į pretendentų į laisvas apylinkės teismo teisėjų vietas sąrašą tvarkos aprašas, Teisėjų, pageidaujančių būti perkeltais į kitą tos pačios pakopos teismą arba į kitos jurisdikcijos tos pačios pakopos teismą, ir Teisėjų, siekiančių karjeros tos pačios pakopos teismuose, duomenų bazių sudarymo tvarkos aprašas. Svarbiausi pakeitimai ─ nustatyta, kad asmenys, įrašyti į </w:t>
      </w:r>
      <w:r w:rsidR="00E90509" w:rsidRPr="00F31AF6">
        <w:rPr>
          <w:rFonts w:ascii="Times New Roman" w:eastAsia="Times New Roman" w:hAnsi="Times New Roman" w:cs="Times New Roman"/>
          <w:sz w:val="24"/>
          <w:szCs w:val="24"/>
          <w:lang w:eastAsia="lt-LT"/>
        </w:rPr>
        <w:t>atitinkam</w:t>
      </w:r>
      <w:r w:rsidR="00E90509">
        <w:rPr>
          <w:rFonts w:ascii="Times New Roman" w:eastAsia="Times New Roman" w:hAnsi="Times New Roman" w:cs="Times New Roman"/>
          <w:sz w:val="24"/>
          <w:szCs w:val="24"/>
          <w:lang w:eastAsia="lt-LT"/>
        </w:rPr>
        <w:t>ą</w:t>
      </w:r>
      <w:r w:rsidR="00E90509" w:rsidRPr="00F31AF6">
        <w:rPr>
          <w:rFonts w:ascii="Times New Roman" w:eastAsia="Times New Roman" w:hAnsi="Times New Roman" w:cs="Times New Roman"/>
          <w:sz w:val="24"/>
          <w:szCs w:val="24"/>
          <w:lang w:eastAsia="lt-LT"/>
        </w:rPr>
        <w:t xml:space="preserve"> </w:t>
      </w:r>
      <w:r w:rsidRPr="00F31AF6">
        <w:rPr>
          <w:rFonts w:ascii="Times New Roman" w:eastAsia="Times New Roman" w:hAnsi="Times New Roman" w:cs="Times New Roman"/>
          <w:sz w:val="24"/>
          <w:szCs w:val="24"/>
          <w:lang w:eastAsia="lt-LT"/>
        </w:rPr>
        <w:t>sąrašą, registrą ar duomenų bazes, turi teisę pakeisti savo valią dėl pageidavimo būti paskirtais į konkretų teismą ar pareigas, pateikdami prašymus Naci</w:t>
      </w:r>
      <w:r w:rsidR="00E90509">
        <w:rPr>
          <w:rFonts w:ascii="Times New Roman" w:eastAsia="Times New Roman" w:hAnsi="Times New Roman" w:cs="Times New Roman"/>
          <w:sz w:val="24"/>
          <w:szCs w:val="24"/>
          <w:lang w:eastAsia="lt-LT"/>
        </w:rPr>
        <w:t>onalinei teismų administracijai;</w:t>
      </w:r>
      <w:r w:rsidRPr="00F31AF6">
        <w:rPr>
          <w:rFonts w:ascii="Times New Roman" w:eastAsia="Times New Roman" w:hAnsi="Times New Roman" w:cs="Times New Roman"/>
          <w:sz w:val="24"/>
          <w:szCs w:val="24"/>
          <w:lang w:eastAsia="lt-LT"/>
        </w:rPr>
        <w:t xml:space="preserve"> asmenys, įrašyti į Pretendentų į laisvas apylinkės teismo teisėjų vietas sąrašą, iš jo išbraukiami, jei jų egzamino rezultatai netenka galios; </w:t>
      </w:r>
    </w:p>
    <w:p w:rsidR="00681015" w:rsidRPr="00F31AF6" w:rsidRDefault="00681015"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suderintas Teisėjų atrankos skelbimo ir organizavimo tvarkos aprašas;</w:t>
      </w:r>
    </w:p>
    <w:p w:rsidR="00681015" w:rsidRPr="00F31AF6" w:rsidRDefault="00125599"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 xml:space="preserve">suderintas </w:t>
      </w:r>
      <w:r w:rsidR="00681015" w:rsidRPr="00F31AF6">
        <w:rPr>
          <w:rFonts w:ascii="Times New Roman" w:eastAsia="Times New Roman" w:hAnsi="Times New Roman" w:cs="Times New Roman"/>
          <w:sz w:val="24"/>
          <w:szCs w:val="24"/>
          <w:lang w:eastAsia="lt-LT"/>
        </w:rPr>
        <w:t>Reikalavimų pretendentų į teisėjus ir teisėjų sveikatai ir pretendentų į teisėjus ir teisėjų sveikatos tikrinimo tvarkos aprašas, patvirtinta ir pakeista teisėjų ir pretendentų į teisėjus siuntimo pasitikrinti sveikatą forma; Nacionalinei teismų administracijai pavesta organizuoti teisėjų ir pretendentų į teisėjus sveikatos patikrinimą.</w:t>
      </w:r>
    </w:p>
    <w:p w:rsidR="00F75EA2" w:rsidRPr="00F31AF6" w:rsidRDefault="00F75EA2" w:rsidP="008319ED">
      <w:pPr>
        <w:pStyle w:val="Sraopastraipa"/>
        <w:tabs>
          <w:tab w:val="left" w:pos="567"/>
          <w:tab w:val="left" w:pos="851"/>
          <w:tab w:val="left" w:pos="993"/>
        </w:tabs>
        <w:autoSpaceDE w:val="0"/>
        <w:autoSpaceDN w:val="0"/>
        <w:adjustRightInd w:val="0"/>
        <w:spacing w:after="0"/>
        <w:ind w:left="567"/>
        <w:jc w:val="both"/>
        <w:rPr>
          <w:rFonts w:ascii="Times New Roman" w:eastAsia="Times New Roman" w:hAnsi="Times New Roman" w:cs="Times New Roman"/>
          <w:b/>
          <w:sz w:val="24"/>
          <w:szCs w:val="24"/>
          <w:lang w:eastAsia="lt-LT"/>
        </w:rPr>
      </w:pPr>
      <w:r w:rsidRPr="00F31AF6">
        <w:rPr>
          <w:rFonts w:ascii="Times New Roman" w:eastAsia="Times New Roman" w:hAnsi="Times New Roman" w:cs="Times New Roman"/>
          <w:b/>
          <w:sz w:val="24"/>
          <w:szCs w:val="24"/>
          <w:lang w:eastAsia="lt-LT"/>
        </w:rPr>
        <w:t xml:space="preserve">Dėl teismų administravimo: </w:t>
      </w:r>
    </w:p>
    <w:p w:rsidR="00F75EA2" w:rsidRPr="00F31AF6" w:rsidRDefault="00F75EA2"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b/>
          <w:sz w:val="24"/>
          <w:szCs w:val="24"/>
          <w:lang w:eastAsia="lt-LT"/>
        </w:rPr>
        <w:t>–</w:t>
      </w:r>
      <w:r w:rsidRPr="00F31AF6">
        <w:rPr>
          <w:rFonts w:ascii="Times New Roman" w:eastAsia="Times New Roman" w:hAnsi="Times New Roman" w:cs="Times New Roman"/>
          <w:b/>
          <w:sz w:val="24"/>
          <w:szCs w:val="24"/>
          <w:lang w:eastAsia="lt-LT"/>
        </w:rPr>
        <w:tab/>
      </w:r>
      <w:r w:rsidRPr="00F31AF6">
        <w:rPr>
          <w:rFonts w:ascii="Times New Roman" w:eastAsia="Times New Roman" w:hAnsi="Times New Roman" w:cs="Times New Roman"/>
          <w:sz w:val="24"/>
          <w:szCs w:val="24"/>
          <w:lang w:eastAsia="lt-LT"/>
        </w:rPr>
        <w:t xml:space="preserve">patvirtinti Administravimo teismuose nuostatai, detalizuojantys </w:t>
      </w:r>
      <w:r w:rsidR="00E90509">
        <w:rPr>
          <w:rFonts w:ascii="Times New Roman" w:eastAsia="Times New Roman" w:hAnsi="Times New Roman" w:cs="Times New Roman"/>
          <w:sz w:val="24"/>
          <w:szCs w:val="24"/>
          <w:lang w:eastAsia="lt-LT"/>
        </w:rPr>
        <w:t>T</w:t>
      </w:r>
      <w:r w:rsidRPr="00F31AF6">
        <w:rPr>
          <w:rFonts w:ascii="Times New Roman" w:eastAsia="Times New Roman" w:hAnsi="Times New Roman" w:cs="Times New Roman"/>
          <w:sz w:val="24"/>
          <w:szCs w:val="24"/>
          <w:lang w:eastAsia="lt-LT"/>
        </w:rPr>
        <w:t>eismų įstatyme nustatytą administravimo teismuose tvarką: administravimo subjektų teises ir pareigas, administravimo rūšis ir formas, administravimo kontrolės įgyvendinimą</w:t>
      </w:r>
      <w:r w:rsidR="00A82F13" w:rsidRPr="00F31AF6">
        <w:rPr>
          <w:rFonts w:ascii="Times New Roman" w:eastAsia="Times New Roman" w:hAnsi="Times New Roman" w:cs="Times New Roman"/>
          <w:sz w:val="24"/>
          <w:szCs w:val="24"/>
          <w:lang w:eastAsia="lt-LT"/>
        </w:rPr>
        <w:t>;</w:t>
      </w:r>
    </w:p>
    <w:p w:rsidR="006A144E" w:rsidRPr="00F31AF6" w:rsidRDefault="00F75EA2"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b/>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įsteigtas Teismų administravimo veiksmų registras ir patvirtinti Teismų administravimo veiksmų registro nuostatai.</w:t>
      </w:r>
      <w:r w:rsidR="00A07460" w:rsidRPr="00F31AF6">
        <w:t xml:space="preserve"> </w:t>
      </w:r>
      <w:r w:rsidR="00E90509">
        <w:rPr>
          <w:rFonts w:ascii="Times New Roman" w:eastAsia="Times New Roman" w:hAnsi="Times New Roman" w:cs="Times New Roman"/>
          <w:sz w:val="24"/>
          <w:szCs w:val="24"/>
          <w:lang w:eastAsia="lt-LT"/>
        </w:rPr>
        <w:t>T</w:t>
      </w:r>
      <w:r w:rsidR="00B00E75" w:rsidRPr="00F31AF6">
        <w:rPr>
          <w:rFonts w:ascii="Times New Roman" w:eastAsia="Times New Roman" w:hAnsi="Times New Roman" w:cs="Times New Roman"/>
          <w:sz w:val="24"/>
          <w:szCs w:val="24"/>
          <w:lang w:eastAsia="lt-LT"/>
        </w:rPr>
        <w:t xml:space="preserve">eismai į šį registrą </w:t>
      </w:r>
      <w:r w:rsidR="00A07460" w:rsidRPr="00F31AF6">
        <w:rPr>
          <w:rFonts w:ascii="Times New Roman" w:eastAsia="Times New Roman" w:hAnsi="Times New Roman" w:cs="Times New Roman"/>
          <w:sz w:val="24"/>
          <w:szCs w:val="24"/>
          <w:lang w:eastAsia="lt-LT"/>
        </w:rPr>
        <w:t>registruoja dokumentus ir duomenis, susijusius su teismų vidiniu ir išoriniu administravimu</w:t>
      </w:r>
      <w:r w:rsidR="00B00E75" w:rsidRPr="00F31AF6">
        <w:rPr>
          <w:rFonts w:ascii="Times New Roman" w:eastAsia="Times New Roman" w:hAnsi="Times New Roman" w:cs="Times New Roman"/>
          <w:sz w:val="24"/>
          <w:szCs w:val="24"/>
          <w:lang w:eastAsia="lt-LT"/>
        </w:rPr>
        <w:t>,</w:t>
      </w:r>
      <w:r w:rsidR="00E90509">
        <w:rPr>
          <w:rFonts w:ascii="Times New Roman" w:eastAsia="Times New Roman" w:hAnsi="Times New Roman" w:cs="Times New Roman"/>
          <w:sz w:val="24"/>
          <w:szCs w:val="24"/>
          <w:lang w:eastAsia="lt-LT"/>
        </w:rPr>
        <w:t xml:space="preserve"> ir juos įrašo į duomenų bazę. </w:t>
      </w:r>
      <w:r w:rsidR="00B00E75" w:rsidRPr="00F31AF6">
        <w:rPr>
          <w:rFonts w:ascii="Times New Roman" w:eastAsia="Times New Roman" w:hAnsi="Times New Roman" w:cs="Times New Roman"/>
          <w:sz w:val="24"/>
          <w:szCs w:val="24"/>
          <w:lang w:eastAsia="lt-LT"/>
        </w:rPr>
        <w:t xml:space="preserve"> </w:t>
      </w:r>
    </w:p>
    <w:p w:rsidR="00F75EA2" w:rsidRPr="00125B84" w:rsidRDefault="00F75EA2" w:rsidP="00125B84">
      <w:pPr>
        <w:tabs>
          <w:tab w:val="left" w:pos="851"/>
          <w:tab w:val="left" w:pos="993"/>
        </w:tabs>
        <w:autoSpaceDE w:val="0"/>
        <w:autoSpaceDN w:val="0"/>
        <w:adjustRightInd w:val="0"/>
        <w:spacing w:after="0"/>
        <w:ind w:firstLine="567"/>
        <w:jc w:val="both"/>
        <w:rPr>
          <w:rFonts w:ascii="Times New Roman" w:eastAsia="Times New Roman" w:hAnsi="Times New Roman" w:cs="Times New Roman"/>
          <w:b/>
          <w:sz w:val="24"/>
          <w:szCs w:val="24"/>
          <w:lang w:eastAsia="lt-LT"/>
        </w:rPr>
      </w:pPr>
      <w:r w:rsidRPr="00125B84">
        <w:rPr>
          <w:rFonts w:ascii="Times New Roman" w:eastAsia="Times New Roman" w:hAnsi="Times New Roman" w:cs="Times New Roman"/>
          <w:b/>
          <w:sz w:val="24"/>
          <w:szCs w:val="24"/>
          <w:lang w:eastAsia="lt-LT"/>
        </w:rPr>
        <w:lastRenderedPageBreak/>
        <w:t>Dėl bylų nagrinėjimo</w:t>
      </w:r>
      <w:r w:rsidR="00A82F13" w:rsidRPr="00125B84">
        <w:rPr>
          <w:rFonts w:ascii="Times New Roman" w:eastAsia="Times New Roman" w:hAnsi="Times New Roman" w:cs="Times New Roman"/>
          <w:b/>
          <w:sz w:val="24"/>
          <w:szCs w:val="24"/>
          <w:lang w:eastAsia="lt-LT"/>
        </w:rPr>
        <w:t xml:space="preserve"> organizavimo</w:t>
      </w:r>
      <w:r w:rsidRPr="00125B84">
        <w:rPr>
          <w:rFonts w:ascii="Times New Roman" w:eastAsia="Times New Roman" w:hAnsi="Times New Roman" w:cs="Times New Roman"/>
          <w:b/>
          <w:sz w:val="24"/>
          <w:szCs w:val="24"/>
          <w:lang w:eastAsia="lt-LT"/>
        </w:rPr>
        <w:t xml:space="preserve">: </w:t>
      </w:r>
    </w:p>
    <w:p w:rsidR="00F75EA2" w:rsidRPr="00F31AF6" w:rsidRDefault="00F75EA2"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rekomenduota teismų pirmininkams nustatyti teisėjų specializaciją byloms, susijusioms su Lietuvos okupacijos ir aneksijos įtvirtinimu ir pasipriešinimu jam, taip pat byloms dėl nusikaltimų žmoniškumui ir karo nusikaltimų nagrinėti;</w:t>
      </w:r>
    </w:p>
    <w:p w:rsidR="00F75EA2" w:rsidRPr="00F31AF6" w:rsidRDefault="00F75EA2"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rekomenduota teismams bylas, susijusias su Lietuvos okupacijos ir aneksijos įtvirtinimo ir pasipriešinimo jam teisiniu vertinimu, taip pat bylos dėl nusikaltimų žmoniškumui ir karo nusikaltimų nagrinėti operatyviau, ekonomiškiau ir koncentruočiau;</w:t>
      </w:r>
    </w:p>
    <w:p w:rsidR="00F75EA2" w:rsidRPr="00F31AF6" w:rsidRDefault="00F75EA2"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nepritarta Teisingumo ministerijos pateiktiems pasiūlymams dėl priemonių esant pernelyg ilgam teismo procesui, kadangi siūlomų priemonių įtvirtinimas galėtų prieštarauti Konstitucijai, nurodytos priemonės sąlygotų dar ilgesnį bylų nagrinėjimą, jų vilkinimą.</w:t>
      </w:r>
    </w:p>
    <w:p w:rsidR="004E287E" w:rsidRPr="00F31AF6" w:rsidRDefault="004E287E"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b/>
          <w:sz w:val="24"/>
          <w:szCs w:val="24"/>
          <w:lang w:eastAsia="lt-LT"/>
        </w:rPr>
      </w:pPr>
      <w:r w:rsidRPr="00F31AF6">
        <w:rPr>
          <w:rFonts w:ascii="Times New Roman" w:eastAsia="Times New Roman" w:hAnsi="Times New Roman" w:cs="Times New Roman"/>
          <w:b/>
          <w:sz w:val="24"/>
          <w:szCs w:val="24"/>
          <w:lang w:eastAsia="lt-LT"/>
        </w:rPr>
        <w:t xml:space="preserve">Dėl teisminės mediacijos: </w:t>
      </w:r>
    </w:p>
    <w:p w:rsidR="002D4063" w:rsidRPr="00F31AF6" w:rsidRDefault="002D4063" w:rsidP="00E90509">
      <w:pPr>
        <w:pStyle w:val="Sraopastraipa"/>
        <w:numPr>
          <w:ilvl w:val="0"/>
          <w:numId w:val="33"/>
        </w:numPr>
        <w:tabs>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patvirtintas Asmenų įrašymo į teismo mediatorius sąrašą tvarkos aprašas; į teismo mediatorių sąrašą 2012 m. įrašyta 14 asmenų (5 teisėjai, 3 juristai, 2 teisėjo padėjėjai, 2 advokatai, 1 psicho</w:t>
      </w:r>
      <w:r w:rsidR="00E90509">
        <w:rPr>
          <w:rFonts w:ascii="Times New Roman" w:eastAsia="Times New Roman" w:hAnsi="Times New Roman" w:cs="Times New Roman"/>
          <w:sz w:val="24"/>
          <w:szCs w:val="24"/>
          <w:lang w:eastAsia="lt-LT"/>
        </w:rPr>
        <w:t>logas ir 1 antstolio padėjėjas);</w:t>
      </w:r>
    </w:p>
    <w:p w:rsidR="002D4063" w:rsidRPr="00F31AF6" w:rsidRDefault="002D4063" w:rsidP="00E90509">
      <w:pPr>
        <w:pStyle w:val="Sraopastraipa"/>
        <w:tabs>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pritarta siūlymui, jog teisminę mediaciją civilinėse bylose būtų galima taikyti visuose šalies teismuose, kad šių paslaugų prieinamumas būtų įmanomas nepriklausomai nuo regiono;</w:t>
      </w:r>
    </w:p>
    <w:p w:rsidR="002D4063" w:rsidRPr="00F31AF6" w:rsidRDefault="002D4063" w:rsidP="002D4063">
      <w:pPr>
        <w:pStyle w:val="Sraopastraipa"/>
        <w:numPr>
          <w:ilvl w:val="0"/>
          <w:numId w:val="32"/>
        </w:numPr>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patvirtinti Teisėjų veiklos vertinimo tvarkos aprašo pakeitimai, kurie numato galimybę vertinant teisėjo nejurisdikcinę veiklą atsižvelgti į jo perduotas bylas nagrinėti teisminės mediacijos būdu ar išnagrinėtas teisėjo – mediatoriaus. Teismų veiklos statistinių rodiklių skaičiavimo metodikos pakeitimais nustatytas specialus kategorijos koeficientas,</w:t>
      </w:r>
      <w:r w:rsidR="00D23B92" w:rsidRPr="00F31AF6">
        <w:rPr>
          <w:rFonts w:ascii="Times New Roman" w:eastAsia="Times New Roman" w:hAnsi="Times New Roman" w:cs="Times New Roman"/>
          <w:sz w:val="24"/>
          <w:szCs w:val="24"/>
          <w:lang w:eastAsia="lt-LT"/>
        </w:rPr>
        <w:t xml:space="preserve"> kuris</w:t>
      </w:r>
      <w:r w:rsidRPr="00F31AF6">
        <w:rPr>
          <w:rFonts w:ascii="Times New Roman" w:eastAsia="Times New Roman" w:hAnsi="Times New Roman" w:cs="Times New Roman"/>
          <w:sz w:val="24"/>
          <w:szCs w:val="24"/>
          <w:lang w:eastAsia="lt-LT"/>
        </w:rPr>
        <w:t xml:space="preserve"> taikomas skaičiuojant darbo krūvį teisėjui, </w:t>
      </w:r>
      <w:r w:rsidR="00A82F13" w:rsidRPr="00F31AF6">
        <w:rPr>
          <w:rFonts w:ascii="Times New Roman" w:eastAsia="Times New Roman" w:hAnsi="Times New Roman" w:cs="Times New Roman"/>
          <w:sz w:val="24"/>
          <w:szCs w:val="24"/>
          <w:lang w:eastAsia="lt-LT"/>
        </w:rPr>
        <w:t>tarpininkaujančiam</w:t>
      </w:r>
      <w:r w:rsidR="00A82F13" w:rsidRPr="00F31AF6">
        <w:rPr>
          <w:rFonts w:ascii="Times New Roman" w:eastAsia="Times New Roman" w:hAnsi="Times New Roman" w:cs="Times New Roman"/>
          <w:b/>
          <w:sz w:val="24"/>
          <w:szCs w:val="24"/>
          <w:lang w:eastAsia="lt-LT"/>
        </w:rPr>
        <w:t xml:space="preserve"> </w:t>
      </w:r>
      <w:r w:rsidRPr="00F31AF6">
        <w:rPr>
          <w:rFonts w:ascii="Times New Roman" w:eastAsia="Times New Roman" w:hAnsi="Times New Roman" w:cs="Times New Roman"/>
          <w:sz w:val="24"/>
          <w:szCs w:val="24"/>
          <w:lang w:eastAsia="lt-LT"/>
        </w:rPr>
        <w:t>šalims sprendžiant bylą teisminės mediacijos būdu, t. y.</w:t>
      </w:r>
      <w:r w:rsidR="00A82F13" w:rsidRPr="00F31AF6">
        <w:rPr>
          <w:rFonts w:ascii="Times New Roman" w:eastAsia="Times New Roman" w:hAnsi="Times New Roman" w:cs="Times New Roman"/>
          <w:sz w:val="24"/>
          <w:szCs w:val="24"/>
          <w:lang w:eastAsia="lt-LT"/>
        </w:rPr>
        <w:t xml:space="preserve"> nustatytas koeficientas</w:t>
      </w:r>
      <w:r w:rsidR="00A82F13" w:rsidRPr="00F31AF6">
        <w:rPr>
          <w:rFonts w:ascii="Times New Roman" w:eastAsia="Times New Roman" w:hAnsi="Times New Roman" w:cs="Times New Roman"/>
          <w:b/>
          <w:sz w:val="24"/>
          <w:szCs w:val="24"/>
          <w:lang w:eastAsia="lt-LT"/>
        </w:rPr>
        <w:t xml:space="preserve"> </w:t>
      </w:r>
      <w:r w:rsidRPr="00F31AF6">
        <w:rPr>
          <w:rFonts w:ascii="Times New Roman" w:eastAsia="Times New Roman" w:hAnsi="Times New Roman" w:cs="Times New Roman"/>
          <w:sz w:val="24"/>
          <w:szCs w:val="24"/>
          <w:lang w:eastAsia="lt-LT"/>
        </w:rPr>
        <w:t>už darbo laiką vykdant teisminės mediacijos procedūras;</w:t>
      </w:r>
    </w:p>
    <w:p w:rsidR="002D4063" w:rsidRPr="00F31AF6" w:rsidRDefault="002D4063" w:rsidP="002D4063">
      <w:pPr>
        <w:tabs>
          <w:tab w:val="left" w:pos="851"/>
          <w:tab w:val="left" w:pos="993"/>
        </w:tabs>
        <w:autoSpaceDE w:val="0"/>
        <w:autoSpaceDN w:val="0"/>
        <w:adjustRightInd w:val="0"/>
        <w:spacing w:after="0"/>
        <w:ind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 xml:space="preserve"> patvirtinti Teisminės mediacijos taisyklių pakeitimai, skatinantys išsamesnį informacijos apie mediacijos galimybes pateikimą civilinių, ypač darbo bei šeimos, bylų šalims;</w:t>
      </w:r>
    </w:p>
    <w:p w:rsidR="002D4063" w:rsidRPr="00F31AF6" w:rsidRDefault="002D4063" w:rsidP="002D4063">
      <w:pPr>
        <w:pStyle w:val="Sraopastraipa"/>
        <w:tabs>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 xml:space="preserve"> pritarta Lietuvos Respublikos civilinių ginčų taikinamojo tarpininkavimo įstatymo 1, 4, 5, 6, 8, 10, 11 straipsnių pakeitimo ir įstatymo papildymo priedu įstatymo projektui.</w:t>
      </w:r>
    </w:p>
    <w:p w:rsidR="00F75EA2" w:rsidRPr="00F31AF6" w:rsidRDefault="00F75EA2" w:rsidP="008319ED">
      <w:pPr>
        <w:pStyle w:val="Sraopastraipa"/>
        <w:tabs>
          <w:tab w:val="left" w:pos="567"/>
          <w:tab w:val="left" w:pos="851"/>
          <w:tab w:val="left" w:pos="993"/>
        </w:tabs>
        <w:autoSpaceDE w:val="0"/>
        <w:autoSpaceDN w:val="0"/>
        <w:adjustRightInd w:val="0"/>
        <w:spacing w:after="0"/>
        <w:ind w:left="567"/>
        <w:jc w:val="both"/>
        <w:rPr>
          <w:rFonts w:ascii="Times New Roman" w:eastAsia="Times New Roman" w:hAnsi="Times New Roman" w:cs="Times New Roman"/>
          <w:b/>
          <w:sz w:val="24"/>
          <w:szCs w:val="24"/>
          <w:lang w:eastAsia="lt-LT"/>
        </w:rPr>
      </w:pPr>
      <w:r w:rsidRPr="00F31AF6">
        <w:rPr>
          <w:rFonts w:ascii="Times New Roman" w:eastAsia="Times New Roman" w:hAnsi="Times New Roman" w:cs="Times New Roman"/>
          <w:b/>
          <w:sz w:val="24"/>
          <w:szCs w:val="24"/>
          <w:lang w:eastAsia="lt-LT"/>
        </w:rPr>
        <w:t>Dėl korupcijos teismuose</w:t>
      </w:r>
      <w:r w:rsidR="00D23B92" w:rsidRPr="00F31AF6">
        <w:rPr>
          <w:rFonts w:ascii="Times New Roman" w:eastAsia="Times New Roman" w:hAnsi="Times New Roman" w:cs="Times New Roman"/>
          <w:b/>
          <w:sz w:val="24"/>
          <w:szCs w:val="24"/>
          <w:lang w:eastAsia="lt-LT"/>
        </w:rPr>
        <w:t xml:space="preserve"> užkardymo</w:t>
      </w:r>
      <w:r w:rsidRPr="00F31AF6">
        <w:rPr>
          <w:rFonts w:ascii="Times New Roman" w:eastAsia="Times New Roman" w:hAnsi="Times New Roman" w:cs="Times New Roman"/>
          <w:b/>
          <w:sz w:val="24"/>
          <w:szCs w:val="24"/>
          <w:lang w:eastAsia="lt-LT"/>
        </w:rPr>
        <w:t xml:space="preserve">: </w:t>
      </w:r>
    </w:p>
    <w:p w:rsidR="00F75EA2" w:rsidRPr="00F31AF6" w:rsidRDefault="00F75EA2"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b/>
          <w:sz w:val="24"/>
          <w:szCs w:val="24"/>
          <w:lang w:eastAsia="lt-LT"/>
        </w:rPr>
        <w:t>–</w:t>
      </w:r>
      <w:r w:rsidRPr="00F31AF6">
        <w:rPr>
          <w:rFonts w:ascii="Times New Roman" w:eastAsia="Times New Roman" w:hAnsi="Times New Roman" w:cs="Times New Roman"/>
          <w:b/>
          <w:sz w:val="24"/>
          <w:szCs w:val="24"/>
          <w:lang w:eastAsia="lt-LT"/>
        </w:rPr>
        <w:tab/>
      </w:r>
      <w:r w:rsidRPr="00F31AF6">
        <w:rPr>
          <w:rFonts w:ascii="Times New Roman" w:eastAsia="Times New Roman" w:hAnsi="Times New Roman" w:cs="Times New Roman"/>
          <w:sz w:val="24"/>
          <w:szCs w:val="24"/>
          <w:lang w:eastAsia="lt-LT"/>
        </w:rPr>
        <w:t>pritarta Specialiųjų tyrimų tarnybos siūlymui parengti ir patvirtinti korupcijos pasireiškimo tikimybės nustatymo metodiką, pritaikytą teismų veiklai vertinti, bei parengti ir patvirtinti šakinę Lietuvos teismų ir Lietuvos nacionalinės teismų administracijos antikorupcinę programą;</w:t>
      </w:r>
    </w:p>
    <w:p w:rsidR="00F75EA2" w:rsidRPr="00F31AF6" w:rsidRDefault="00F75EA2"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patvirtinta Lietuvos Respublikos teismų antikorupcin</w:t>
      </w:r>
      <w:r w:rsidR="00B00E75" w:rsidRPr="00F31AF6">
        <w:rPr>
          <w:rFonts w:ascii="Times New Roman" w:eastAsia="Times New Roman" w:hAnsi="Times New Roman" w:cs="Times New Roman"/>
          <w:sz w:val="24"/>
          <w:szCs w:val="24"/>
          <w:lang w:eastAsia="lt-LT"/>
        </w:rPr>
        <w:t>ė</w:t>
      </w:r>
      <w:r w:rsidRPr="00F31AF6">
        <w:rPr>
          <w:rFonts w:ascii="Times New Roman" w:eastAsia="Times New Roman" w:hAnsi="Times New Roman" w:cs="Times New Roman"/>
          <w:sz w:val="24"/>
          <w:szCs w:val="24"/>
          <w:lang w:eastAsia="lt-LT"/>
        </w:rPr>
        <w:t xml:space="preserve"> programa, kuria siekiama sukurti ilgalaikę, veiksmingą ir kryptingą korupcijos prevencijos ir jos kontrolės sistemą, numatyti kovos su korupcija priemones, kurias įgyvendinus būtų pašalintos prielaidos korupcijai pasireikšti ir plisti teismuose.</w:t>
      </w:r>
    </w:p>
    <w:p w:rsidR="004E287E" w:rsidRPr="00F31AF6" w:rsidRDefault="004E287E"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b/>
          <w:sz w:val="24"/>
          <w:szCs w:val="24"/>
          <w:lang w:eastAsia="lt-LT"/>
        </w:rPr>
      </w:pPr>
      <w:r w:rsidRPr="00F31AF6">
        <w:rPr>
          <w:rFonts w:ascii="Times New Roman" w:eastAsia="Times New Roman" w:hAnsi="Times New Roman" w:cs="Times New Roman"/>
          <w:b/>
          <w:sz w:val="24"/>
          <w:szCs w:val="24"/>
          <w:lang w:eastAsia="lt-LT"/>
        </w:rPr>
        <w:t>Dėl ryšių su visuomene ir žiniasklaida:</w:t>
      </w:r>
    </w:p>
    <w:p w:rsidR="004E287E" w:rsidRPr="00F31AF6" w:rsidRDefault="004E287E"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Ryšių su visuomene ir žiniasklaida komitetui pavesta nustatyti, kokia papildoma ir aktuali informacija, susijusi su teismų darbu, turėtų būti skelbiama apygardų teismų interneto svetainėse ir jose esančiose apylinkių teismų skiltyse; apygardų teismams pavesta savo interneto svetainėse sukurti atskiras skiltis visiems apygardos teismo veiklos teritorijoje esantiems apylink</w:t>
      </w:r>
      <w:r w:rsidR="00E90509">
        <w:rPr>
          <w:rFonts w:ascii="Times New Roman" w:eastAsia="Times New Roman" w:hAnsi="Times New Roman" w:cs="Times New Roman"/>
          <w:sz w:val="24"/>
          <w:szCs w:val="24"/>
          <w:lang w:eastAsia="lt-LT"/>
        </w:rPr>
        <w:t>ių</w:t>
      </w:r>
      <w:r w:rsidRPr="00F31AF6">
        <w:rPr>
          <w:rFonts w:ascii="Times New Roman" w:eastAsia="Times New Roman" w:hAnsi="Times New Roman" w:cs="Times New Roman"/>
          <w:sz w:val="24"/>
          <w:szCs w:val="24"/>
          <w:lang w:eastAsia="lt-LT"/>
        </w:rPr>
        <w:t xml:space="preserve"> teismams ir užtikrinti apylink</w:t>
      </w:r>
      <w:r w:rsidR="00E90509">
        <w:rPr>
          <w:rFonts w:ascii="Times New Roman" w:eastAsia="Times New Roman" w:hAnsi="Times New Roman" w:cs="Times New Roman"/>
          <w:sz w:val="24"/>
          <w:szCs w:val="24"/>
          <w:lang w:eastAsia="lt-LT"/>
        </w:rPr>
        <w:t>ių</w:t>
      </w:r>
      <w:r w:rsidRPr="00F31AF6">
        <w:rPr>
          <w:rFonts w:ascii="Times New Roman" w:eastAsia="Times New Roman" w:hAnsi="Times New Roman" w:cs="Times New Roman"/>
          <w:sz w:val="24"/>
          <w:szCs w:val="24"/>
          <w:lang w:eastAsia="lt-LT"/>
        </w:rPr>
        <w:t xml:space="preserve"> teismų informacijos nuolatinį skelbimą; pavesta apylink</w:t>
      </w:r>
      <w:r w:rsidR="00E90509">
        <w:rPr>
          <w:rFonts w:ascii="Times New Roman" w:eastAsia="Times New Roman" w:hAnsi="Times New Roman" w:cs="Times New Roman"/>
          <w:sz w:val="24"/>
          <w:szCs w:val="24"/>
          <w:lang w:eastAsia="lt-LT"/>
        </w:rPr>
        <w:t>ių</w:t>
      </w:r>
      <w:r w:rsidRPr="00F31AF6">
        <w:rPr>
          <w:rFonts w:ascii="Times New Roman" w:eastAsia="Times New Roman" w:hAnsi="Times New Roman" w:cs="Times New Roman"/>
          <w:sz w:val="24"/>
          <w:szCs w:val="24"/>
          <w:lang w:eastAsia="lt-LT"/>
        </w:rPr>
        <w:t xml:space="preserve"> teismams, atsižvelgus į Lietuvos Respublikos Vyriausybės nutarimo reikalavimus ir Ryšių su visuomene ir žiniasklaida komiteto rekomendacijas dėl papildomos ir aktualios </w:t>
      </w:r>
      <w:r w:rsidRPr="00F31AF6">
        <w:rPr>
          <w:rFonts w:ascii="Times New Roman" w:eastAsia="Times New Roman" w:hAnsi="Times New Roman" w:cs="Times New Roman"/>
          <w:sz w:val="24"/>
          <w:szCs w:val="24"/>
          <w:lang w:eastAsia="lt-LT"/>
        </w:rPr>
        <w:lastRenderedPageBreak/>
        <w:t>informacijos, susijusios su teismų darbu, parengti internete skelbtiną informaciją, ją perduoti atitinkamam apygardos teismui ir užtikrinti nuolatinį informacijos teikimą bei atnaujinimą;</w:t>
      </w:r>
    </w:p>
    <w:p w:rsidR="004E287E" w:rsidRPr="00F31AF6" w:rsidRDefault="004E287E"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paskatinta idėja, kad atvirų durų dienos teismuose gali bū</w:t>
      </w:r>
      <w:r w:rsidR="00125599" w:rsidRPr="00F31AF6">
        <w:rPr>
          <w:rFonts w:ascii="Times New Roman" w:eastAsia="Times New Roman" w:hAnsi="Times New Roman" w:cs="Times New Roman"/>
          <w:sz w:val="24"/>
          <w:szCs w:val="24"/>
          <w:lang w:eastAsia="lt-LT"/>
        </w:rPr>
        <w:t>ti rengiamos ne vien tik spalio</w:t>
      </w:r>
      <w:r w:rsidRPr="00F31AF6">
        <w:rPr>
          <w:rFonts w:ascii="Times New Roman" w:eastAsia="Times New Roman" w:hAnsi="Times New Roman" w:cs="Times New Roman"/>
          <w:sz w:val="24"/>
          <w:szCs w:val="24"/>
          <w:lang w:eastAsia="lt-LT"/>
        </w:rPr>
        <w:t xml:space="preserve"> 25 d., bet ir kitomis dienomis, taip pat jas galėtų rengti ne tik apygardų, bet ir apylink</w:t>
      </w:r>
      <w:r w:rsidR="00E90509">
        <w:rPr>
          <w:rFonts w:ascii="Times New Roman" w:eastAsia="Times New Roman" w:hAnsi="Times New Roman" w:cs="Times New Roman"/>
          <w:sz w:val="24"/>
          <w:szCs w:val="24"/>
          <w:lang w:eastAsia="lt-LT"/>
        </w:rPr>
        <w:t>ių</w:t>
      </w:r>
      <w:r w:rsidRPr="00F31AF6">
        <w:rPr>
          <w:rFonts w:ascii="Times New Roman" w:eastAsia="Times New Roman" w:hAnsi="Times New Roman" w:cs="Times New Roman"/>
          <w:sz w:val="24"/>
          <w:szCs w:val="24"/>
          <w:lang w:eastAsia="lt-LT"/>
        </w:rPr>
        <w:t xml:space="preserve"> teismai; </w:t>
      </w:r>
      <w:r w:rsidR="00994DA0" w:rsidRPr="00F31AF6">
        <w:rPr>
          <w:rFonts w:ascii="Times New Roman" w:eastAsia="Times New Roman" w:hAnsi="Times New Roman" w:cs="Times New Roman"/>
          <w:sz w:val="24"/>
          <w:szCs w:val="24"/>
          <w:lang w:eastAsia="lt-LT"/>
        </w:rPr>
        <w:t xml:space="preserve">nuo 2011 </w:t>
      </w:r>
      <w:r w:rsidR="00E90509">
        <w:rPr>
          <w:rFonts w:ascii="Times New Roman" w:eastAsia="Times New Roman" w:hAnsi="Times New Roman" w:cs="Times New Roman"/>
          <w:sz w:val="24"/>
          <w:szCs w:val="24"/>
          <w:lang w:eastAsia="lt-LT"/>
        </w:rPr>
        <w:t xml:space="preserve">m. </w:t>
      </w:r>
      <w:r w:rsidR="00994DA0" w:rsidRPr="00F31AF6">
        <w:rPr>
          <w:rFonts w:ascii="Times New Roman" w:eastAsia="Times New Roman" w:hAnsi="Times New Roman" w:cs="Times New Roman"/>
          <w:sz w:val="24"/>
          <w:szCs w:val="24"/>
          <w:lang w:eastAsia="lt-LT"/>
        </w:rPr>
        <w:t>iki 2012 m. III ketvi</w:t>
      </w:r>
      <w:r w:rsidR="00A82F13" w:rsidRPr="00F31AF6">
        <w:rPr>
          <w:rFonts w:ascii="Times New Roman" w:eastAsia="Times New Roman" w:hAnsi="Times New Roman" w:cs="Times New Roman"/>
          <w:sz w:val="24"/>
          <w:szCs w:val="24"/>
          <w:lang w:eastAsia="lt-LT"/>
        </w:rPr>
        <w:t>r</w:t>
      </w:r>
      <w:r w:rsidR="00994DA0" w:rsidRPr="00F31AF6">
        <w:rPr>
          <w:rFonts w:ascii="Times New Roman" w:eastAsia="Times New Roman" w:hAnsi="Times New Roman" w:cs="Times New Roman"/>
          <w:sz w:val="24"/>
          <w:szCs w:val="24"/>
          <w:lang w:eastAsia="lt-LT"/>
        </w:rPr>
        <w:t xml:space="preserve">čio </w:t>
      </w:r>
      <w:r w:rsidRPr="00F31AF6">
        <w:rPr>
          <w:rFonts w:ascii="Times New Roman" w:eastAsia="Times New Roman" w:hAnsi="Times New Roman" w:cs="Times New Roman"/>
          <w:sz w:val="24"/>
          <w:szCs w:val="24"/>
          <w:lang w:eastAsia="lt-LT"/>
        </w:rPr>
        <w:t xml:space="preserve">teismai surengė </w:t>
      </w:r>
      <w:r w:rsidR="00994DA0" w:rsidRPr="00F31AF6">
        <w:rPr>
          <w:rFonts w:ascii="Times New Roman" w:eastAsia="Times New Roman" w:hAnsi="Times New Roman" w:cs="Times New Roman"/>
          <w:sz w:val="24"/>
          <w:szCs w:val="24"/>
          <w:lang w:eastAsia="lt-LT"/>
        </w:rPr>
        <w:t>103</w:t>
      </w:r>
      <w:r w:rsidRPr="00F31AF6">
        <w:rPr>
          <w:rFonts w:ascii="Times New Roman" w:eastAsia="Times New Roman" w:hAnsi="Times New Roman" w:cs="Times New Roman"/>
          <w:sz w:val="24"/>
          <w:szCs w:val="24"/>
          <w:lang w:eastAsia="lt-LT"/>
        </w:rPr>
        <w:t xml:space="preserve"> atvirų durų </w:t>
      </w:r>
      <w:r w:rsidR="00994DA0" w:rsidRPr="00F31AF6">
        <w:rPr>
          <w:rFonts w:ascii="Times New Roman" w:eastAsia="Times New Roman" w:hAnsi="Times New Roman" w:cs="Times New Roman"/>
          <w:sz w:val="24"/>
          <w:szCs w:val="24"/>
          <w:lang w:eastAsia="lt-LT"/>
        </w:rPr>
        <w:t>dienų renginius</w:t>
      </w:r>
      <w:r w:rsidR="00DA4D82" w:rsidRPr="00F31AF6">
        <w:rPr>
          <w:rFonts w:ascii="Times New Roman" w:eastAsia="Times New Roman" w:hAnsi="Times New Roman" w:cs="Times New Roman"/>
          <w:sz w:val="24"/>
          <w:szCs w:val="24"/>
          <w:lang w:eastAsia="lt-LT"/>
        </w:rPr>
        <w:t xml:space="preserve"> (moksleiviai supažindinti su teismų ir teisėjų veikla, studentai – su profesinėmis perspektyvomis teismuose);</w:t>
      </w:r>
      <w:r w:rsidRPr="00F31AF6">
        <w:rPr>
          <w:rFonts w:ascii="Times New Roman" w:eastAsia="Times New Roman" w:hAnsi="Times New Roman" w:cs="Times New Roman"/>
          <w:sz w:val="24"/>
          <w:szCs w:val="24"/>
          <w:lang w:eastAsia="lt-LT"/>
        </w:rPr>
        <w:t xml:space="preserve"> </w:t>
      </w:r>
    </w:p>
    <w:p w:rsidR="004E287E" w:rsidRPr="00F31AF6" w:rsidRDefault="004E287E"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atsižvelgus į būtinybę</w:t>
      </w:r>
      <w:r w:rsidR="00FC7E02" w:rsidRPr="00F31AF6">
        <w:rPr>
          <w:rFonts w:ascii="Times New Roman" w:eastAsia="Times New Roman" w:hAnsi="Times New Roman" w:cs="Times New Roman"/>
          <w:sz w:val="24"/>
          <w:szCs w:val="24"/>
          <w:lang w:eastAsia="lt-LT"/>
        </w:rPr>
        <w:t xml:space="preserve"> kuo plačiau supažindinti visuomenę su teisingumo sistema</w:t>
      </w:r>
      <w:r w:rsidR="00681015"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 xml:space="preserve"> patvirtintas ir vykdytas Teismų atvirumo visuomenei planas. Plano vykdymą koordinuoja specialiai sudaryta Teismų atvirumo visuomenei strategijos įgyvendinimo darbo grupė.  </w:t>
      </w:r>
    </w:p>
    <w:p w:rsidR="004E287E" w:rsidRPr="00F31AF6" w:rsidRDefault="004E287E"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b/>
          <w:sz w:val="24"/>
          <w:szCs w:val="24"/>
          <w:lang w:eastAsia="lt-LT"/>
        </w:rPr>
      </w:pPr>
      <w:r w:rsidRPr="00F31AF6">
        <w:rPr>
          <w:rFonts w:ascii="Times New Roman" w:eastAsia="Times New Roman" w:hAnsi="Times New Roman" w:cs="Times New Roman"/>
          <w:b/>
          <w:sz w:val="24"/>
          <w:szCs w:val="24"/>
          <w:lang w:eastAsia="lt-LT"/>
        </w:rPr>
        <w:t xml:space="preserve">Dėl vidinės komunikacijos: </w:t>
      </w:r>
    </w:p>
    <w:p w:rsidR="004E287E" w:rsidRPr="00F31AF6" w:rsidRDefault="004E287E"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 xml:space="preserve">patvirtintas Informacijos teikimo Nacionalinei teismų administracijai tvarkos aprašas, kuriuo siekiama </w:t>
      </w:r>
      <w:r w:rsidR="00E34201" w:rsidRPr="00F31AF6">
        <w:rPr>
          <w:rFonts w:ascii="Times New Roman" w:eastAsia="Times New Roman" w:hAnsi="Times New Roman" w:cs="Times New Roman"/>
          <w:sz w:val="24"/>
          <w:szCs w:val="24"/>
          <w:lang w:eastAsia="lt-LT"/>
        </w:rPr>
        <w:t>kuo operatyviau ir išsamiau visuomenei pateikti informaciją apie konkrečius teismus, jų nagrinėtas bylas, t.</w:t>
      </w:r>
      <w:r w:rsidR="00E90509">
        <w:rPr>
          <w:rFonts w:ascii="Times New Roman" w:eastAsia="Times New Roman" w:hAnsi="Times New Roman" w:cs="Times New Roman"/>
          <w:sz w:val="24"/>
          <w:szCs w:val="24"/>
          <w:lang w:eastAsia="lt-LT"/>
        </w:rPr>
        <w:t xml:space="preserve"> </w:t>
      </w:r>
      <w:r w:rsidR="00E34201" w:rsidRPr="00F31AF6">
        <w:rPr>
          <w:rFonts w:ascii="Times New Roman" w:eastAsia="Times New Roman" w:hAnsi="Times New Roman" w:cs="Times New Roman"/>
          <w:sz w:val="24"/>
          <w:szCs w:val="24"/>
          <w:lang w:eastAsia="lt-LT"/>
        </w:rPr>
        <w:t>y. keisti teisėjų bendruomenės netenkinančią informavimo apie teismus sklaidos kokybę</w:t>
      </w:r>
      <w:r w:rsidRPr="00F31AF6">
        <w:rPr>
          <w:rFonts w:ascii="Times New Roman" w:eastAsia="Times New Roman" w:hAnsi="Times New Roman" w:cs="Times New Roman"/>
          <w:sz w:val="24"/>
          <w:szCs w:val="24"/>
          <w:lang w:eastAsia="lt-LT"/>
        </w:rPr>
        <w:t xml:space="preserve">, </w:t>
      </w:r>
      <w:r w:rsidR="00E34201" w:rsidRPr="00F31AF6">
        <w:rPr>
          <w:rFonts w:ascii="Times New Roman" w:eastAsia="Times New Roman" w:hAnsi="Times New Roman" w:cs="Times New Roman"/>
          <w:sz w:val="24"/>
          <w:szCs w:val="24"/>
          <w:lang w:eastAsia="lt-LT"/>
        </w:rPr>
        <w:t xml:space="preserve">kurią iš dalies lėmė </w:t>
      </w:r>
      <w:r w:rsidRPr="00F31AF6">
        <w:rPr>
          <w:rFonts w:ascii="Times New Roman" w:eastAsia="Times New Roman" w:hAnsi="Times New Roman" w:cs="Times New Roman"/>
          <w:sz w:val="24"/>
          <w:szCs w:val="24"/>
          <w:lang w:eastAsia="lt-LT"/>
        </w:rPr>
        <w:t xml:space="preserve"> žinių apie teismuose vykstančius procesus, patį teismų darbą trūkum</w:t>
      </w:r>
      <w:r w:rsidR="008C22CD" w:rsidRPr="00F31AF6">
        <w:rPr>
          <w:rFonts w:ascii="Times New Roman" w:eastAsia="Times New Roman" w:hAnsi="Times New Roman" w:cs="Times New Roman"/>
          <w:sz w:val="24"/>
          <w:szCs w:val="24"/>
          <w:lang w:eastAsia="lt-LT"/>
        </w:rPr>
        <w:t>as</w:t>
      </w:r>
      <w:r w:rsidRPr="00F31AF6">
        <w:rPr>
          <w:rFonts w:ascii="Times New Roman" w:eastAsia="Times New Roman" w:hAnsi="Times New Roman" w:cs="Times New Roman"/>
          <w:sz w:val="24"/>
          <w:szCs w:val="24"/>
          <w:lang w:eastAsia="lt-LT"/>
        </w:rPr>
        <w:t>, ribot</w:t>
      </w:r>
      <w:r w:rsidR="008C22CD" w:rsidRPr="00F31AF6">
        <w:rPr>
          <w:rFonts w:ascii="Times New Roman" w:eastAsia="Times New Roman" w:hAnsi="Times New Roman" w:cs="Times New Roman"/>
          <w:sz w:val="24"/>
          <w:szCs w:val="24"/>
          <w:lang w:eastAsia="lt-LT"/>
        </w:rPr>
        <w:t>os</w:t>
      </w:r>
      <w:r w:rsidRPr="00F31AF6">
        <w:rPr>
          <w:rFonts w:ascii="Times New Roman" w:eastAsia="Times New Roman" w:hAnsi="Times New Roman" w:cs="Times New Roman"/>
          <w:sz w:val="24"/>
          <w:szCs w:val="24"/>
          <w:lang w:eastAsia="lt-LT"/>
        </w:rPr>
        <w:t xml:space="preserve"> teismų galimyb</w:t>
      </w:r>
      <w:r w:rsidR="008C22CD" w:rsidRPr="00F31AF6">
        <w:rPr>
          <w:rFonts w:ascii="Times New Roman" w:eastAsia="Times New Roman" w:hAnsi="Times New Roman" w:cs="Times New Roman"/>
          <w:sz w:val="24"/>
          <w:szCs w:val="24"/>
          <w:lang w:eastAsia="lt-LT"/>
        </w:rPr>
        <w:t>ės</w:t>
      </w:r>
      <w:r w:rsidRPr="00F31AF6">
        <w:rPr>
          <w:rFonts w:ascii="Times New Roman" w:eastAsia="Times New Roman" w:hAnsi="Times New Roman" w:cs="Times New Roman"/>
          <w:sz w:val="24"/>
          <w:szCs w:val="24"/>
          <w:lang w:eastAsia="lt-LT"/>
        </w:rPr>
        <w:t xml:space="preserve"> užtikrinti </w:t>
      </w:r>
      <w:r w:rsidR="008C22CD" w:rsidRPr="00F31AF6">
        <w:rPr>
          <w:rFonts w:ascii="Times New Roman" w:eastAsia="Times New Roman" w:hAnsi="Times New Roman" w:cs="Times New Roman"/>
          <w:sz w:val="24"/>
          <w:szCs w:val="24"/>
          <w:lang w:eastAsia="lt-LT"/>
        </w:rPr>
        <w:t xml:space="preserve">platų </w:t>
      </w:r>
      <w:r w:rsidRPr="00F31AF6">
        <w:rPr>
          <w:rFonts w:ascii="Times New Roman" w:eastAsia="Times New Roman" w:hAnsi="Times New Roman" w:cs="Times New Roman"/>
          <w:sz w:val="24"/>
          <w:szCs w:val="24"/>
          <w:lang w:eastAsia="lt-LT"/>
        </w:rPr>
        <w:t xml:space="preserve">informacijos apie </w:t>
      </w:r>
      <w:r w:rsidR="008C22CD" w:rsidRPr="00F31AF6">
        <w:rPr>
          <w:rFonts w:ascii="Times New Roman" w:eastAsia="Times New Roman" w:hAnsi="Times New Roman" w:cs="Times New Roman"/>
          <w:sz w:val="24"/>
          <w:szCs w:val="24"/>
          <w:lang w:eastAsia="lt-LT"/>
        </w:rPr>
        <w:t xml:space="preserve">savo </w:t>
      </w:r>
      <w:r w:rsidRPr="00F31AF6">
        <w:rPr>
          <w:rFonts w:ascii="Times New Roman" w:eastAsia="Times New Roman" w:hAnsi="Times New Roman" w:cs="Times New Roman"/>
          <w:sz w:val="24"/>
          <w:szCs w:val="24"/>
          <w:lang w:eastAsia="lt-LT"/>
        </w:rPr>
        <w:t xml:space="preserve">darbą, aktualijas, pasiekimus ar rūpesčius </w:t>
      </w:r>
      <w:r w:rsidR="008C22CD" w:rsidRPr="00F31AF6">
        <w:rPr>
          <w:rFonts w:ascii="Times New Roman" w:eastAsia="Times New Roman" w:hAnsi="Times New Roman" w:cs="Times New Roman"/>
          <w:sz w:val="24"/>
          <w:szCs w:val="24"/>
          <w:lang w:eastAsia="lt-LT"/>
        </w:rPr>
        <w:t>viešinimą</w:t>
      </w:r>
      <w:r w:rsidRPr="00F31AF6">
        <w:rPr>
          <w:rFonts w:ascii="Times New Roman" w:eastAsia="Times New Roman" w:hAnsi="Times New Roman" w:cs="Times New Roman"/>
          <w:sz w:val="24"/>
          <w:szCs w:val="24"/>
          <w:lang w:eastAsia="lt-LT"/>
        </w:rPr>
        <w:t>; taip pat nutarta rekomenduoti teisėjus atstovaujančioms profesinėms organizacijoms, laikantis Informacijos teikimo Nacionalinei teismų administracijai tvarkos aprašų nuostatų, prisidėti prie informacijos apie teismų ir teisėjų veiklą viešinimo.</w:t>
      </w:r>
    </w:p>
    <w:p w:rsidR="004E287E" w:rsidRPr="00F31AF6" w:rsidRDefault="004E287E"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b/>
          <w:sz w:val="24"/>
          <w:szCs w:val="24"/>
          <w:lang w:eastAsia="lt-LT"/>
        </w:rPr>
      </w:pPr>
      <w:r w:rsidRPr="00F31AF6">
        <w:rPr>
          <w:rFonts w:ascii="Times New Roman" w:eastAsia="Times New Roman" w:hAnsi="Times New Roman" w:cs="Times New Roman"/>
          <w:b/>
          <w:sz w:val="24"/>
          <w:szCs w:val="24"/>
          <w:lang w:eastAsia="lt-LT"/>
        </w:rPr>
        <w:t>Dėl teisėjų, teismų darbuotojų mokymo:</w:t>
      </w:r>
    </w:p>
    <w:p w:rsidR="004E287E" w:rsidRPr="00F31AF6" w:rsidRDefault="004E287E"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kasmet rugsėjo–spalio mėn. aprobuoti ateinančių metų teisėjų mokymo ir kvalifikacijos kėlimo planų, programų, grafikų projektai;</w:t>
      </w:r>
    </w:p>
    <w:p w:rsidR="004E287E" w:rsidRPr="00F31AF6" w:rsidRDefault="004E287E"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nuspręsta teisėjų mokymo programas papildyti klausimais, orientuotais į istorinį pasipriešinimo okupacijoms laikmečio pažinimą bei senaties neturinčių nusikaltimų kvalifikavimo problemas;</w:t>
      </w:r>
    </w:p>
    <w:p w:rsidR="001D0B63" w:rsidRPr="00F31AF6" w:rsidRDefault="001D0B63" w:rsidP="001D0B63">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nuspręsta (Teisėjų tarybos Mokymų komitetas) iš Nacionalinės teismų administracijos programos „Teismų centralizuotas aprūpinimas“ priemonės „Kvalifikacijos kėlimas“ lėšų apmokėti 37</w:t>
      </w:r>
      <w:r w:rsidR="00944CCA" w:rsidRPr="00F31AF6">
        <w:rPr>
          <w:rFonts w:ascii="Times New Roman" w:eastAsia="Times New Roman" w:hAnsi="Times New Roman" w:cs="Times New Roman"/>
          <w:sz w:val="24"/>
          <w:szCs w:val="24"/>
          <w:lang w:eastAsia="lt-LT"/>
        </w:rPr>
        <w:t xml:space="preserve"> </w:t>
      </w:r>
      <w:r w:rsidRPr="00F31AF6">
        <w:rPr>
          <w:rFonts w:ascii="Times New Roman" w:eastAsia="Times New Roman" w:hAnsi="Times New Roman" w:cs="Times New Roman"/>
          <w:sz w:val="24"/>
          <w:szCs w:val="24"/>
          <w:lang w:eastAsia="lt-LT"/>
        </w:rPr>
        <w:t>teisėjų dalyvavimo</w:t>
      </w:r>
      <w:r w:rsidR="00944CCA" w:rsidRPr="00F31AF6">
        <w:rPr>
          <w:rFonts w:ascii="Times New Roman" w:eastAsia="Times New Roman" w:hAnsi="Times New Roman" w:cs="Times New Roman"/>
          <w:sz w:val="24"/>
          <w:szCs w:val="24"/>
          <w:lang w:eastAsia="lt-LT"/>
        </w:rPr>
        <w:t xml:space="preserve"> tarptautini</w:t>
      </w:r>
      <w:r w:rsidRPr="00F31AF6">
        <w:rPr>
          <w:rFonts w:ascii="Times New Roman" w:eastAsia="Times New Roman" w:hAnsi="Times New Roman" w:cs="Times New Roman"/>
          <w:sz w:val="24"/>
          <w:szCs w:val="24"/>
          <w:lang w:eastAsia="lt-LT"/>
        </w:rPr>
        <w:t>uose mokymu</w:t>
      </w:r>
      <w:r w:rsidR="00944CCA" w:rsidRPr="00F31AF6">
        <w:rPr>
          <w:rFonts w:ascii="Times New Roman" w:eastAsia="Times New Roman" w:hAnsi="Times New Roman" w:cs="Times New Roman"/>
          <w:sz w:val="24"/>
          <w:szCs w:val="24"/>
          <w:lang w:eastAsia="lt-LT"/>
        </w:rPr>
        <w:t>ose</w:t>
      </w:r>
      <w:r w:rsidRPr="00F31AF6">
        <w:rPr>
          <w:rFonts w:ascii="Times New Roman" w:eastAsia="Times New Roman" w:hAnsi="Times New Roman" w:cs="Times New Roman"/>
          <w:sz w:val="24"/>
          <w:szCs w:val="24"/>
          <w:lang w:eastAsia="lt-LT"/>
        </w:rPr>
        <w:t xml:space="preserve"> ir konferencijose išlaidas;</w:t>
      </w:r>
    </w:p>
    <w:p w:rsidR="004E287E" w:rsidRPr="00F31AF6" w:rsidRDefault="004E287E"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 xml:space="preserve">pritarta </w:t>
      </w:r>
      <w:r w:rsidR="00D23B92" w:rsidRPr="00F31AF6">
        <w:rPr>
          <w:rFonts w:ascii="Times New Roman" w:eastAsia="Times New Roman" w:hAnsi="Times New Roman" w:cs="Times New Roman"/>
          <w:sz w:val="24"/>
          <w:szCs w:val="24"/>
          <w:lang w:eastAsia="lt-LT"/>
        </w:rPr>
        <w:t>visų apygard</w:t>
      </w:r>
      <w:r w:rsidR="006D36DC">
        <w:rPr>
          <w:rFonts w:ascii="Times New Roman" w:eastAsia="Times New Roman" w:hAnsi="Times New Roman" w:cs="Times New Roman"/>
          <w:sz w:val="24"/>
          <w:szCs w:val="24"/>
          <w:lang w:eastAsia="lt-LT"/>
        </w:rPr>
        <w:t>ų</w:t>
      </w:r>
      <w:r w:rsidR="00D23B92" w:rsidRPr="00F31AF6">
        <w:rPr>
          <w:rFonts w:ascii="Times New Roman" w:eastAsia="Times New Roman" w:hAnsi="Times New Roman" w:cs="Times New Roman"/>
          <w:sz w:val="24"/>
          <w:szCs w:val="24"/>
          <w:lang w:eastAsia="lt-LT"/>
        </w:rPr>
        <w:t xml:space="preserve"> teismų ir jų teritorijose veikiančių apylink</w:t>
      </w:r>
      <w:r w:rsidR="006D36DC">
        <w:rPr>
          <w:rFonts w:ascii="Times New Roman" w:eastAsia="Times New Roman" w:hAnsi="Times New Roman" w:cs="Times New Roman"/>
          <w:sz w:val="24"/>
          <w:szCs w:val="24"/>
          <w:lang w:eastAsia="lt-LT"/>
        </w:rPr>
        <w:t>ių</w:t>
      </w:r>
      <w:r w:rsidR="00D23B92" w:rsidRPr="00F31AF6">
        <w:rPr>
          <w:rFonts w:ascii="Times New Roman" w:eastAsia="Times New Roman" w:hAnsi="Times New Roman" w:cs="Times New Roman"/>
          <w:sz w:val="24"/>
          <w:szCs w:val="24"/>
          <w:lang w:eastAsia="lt-LT"/>
        </w:rPr>
        <w:t xml:space="preserve"> teismų </w:t>
      </w:r>
      <w:r w:rsidRPr="00F31AF6">
        <w:rPr>
          <w:rFonts w:ascii="Times New Roman" w:eastAsia="Times New Roman" w:hAnsi="Times New Roman" w:cs="Times New Roman"/>
          <w:sz w:val="24"/>
          <w:szCs w:val="24"/>
          <w:lang w:eastAsia="lt-LT"/>
        </w:rPr>
        <w:t>teisėjų padėjėjų mokym</w:t>
      </w:r>
      <w:r w:rsidR="00D23B92" w:rsidRPr="00F31AF6">
        <w:rPr>
          <w:rFonts w:ascii="Times New Roman" w:eastAsia="Times New Roman" w:hAnsi="Times New Roman" w:cs="Times New Roman"/>
          <w:sz w:val="24"/>
          <w:szCs w:val="24"/>
          <w:lang w:eastAsia="lt-LT"/>
        </w:rPr>
        <w:t>o</w:t>
      </w:r>
      <w:r w:rsidRPr="00F31AF6">
        <w:rPr>
          <w:rFonts w:ascii="Times New Roman" w:eastAsia="Times New Roman" w:hAnsi="Times New Roman" w:cs="Times New Roman"/>
          <w:sz w:val="24"/>
          <w:szCs w:val="24"/>
          <w:lang w:eastAsia="lt-LT"/>
        </w:rPr>
        <w:t xml:space="preserve"> finansavimui iš Nacionalinės teismų administracijos programos „Teismų centra</w:t>
      </w:r>
      <w:r w:rsidR="00125599" w:rsidRPr="00F31AF6">
        <w:rPr>
          <w:rFonts w:ascii="Times New Roman" w:eastAsia="Times New Roman" w:hAnsi="Times New Roman" w:cs="Times New Roman"/>
          <w:sz w:val="24"/>
          <w:szCs w:val="24"/>
          <w:lang w:eastAsia="lt-LT"/>
        </w:rPr>
        <w:t>lizuotas aprūpinimas“ priemonės</w:t>
      </w:r>
      <w:r w:rsidRPr="00F31AF6">
        <w:rPr>
          <w:rFonts w:ascii="Times New Roman" w:eastAsia="Times New Roman" w:hAnsi="Times New Roman" w:cs="Times New Roman"/>
          <w:sz w:val="24"/>
          <w:szCs w:val="24"/>
          <w:lang w:eastAsia="lt-LT"/>
        </w:rPr>
        <w:t xml:space="preserve"> „Kvalifikacijos kėlimas“ lėšų. Iki 2012 m. spalio 1 d. surengta 11 seminarų visose apygardose pagal 5 mokymų programas, kuriuose mokėsi per 300 teisėjų padėjėjų.</w:t>
      </w:r>
    </w:p>
    <w:p w:rsidR="00B90A31" w:rsidRPr="00F31AF6" w:rsidRDefault="00B90A31"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b/>
          <w:sz w:val="24"/>
          <w:szCs w:val="24"/>
          <w:lang w:eastAsia="lt-LT"/>
        </w:rPr>
      </w:pPr>
      <w:r w:rsidRPr="00F31AF6">
        <w:rPr>
          <w:rFonts w:ascii="Times New Roman" w:eastAsia="Times New Roman" w:hAnsi="Times New Roman" w:cs="Times New Roman"/>
          <w:b/>
          <w:sz w:val="24"/>
          <w:szCs w:val="24"/>
          <w:lang w:eastAsia="lt-LT"/>
        </w:rPr>
        <w:t xml:space="preserve">Dėl informacinių technologijų teismuose: </w:t>
      </w:r>
    </w:p>
    <w:p w:rsidR="00B90A31" w:rsidRPr="00F31AF6" w:rsidRDefault="00B90A31"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 xml:space="preserve">patvirtintas Vaizdo konferencijų įrangos naudojimo teismo proceso metu apklausiant liudytojus tvarkos aprašas, nustatantis bendruosius vaizdo konferencijų organizavimo ir atlikimo principus apklausiant liudytojus, kuriems taikomos apsaugos nuo nusikalstamo poveikio priemonės; </w:t>
      </w:r>
    </w:p>
    <w:p w:rsidR="00B00E75" w:rsidRPr="00F31AF6" w:rsidRDefault="00B90A31"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r>
      <w:r w:rsidR="00B00E75" w:rsidRPr="00F31AF6">
        <w:rPr>
          <w:rFonts w:ascii="Times New Roman" w:eastAsia="Times New Roman" w:hAnsi="Times New Roman" w:cs="Times New Roman"/>
          <w:sz w:val="24"/>
          <w:szCs w:val="24"/>
          <w:lang w:eastAsia="lt-LT"/>
        </w:rPr>
        <w:t>pritarta Teisingumo ministerijos siūlymui nuo 2012 m. liepos 1 d. administraciniuose teismuose, o nuo 2013 m. sausio 1 d. bendrosios kompetencijos teismuose (civilinėse bylose) pereiti nuo posėdžio eigos fiksavimo rašytiniu protokolu prie posėdžio eigos fiksavimo garso įrašu;</w:t>
      </w:r>
    </w:p>
    <w:p w:rsidR="00B00E75" w:rsidRPr="00F31AF6" w:rsidRDefault="00B00E75" w:rsidP="008319ED">
      <w:pPr>
        <w:pStyle w:val="Sraopastraipa"/>
        <w:numPr>
          <w:ilvl w:val="0"/>
          <w:numId w:val="31"/>
        </w:numPr>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lastRenderedPageBreak/>
        <w:t>susipažinus su Teisingumo ministerijos siūlymu dėl diktofonų, skirtų teismo posėdžio eigai fiksuoti, pirkimo tikslingumo, nepritarta Teisingumo ministerijos siūlymui pirkti diktofonus teismams, kadangi diktofonų įsigijimas negarantuotų tų tikslų, kurių buvo siekiama Teismų įstatymo 38 straipsnio 3 dalies nuostata;</w:t>
      </w:r>
    </w:p>
    <w:p w:rsidR="00B90A31" w:rsidRPr="00F31AF6" w:rsidRDefault="00B90A31" w:rsidP="008319ED">
      <w:pPr>
        <w:pStyle w:val="Sraopastraipa"/>
        <w:numPr>
          <w:ilvl w:val="0"/>
          <w:numId w:val="31"/>
        </w:numPr>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 xml:space="preserve">patvirtintos Teismo posėdžių garso įrašymo, saugojimo taisyklės, nustatančios teismo posėdžių garso įrašų darymo, perkėlimo ir jų saugojimo tvarką; </w:t>
      </w:r>
    </w:p>
    <w:p w:rsidR="00B90A31" w:rsidRPr="00F31AF6" w:rsidRDefault="00B90A31"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 xml:space="preserve">pakeisti Lietuvos teismų informacinės sistemos nuostatai, Teismų pranešimų skelbimo specialiame interneto tinklalapyje tvarkos aprašas;  </w:t>
      </w:r>
    </w:p>
    <w:p w:rsidR="00B90A31" w:rsidRPr="00F31AF6" w:rsidRDefault="00B90A31"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r>
      <w:r w:rsidR="00A70B18" w:rsidRPr="00F31AF6">
        <w:rPr>
          <w:rFonts w:ascii="Times New Roman" w:eastAsia="Times New Roman" w:hAnsi="Times New Roman" w:cs="Times New Roman"/>
          <w:sz w:val="24"/>
          <w:szCs w:val="24"/>
          <w:lang w:eastAsia="lt-LT"/>
        </w:rPr>
        <w:t>įvertinus ekonomiškumą</w:t>
      </w:r>
      <w:r w:rsidR="00A70B18" w:rsidRPr="00F31AF6">
        <w:rPr>
          <w:rFonts w:ascii="Times New Roman" w:eastAsia="Times New Roman" w:hAnsi="Times New Roman" w:cs="Times New Roman"/>
          <w:b/>
          <w:sz w:val="24"/>
          <w:szCs w:val="24"/>
          <w:lang w:eastAsia="lt-LT"/>
        </w:rPr>
        <w:t xml:space="preserve"> </w:t>
      </w:r>
      <w:r w:rsidR="00A70B18" w:rsidRPr="00F31AF6">
        <w:rPr>
          <w:rFonts w:ascii="Times New Roman" w:eastAsia="Times New Roman" w:hAnsi="Times New Roman" w:cs="Times New Roman"/>
          <w:sz w:val="24"/>
          <w:szCs w:val="24"/>
          <w:lang w:eastAsia="lt-LT"/>
        </w:rPr>
        <w:t>(būtų sutaupyta</w:t>
      </w:r>
      <w:r w:rsidR="00A70B18" w:rsidRPr="00F31AF6">
        <w:rPr>
          <w:rFonts w:ascii="Times New Roman" w:eastAsia="Times New Roman" w:hAnsi="Times New Roman" w:cs="Times New Roman"/>
          <w:b/>
          <w:sz w:val="24"/>
          <w:szCs w:val="24"/>
          <w:lang w:eastAsia="lt-LT"/>
        </w:rPr>
        <w:t xml:space="preserve"> </w:t>
      </w:r>
      <w:r w:rsidRPr="00F31AF6">
        <w:rPr>
          <w:rFonts w:ascii="Times New Roman" w:eastAsia="Times New Roman" w:hAnsi="Times New Roman" w:cs="Times New Roman"/>
          <w:sz w:val="24"/>
          <w:szCs w:val="24"/>
          <w:lang w:eastAsia="lt-LT"/>
        </w:rPr>
        <w:t>apie 180 tūkst. L</w:t>
      </w:r>
      <w:r w:rsidR="00B00E75" w:rsidRPr="00F31AF6">
        <w:rPr>
          <w:rFonts w:ascii="Times New Roman" w:eastAsia="Times New Roman" w:hAnsi="Times New Roman" w:cs="Times New Roman"/>
          <w:sz w:val="24"/>
          <w:szCs w:val="24"/>
          <w:lang w:eastAsia="lt-LT"/>
        </w:rPr>
        <w:t>t</w:t>
      </w:r>
      <w:r w:rsidR="00A70B18"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 pritarta, kad LITEKO priežiūros ir palaikymo funkcijos būtų perduotos Nacionalinei teismų administracijai;</w:t>
      </w:r>
    </w:p>
    <w:p w:rsidR="00B90A31" w:rsidRPr="00F31AF6" w:rsidRDefault="00B90A31"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 xml:space="preserve">įvertinus </w:t>
      </w:r>
      <w:r w:rsidR="00FC7E02" w:rsidRPr="00F31AF6">
        <w:rPr>
          <w:rFonts w:ascii="Times New Roman" w:eastAsia="Times New Roman" w:hAnsi="Times New Roman" w:cs="Times New Roman"/>
          <w:sz w:val="24"/>
          <w:szCs w:val="24"/>
          <w:lang w:eastAsia="lt-LT"/>
        </w:rPr>
        <w:t>teismų</w:t>
      </w:r>
      <w:r w:rsidRPr="00F31AF6">
        <w:rPr>
          <w:rFonts w:ascii="Times New Roman" w:eastAsia="Times New Roman" w:hAnsi="Times New Roman" w:cs="Times New Roman"/>
          <w:sz w:val="24"/>
          <w:szCs w:val="24"/>
          <w:lang w:eastAsia="lt-LT"/>
        </w:rPr>
        <w:t xml:space="preserve"> </w:t>
      </w:r>
      <w:r w:rsidR="006D36DC">
        <w:rPr>
          <w:rFonts w:ascii="Times New Roman" w:eastAsia="Times New Roman" w:hAnsi="Times New Roman" w:cs="Times New Roman"/>
          <w:sz w:val="24"/>
          <w:szCs w:val="24"/>
          <w:lang w:eastAsia="lt-LT"/>
        </w:rPr>
        <w:t xml:space="preserve">turimą </w:t>
      </w:r>
      <w:r w:rsidRPr="00F31AF6">
        <w:rPr>
          <w:rFonts w:ascii="Times New Roman" w:eastAsia="Times New Roman" w:hAnsi="Times New Roman" w:cs="Times New Roman"/>
          <w:sz w:val="24"/>
          <w:szCs w:val="24"/>
          <w:lang w:eastAsia="lt-LT"/>
        </w:rPr>
        <w:t xml:space="preserve">kompiuterinę techniką, </w:t>
      </w:r>
      <w:r w:rsidR="006D36DC">
        <w:rPr>
          <w:rFonts w:ascii="Times New Roman" w:eastAsia="Times New Roman" w:hAnsi="Times New Roman" w:cs="Times New Roman"/>
          <w:sz w:val="24"/>
          <w:szCs w:val="24"/>
          <w:lang w:eastAsia="lt-LT"/>
        </w:rPr>
        <w:t xml:space="preserve">teismams paskirstyti  </w:t>
      </w:r>
      <w:r w:rsidR="006D36DC" w:rsidRPr="00BD41D2">
        <w:rPr>
          <w:rFonts w:ascii="Times New Roman" w:eastAsia="Times New Roman" w:hAnsi="Times New Roman" w:cs="Times New Roman"/>
          <w:sz w:val="24"/>
          <w:szCs w:val="24"/>
          <w:lang w:val="fi-FI" w:eastAsia="lt-LT"/>
        </w:rPr>
        <w:t xml:space="preserve">475 </w:t>
      </w:r>
      <w:r w:rsidR="006D36DC">
        <w:rPr>
          <w:rFonts w:ascii="Times New Roman" w:eastAsia="Times New Roman" w:hAnsi="Times New Roman" w:cs="Times New Roman"/>
          <w:sz w:val="24"/>
          <w:szCs w:val="24"/>
          <w:lang w:eastAsia="lt-LT"/>
        </w:rPr>
        <w:t>kompiuteriai</w:t>
      </w:r>
      <w:r w:rsidRPr="00F31AF6">
        <w:rPr>
          <w:rFonts w:ascii="Times New Roman" w:eastAsia="Times New Roman" w:hAnsi="Times New Roman" w:cs="Times New Roman"/>
          <w:sz w:val="24"/>
          <w:szCs w:val="24"/>
          <w:lang w:eastAsia="lt-LT"/>
        </w:rPr>
        <w:t>;</w:t>
      </w:r>
    </w:p>
    <w:p w:rsidR="00B90A31" w:rsidRPr="00F31AF6" w:rsidRDefault="00B90A31"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 xml:space="preserve">susipažinus su teismų pirmininkų apklausos dėl priežasčių, </w:t>
      </w:r>
      <w:r w:rsidR="00B57869" w:rsidRPr="00F31AF6">
        <w:rPr>
          <w:rFonts w:ascii="Times New Roman" w:eastAsia="Times New Roman" w:hAnsi="Times New Roman" w:cs="Times New Roman"/>
          <w:sz w:val="24"/>
          <w:szCs w:val="24"/>
          <w:lang w:eastAsia="lt-LT"/>
        </w:rPr>
        <w:t>lėmusių</w:t>
      </w:r>
      <w:r w:rsidRPr="00F31AF6">
        <w:rPr>
          <w:rFonts w:ascii="Times New Roman" w:eastAsia="Times New Roman" w:hAnsi="Times New Roman" w:cs="Times New Roman"/>
          <w:sz w:val="24"/>
          <w:szCs w:val="24"/>
          <w:lang w:eastAsia="lt-LT"/>
        </w:rPr>
        <w:t xml:space="preserve"> bylų skirstymą rankiniu būdu, rezultatais, Teismų administravimo komitetui pavesta </w:t>
      </w:r>
      <w:r w:rsidR="00FC7E02" w:rsidRPr="00F31AF6">
        <w:rPr>
          <w:rFonts w:ascii="Times New Roman" w:eastAsia="Times New Roman" w:hAnsi="Times New Roman" w:cs="Times New Roman"/>
          <w:sz w:val="24"/>
          <w:szCs w:val="24"/>
          <w:lang w:eastAsia="lt-LT"/>
        </w:rPr>
        <w:t>išanalizuoti</w:t>
      </w:r>
      <w:r w:rsidRPr="00F31AF6">
        <w:rPr>
          <w:rFonts w:ascii="Times New Roman" w:eastAsia="Times New Roman" w:hAnsi="Times New Roman" w:cs="Times New Roman"/>
          <w:sz w:val="24"/>
          <w:szCs w:val="24"/>
          <w:lang w:eastAsia="lt-LT"/>
        </w:rPr>
        <w:t xml:space="preserve"> bylų skirstymo rankiniu būdu priežastis. Teismų administravimo komitetui išanalizavus problemas, Nacionalinė teismų administracija įpareigota teikti teismams metodinę pagalbą dėl Bylų</w:t>
      </w:r>
      <w:r w:rsidR="00B00E75" w:rsidRPr="00F31AF6">
        <w:rPr>
          <w:rFonts w:ascii="Times New Roman" w:eastAsia="Times New Roman" w:hAnsi="Times New Roman" w:cs="Times New Roman"/>
          <w:sz w:val="24"/>
          <w:szCs w:val="24"/>
          <w:lang w:eastAsia="lt-LT"/>
        </w:rPr>
        <w:t xml:space="preserve"> skirstymo modulio panaudojimo;</w:t>
      </w:r>
    </w:p>
    <w:p w:rsidR="00B90A31" w:rsidRPr="00F31AF6" w:rsidRDefault="00B90A31"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išanalizavus informaciją dėl teismo įsakymo išdavimo proceso automatizavimo modulio, Nacionalinei teismų administracijai pavesta internet</w:t>
      </w:r>
      <w:r w:rsidR="006D36DC">
        <w:rPr>
          <w:rFonts w:ascii="Times New Roman" w:eastAsia="Times New Roman" w:hAnsi="Times New Roman" w:cs="Times New Roman"/>
          <w:sz w:val="24"/>
          <w:szCs w:val="24"/>
          <w:lang w:eastAsia="lt-LT"/>
        </w:rPr>
        <w:t>o</w:t>
      </w:r>
      <w:r w:rsidRPr="00F31AF6">
        <w:rPr>
          <w:rFonts w:ascii="Times New Roman" w:eastAsia="Times New Roman" w:hAnsi="Times New Roman" w:cs="Times New Roman"/>
          <w:sz w:val="24"/>
          <w:szCs w:val="24"/>
          <w:lang w:eastAsia="lt-LT"/>
        </w:rPr>
        <w:t xml:space="preserve"> svetainėje skelbti informaciją apie galimybę elektroniniu būdu teikti pareiškimus dėl teismo įsakymo išdavimo. Taip pat </w:t>
      </w:r>
      <w:r w:rsidR="00125599" w:rsidRPr="00F31AF6">
        <w:rPr>
          <w:rFonts w:ascii="Times New Roman" w:eastAsia="Times New Roman" w:hAnsi="Times New Roman" w:cs="Times New Roman"/>
          <w:sz w:val="24"/>
          <w:szCs w:val="24"/>
          <w:lang w:eastAsia="lt-LT"/>
        </w:rPr>
        <w:t>sudaryta grupė, pave</w:t>
      </w:r>
      <w:r w:rsidR="00B57869" w:rsidRPr="00F31AF6">
        <w:rPr>
          <w:rFonts w:ascii="Times New Roman" w:eastAsia="Times New Roman" w:hAnsi="Times New Roman" w:cs="Times New Roman"/>
          <w:sz w:val="24"/>
          <w:szCs w:val="24"/>
          <w:lang w:eastAsia="lt-LT"/>
        </w:rPr>
        <w:t>dant jai</w:t>
      </w:r>
      <w:r w:rsidR="00125599" w:rsidRPr="00F31AF6">
        <w:rPr>
          <w:rFonts w:ascii="Times New Roman" w:eastAsia="Times New Roman" w:hAnsi="Times New Roman" w:cs="Times New Roman"/>
          <w:sz w:val="24"/>
          <w:szCs w:val="24"/>
          <w:lang w:eastAsia="lt-LT"/>
        </w:rPr>
        <w:t xml:space="preserve"> </w:t>
      </w:r>
      <w:r w:rsidRPr="00F31AF6">
        <w:rPr>
          <w:rFonts w:ascii="Times New Roman" w:eastAsia="Times New Roman" w:hAnsi="Times New Roman" w:cs="Times New Roman"/>
          <w:sz w:val="24"/>
          <w:szCs w:val="24"/>
          <w:lang w:eastAsia="lt-LT"/>
        </w:rPr>
        <w:t>parengti</w:t>
      </w:r>
      <w:r w:rsidR="00B57869" w:rsidRPr="00F31AF6">
        <w:rPr>
          <w:rFonts w:ascii="Times New Roman" w:eastAsia="Times New Roman" w:hAnsi="Times New Roman" w:cs="Times New Roman"/>
          <w:sz w:val="24"/>
          <w:szCs w:val="24"/>
          <w:lang w:eastAsia="lt-LT"/>
        </w:rPr>
        <w:t xml:space="preserve"> teismams</w:t>
      </w:r>
      <w:r w:rsidRPr="00F31AF6">
        <w:rPr>
          <w:rFonts w:ascii="Times New Roman" w:eastAsia="Times New Roman" w:hAnsi="Times New Roman" w:cs="Times New Roman"/>
          <w:sz w:val="24"/>
          <w:szCs w:val="24"/>
          <w:lang w:eastAsia="lt-LT"/>
        </w:rPr>
        <w:t xml:space="preserve"> rekomendacijas</w:t>
      </w:r>
      <w:r w:rsidR="00B57869" w:rsidRPr="00F31AF6">
        <w:rPr>
          <w:rFonts w:ascii="Times New Roman" w:eastAsia="Times New Roman" w:hAnsi="Times New Roman" w:cs="Times New Roman"/>
          <w:sz w:val="24"/>
          <w:szCs w:val="24"/>
          <w:lang w:eastAsia="lt-LT"/>
        </w:rPr>
        <w:t>, kuriomis būtų skatinama</w:t>
      </w:r>
      <w:r w:rsidRPr="00F31AF6">
        <w:rPr>
          <w:rFonts w:ascii="Times New Roman" w:eastAsia="Times New Roman" w:hAnsi="Times New Roman" w:cs="Times New Roman"/>
          <w:sz w:val="24"/>
          <w:szCs w:val="24"/>
          <w:lang w:eastAsia="lt-LT"/>
        </w:rPr>
        <w:t xml:space="preserve"> naudotis</w:t>
      </w:r>
      <w:r w:rsidR="00B57869" w:rsidRPr="00F31AF6">
        <w:rPr>
          <w:rFonts w:ascii="Times New Roman" w:eastAsia="Times New Roman" w:hAnsi="Times New Roman" w:cs="Times New Roman"/>
          <w:sz w:val="24"/>
          <w:szCs w:val="24"/>
          <w:lang w:eastAsia="lt-LT"/>
        </w:rPr>
        <w:t xml:space="preserve"> automatizuotu</w:t>
      </w:r>
      <w:r w:rsidRPr="00F31AF6">
        <w:rPr>
          <w:rFonts w:ascii="Times New Roman" w:eastAsia="Times New Roman" w:hAnsi="Times New Roman" w:cs="Times New Roman"/>
          <w:sz w:val="24"/>
          <w:szCs w:val="24"/>
          <w:lang w:eastAsia="lt-LT"/>
        </w:rPr>
        <w:t xml:space="preserve"> teismo įsakymo išdavimo proceso automatizavimo moduliu. Šias rekomendacijas darbo grupė parengė.</w:t>
      </w:r>
    </w:p>
    <w:p w:rsidR="004E287E" w:rsidRPr="00F31AF6" w:rsidRDefault="004E287E"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b/>
          <w:sz w:val="24"/>
          <w:szCs w:val="24"/>
          <w:lang w:eastAsia="lt-LT"/>
        </w:rPr>
      </w:pPr>
      <w:r w:rsidRPr="00F31AF6">
        <w:rPr>
          <w:rFonts w:ascii="Times New Roman" w:eastAsia="Times New Roman" w:hAnsi="Times New Roman" w:cs="Times New Roman"/>
          <w:b/>
          <w:sz w:val="24"/>
          <w:szCs w:val="24"/>
          <w:lang w:eastAsia="lt-LT"/>
        </w:rPr>
        <w:t xml:space="preserve">Dėl keitimosi duomenimis: </w:t>
      </w:r>
    </w:p>
    <w:p w:rsidR="004E287E" w:rsidRPr="00F31AF6" w:rsidRDefault="004E287E"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 xml:space="preserve">pritarta sutarčių </w:t>
      </w:r>
      <w:r w:rsidR="00B57869" w:rsidRPr="00F31AF6">
        <w:rPr>
          <w:rFonts w:ascii="Times New Roman" w:eastAsia="Times New Roman" w:hAnsi="Times New Roman" w:cs="Times New Roman"/>
          <w:sz w:val="24"/>
          <w:szCs w:val="24"/>
          <w:lang w:eastAsia="lt-LT"/>
        </w:rPr>
        <w:t xml:space="preserve">dėl duomenų iš LITEKO teikimo pasirašymui </w:t>
      </w:r>
      <w:r w:rsidRPr="00F31AF6">
        <w:rPr>
          <w:rFonts w:ascii="Times New Roman" w:eastAsia="Times New Roman" w:hAnsi="Times New Roman" w:cs="Times New Roman"/>
          <w:sz w:val="24"/>
          <w:szCs w:val="24"/>
          <w:lang w:eastAsia="lt-LT"/>
        </w:rPr>
        <w:t>tarp Nacionalinės teismų administracijos ir Teisės instituto, Lietuvos antstolių rūmų asociacijos, Vilniaus valstybės garantuojamos teisinės pagalbos tarnybos, valstybės įmonės Registrų centro, Lietuvos Respublikos Prezidento kanceliarijos bei Policijos departamento prie Lietuvos Respublikos vidaus reikalų ministerijos</w:t>
      </w:r>
      <w:r w:rsidR="00125599" w:rsidRPr="00F31AF6">
        <w:rPr>
          <w:rFonts w:ascii="Times New Roman" w:eastAsia="Times New Roman" w:hAnsi="Times New Roman" w:cs="Times New Roman"/>
          <w:sz w:val="24"/>
          <w:szCs w:val="24"/>
          <w:lang w:eastAsia="lt-LT"/>
        </w:rPr>
        <w:t xml:space="preserve">; nuo 2010 m., pakeitus </w:t>
      </w:r>
      <w:r w:rsidRPr="00F31AF6">
        <w:rPr>
          <w:rFonts w:ascii="Times New Roman" w:eastAsia="Times New Roman" w:hAnsi="Times New Roman" w:cs="Times New Roman"/>
          <w:sz w:val="24"/>
          <w:szCs w:val="24"/>
          <w:lang w:eastAsia="lt-LT"/>
        </w:rPr>
        <w:t xml:space="preserve">Lietuvos teismų informacinės sistemos nuostatus, </w:t>
      </w:r>
      <w:r w:rsidR="003C70A6" w:rsidRPr="00F31AF6">
        <w:rPr>
          <w:rFonts w:ascii="Times New Roman" w:eastAsia="Times New Roman" w:hAnsi="Times New Roman" w:cs="Times New Roman"/>
          <w:sz w:val="24"/>
          <w:szCs w:val="24"/>
          <w:lang w:eastAsia="lt-LT"/>
        </w:rPr>
        <w:t>atsisakyta</w:t>
      </w:r>
      <w:r w:rsidR="003C70A6" w:rsidRPr="00F31AF6">
        <w:rPr>
          <w:rFonts w:ascii="Times New Roman" w:eastAsia="Times New Roman" w:hAnsi="Times New Roman" w:cs="Times New Roman"/>
          <w:b/>
          <w:sz w:val="24"/>
          <w:szCs w:val="24"/>
          <w:lang w:eastAsia="lt-LT"/>
        </w:rPr>
        <w:t xml:space="preserve"> </w:t>
      </w:r>
      <w:r w:rsidRPr="00F31AF6">
        <w:rPr>
          <w:rFonts w:ascii="Times New Roman" w:eastAsia="Times New Roman" w:hAnsi="Times New Roman" w:cs="Times New Roman"/>
          <w:sz w:val="24"/>
          <w:szCs w:val="24"/>
          <w:lang w:eastAsia="lt-LT"/>
        </w:rPr>
        <w:t xml:space="preserve">Teisėjų tarybos pritarimo daugkartiniam duomenų teikimui pagal duomenų teikimo sutartį. </w:t>
      </w:r>
    </w:p>
    <w:p w:rsidR="004E287E" w:rsidRPr="00F31AF6" w:rsidRDefault="004E287E"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b/>
          <w:sz w:val="24"/>
          <w:szCs w:val="24"/>
          <w:lang w:eastAsia="lt-LT"/>
        </w:rPr>
      </w:pPr>
      <w:r w:rsidRPr="00F31AF6">
        <w:rPr>
          <w:rFonts w:ascii="Times New Roman" w:eastAsia="Times New Roman" w:hAnsi="Times New Roman" w:cs="Times New Roman"/>
          <w:b/>
          <w:sz w:val="24"/>
          <w:szCs w:val="24"/>
          <w:lang w:eastAsia="lt-LT"/>
        </w:rPr>
        <w:t xml:space="preserve">Dėl kitų institucijų pateiktų teisės aktų projektų: </w:t>
      </w:r>
    </w:p>
    <w:p w:rsidR="004E287E" w:rsidRPr="00F31AF6" w:rsidRDefault="006D36DC"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ab/>
        <w:t>T</w:t>
      </w:r>
      <w:r w:rsidR="004E287E" w:rsidRPr="00F31AF6">
        <w:rPr>
          <w:rFonts w:ascii="Times New Roman" w:eastAsia="Times New Roman" w:hAnsi="Times New Roman" w:cs="Times New Roman"/>
          <w:sz w:val="24"/>
          <w:szCs w:val="24"/>
          <w:lang w:eastAsia="lt-LT"/>
        </w:rPr>
        <w:t xml:space="preserve">eisingumo ministerijos pateikti teisės aktai: aprobuotas Teismų įtraukimo į valstybės investicijų programą tvarkos aprašas, Lietuvos Respublikos teisingumo ministerijos 2010─2012 metų valstybės investicijų, skirtų Lietuvos teismams, programos projektas; pritarta Valstybės investicijų 2011─2013 metų programos projekte numatytiems patikslintiems teismų investicijų projektams, Teismų pastatų ir patalpų projektavimo ir įrengimo pagrindiniams principams; </w:t>
      </w:r>
    </w:p>
    <w:p w:rsidR="004E287E" w:rsidRPr="00F31AF6" w:rsidRDefault="004E287E" w:rsidP="008319ED">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 xml:space="preserve">aprobuotas AB „Lietuvos paštas“ pateiktas Teismų siunčiamų pasiuntinių pašto korespondencijos siuntų su procesiniais dokumentais apdorojimo AB „Lietuvos paštas“ tvarkos aprašas, nustatantis pasiuntinių pašto korespondencijos siuntų su procesiniais dokumentais adresavimo, surinkimo ar priėmimo, registravimo, apdorojimo, pristatymo ar įteikimo tvarką; </w:t>
      </w:r>
    </w:p>
    <w:p w:rsidR="00DC79B5" w:rsidRPr="00125B84" w:rsidRDefault="004E287E" w:rsidP="00125B84">
      <w:pPr>
        <w:pStyle w:val="Sraopastraipa"/>
        <w:tabs>
          <w:tab w:val="left" w:pos="851"/>
          <w:tab w:val="left" w:pos="993"/>
        </w:tabs>
        <w:autoSpaceDE w:val="0"/>
        <w:autoSpaceDN w:val="0"/>
        <w:adjustRightInd w:val="0"/>
        <w:spacing w:after="0"/>
        <w:ind w:left="0" w:firstLine="567"/>
        <w:jc w:val="both"/>
        <w:rPr>
          <w:rFonts w:ascii="Times New Roman" w:eastAsia="Times New Roman" w:hAnsi="Times New Roman" w:cs="Times New Roman"/>
          <w:sz w:val="24"/>
          <w:szCs w:val="24"/>
          <w:lang w:eastAsia="lt-LT"/>
        </w:rPr>
      </w:pPr>
      <w:r w:rsidRPr="00F31AF6">
        <w:rPr>
          <w:rFonts w:ascii="Times New Roman" w:eastAsia="Times New Roman" w:hAnsi="Times New Roman" w:cs="Times New Roman"/>
          <w:sz w:val="24"/>
          <w:szCs w:val="24"/>
          <w:lang w:eastAsia="lt-LT"/>
        </w:rPr>
        <w:t>–</w:t>
      </w:r>
      <w:r w:rsidRPr="00F31AF6">
        <w:rPr>
          <w:rFonts w:ascii="Times New Roman" w:eastAsia="Times New Roman" w:hAnsi="Times New Roman" w:cs="Times New Roman"/>
          <w:sz w:val="24"/>
          <w:szCs w:val="24"/>
          <w:lang w:eastAsia="lt-LT"/>
        </w:rPr>
        <w:tab/>
        <w:t>pritarta Specialiųjų tyrimų tarnybos pateiktam įsakymo „Dėl Korupcinio pobūdžio nusikalstamas veikas atskleidžiančių, tiriančių ir nagrinėjančių ikiteisminio tyrimo įstaigų pareigūnų, prokurorų ir teisėjų tarpinstitucinės kvalifikacijos kėlimo programos patvirtinimo“ projektui.</w:t>
      </w:r>
      <w:bookmarkStart w:id="2" w:name="_GoBack"/>
      <w:bookmarkEnd w:id="2"/>
    </w:p>
    <w:p w:rsidR="00B90A31" w:rsidRPr="00F31AF6" w:rsidRDefault="00B90A31" w:rsidP="008319ED">
      <w:pPr>
        <w:pStyle w:val="Sraopastraipa"/>
        <w:tabs>
          <w:tab w:val="left" w:pos="851"/>
        </w:tabs>
        <w:spacing w:after="0"/>
        <w:ind w:left="567"/>
        <w:jc w:val="both"/>
        <w:rPr>
          <w:rFonts w:ascii="Times New Roman" w:eastAsia="Times New Roman" w:hAnsi="Times New Roman" w:cs="Times New Roman"/>
          <w:b/>
          <w:sz w:val="24"/>
          <w:szCs w:val="24"/>
        </w:rPr>
      </w:pPr>
      <w:r w:rsidRPr="00F31AF6">
        <w:rPr>
          <w:rFonts w:ascii="Times New Roman" w:eastAsia="Times New Roman" w:hAnsi="Times New Roman" w:cs="Times New Roman"/>
          <w:b/>
          <w:sz w:val="24"/>
          <w:szCs w:val="24"/>
        </w:rPr>
        <w:lastRenderedPageBreak/>
        <w:t>Dėl teismų savivaldos institucijų sudėties ir organizacinės veiklos tobulinimo:</w:t>
      </w:r>
    </w:p>
    <w:p w:rsidR="00B90A31" w:rsidRPr="00F31AF6" w:rsidRDefault="00B90A31" w:rsidP="008319ED">
      <w:pPr>
        <w:pStyle w:val="Sraopastraipa"/>
        <w:tabs>
          <w:tab w:val="left" w:pos="851"/>
        </w:tabs>
        <w:spacing w:after="0"/>
        <w:ind w:left="0" w:firstLine="567"/>
        <w:jc w:val="both"/>
        <w:rPr>
          <w:rFonts w:ascii="Times New Roman" w:eastAsia="Times New Roman" w:hAnsi="Times New Roman" w:cs="Times New Roman"/>
          <w:sz w:val="24"/>
          <w:szCs w:val="24"/>
        </w:rPr>
      </w:pPr>
      <w:r w:rsidRPr="00F31AF6">
        <w:rPr>
          <w:rFonts w:ascii="Times New Roman" w:eastAsia="Times New Roman" w:hAnsi="Times New Roman" w:cs="Times New Roman"/>
          <w:sz w:val="24"/>
          <w:szCs w:val="24"/>
        </w:rPr>
        <w:t>–</w:t>
      </w:r>
      <w:r w:rsidRPr="00F31AF6">
        <w:rPr>
          <w:rFonts w:ascii="Times New Roman" w:eastAsia="Times New Roman" w:hAnsi="Times New Roman" w:cs="Times New Roman"/>
          <w:sz w:val="24"/>
          <w:szCs w:val="24"/>
        </w:rPr>
        <w:tab/>
        <w:t xml:space="preserve"> patvirtintas </w:t>
      </w:r>
      <w:r w:rsidR="006D36DC">
        <w:rPr>
          <w:rFonts w:ascii="Times New Roman" w:eastAsia="Times New Roman" w:hAnsi="Times New Roman" w:cs="Times New Roman"/>
          <w:sz w:val="24"/>
          <w:szCs w:val="24"/>
        </w:rPr>
        <w:t xml:space="preserve">ir pakeistas </w:t>
      </w:r>
      <w:r w:rsidRPr="00F31AF6">
        <w:rPr>
          <w:rFonts w:ascii="Times New Roman" w:eastAsia="Times New Roman" w:hAnsi="Times New Roman" w:cs="Times New Roman"/>
          <w:sz w:val="24"/>
          <w:szCs w:val="24"/>
        </w:rPr>
        <w:t>Teisėjų tarybos nuolatinių komitetų darbo tvarkos aprašas, kuriuo reglamentuota komitetų sudarymo, veiklos ir darbo organizavimo tvarka, narių teisės ir pareigos, numatyta, kad Teisėjų tarybos nuolatiniai komitetai sudaromi ne mažiau kaip iš 3 Teisėjų tarybos narių Teisėjų tarybos įgaliojimų laikui, Teisėjų tarybos narys privalo būti bent vieno komiteto nariu</w:t>
      </w:r>
      <w:r w:rsidR="007E755F" w:rsidRPr="00F31AF6">
        <w:rPr>
          <w:rFonts w:ascii="Times New Roman" w:eastAsia="Times New Roman" w:hAnsi="Times New Roman" w:cs="Times New Roman"/>
          <w:sz w:val="24"/>
          <w:szCs w:val="24"/>
        </w:rPr>
        <w:t>;</w:t>
      </w:r>
    </w:p>
    <w:p w:rsidR="00B90A31" w:rsidRPr="00F31AF6" w:rsidRDefault="00B90A31" w:rsidP="008319ED">
      <w:pPr>
        <w:pStyle w:val="Sraopastraipa"/>
        <w:tabs>
          <w:tab w:val="left" w:pos="851"/>
        </w:tabs>
        <w:spacing w:after="0"/>
        <w:ind w:left="0" w:firstLine="567"/>
        <w:jc w:val="both"/>
        <w:rPr>
          <w:rFonts w:ascii="Times New Roman" w:eastAsia="Times New Roman" w:hAnsi="Times New Roman" w:cs="Times New Roman"/>
          <w:sz w:val="24"/>
          <w:szCs w:val="24"/>
        </w:rPr>
      </w:pPr>
      <w:r w:rsidRPr="00F31AF6">
        <w:rPr>
          <w:rFonts w:ascii="Times New Roman" w:eastAsia="Times New Roman" w:hAnsi="Times New Roman" w:cs="Times New Roman"/>
          <w:sz w:val="24"/>
          <w:szCs w:val="24"/>
        </w:rPr>
        <w:t>–</w:t>
      </w:r>
      <w:r w:rsidRPr="00F31AF6">
        <w:rPr>
          <w:rFonts w:ascii="Times New Roman" w:eastAsia="Times New Roman" w:hAnsi="Times New Roman" w:cs="Times New Roman"/>
          <w:sz w:val="24"/>
          <w:szCs w:val="24"/>
        </w:rPr>
        <w:tab/>
        <w:t xml:space="preserve">pakeistas Teisėjų tarybos darbo reglamentas, Teisėjų garbės teismo nuostatai, Teisėjų etikos ir drausmės komisijos nuostatai, Nuolatinės teisėjų veiklos vertinimo komisijos nuostatai; </w:t>
      </w:r>
    </w:p>
    <w:p w:rsidR="00B90A31" w:rsidRPr="00F31AF6" w:rsidRDefault="00B90A31" w:rsidP="008319ED">
      <w:pPr>
        <w:pStyle w:val="Sraopastraipa"/>
        <w:tabs>
          <w:tab w:val="left" w:pos="851"/>
        </w:tabs>
        <w:spacing w:after="0"/>
        <w:ind w:left="0" w:firstLine="567"/>
        <w:jc w:val="both"/>
        <w:rPr>
          <w:rFonts w:ascii="Times New Roman" w:eastAsia="Times New Roman" w:hAnsi="Times New Roman" w:cs="Times New Roman"/>
          <w:sz w:val="24"/>
          <w:szCs w:val="24"/>
        </w:rPr>
      </w:pPr>
      <w:r w:rsidRPr="00F31AF6">
        <w:rPr>
          <w:rFonts w:ascii="Times New Roman" w:eastAsia="Times New Roman" w:hAnsi="Times New Roman" w:cs="Times New Roman"/>
          <w:sz w:val="24"/>
          <w:szCs w:val="24"/>
        </w:rPr>
        <w:t>–</w:t>
      </w:r>
      <w:r w:rsidRPr="00F31AF6">
        <w:rPr>
          <w:rFonts w:ascii="Times New Roman" w:eastAsia="Times New Roman" w:hAnsi="Times New Roman" w:cs="Times New Roman"/>
          <w:sz w:val="24"/>
          <w:szCs w:val="24"/>
        </w:rPr>
        <w:tab/>
        <w:t>vadovaujanti Teismų įsta</w:t>
      </w:r>
      <w:r w:rsidR="00F20AF4" w:rsidRPr="00F31AF6">
        <w:rPr>
          <w:rFonts w:ascii="Times New Roman" w:eastAsia="Times New Roman" w:hAnsi="Times New Roman" w:cs="Times New Roman"/>
          <w:sz w:val="24"/>
          <w:szCs w:val="24"/>
        </w:rPr>
        <w:t>t</w:t>
      </w:r>
      <w:r w:rsidRPr="00F31AF6">
        <w:rPr>
          <w:rFonts w:ascii="Times New Roman" w:eastAsia="Times New Roman" w:hAnsi="Times New Roman" w:cs="Times New Roman"/>
          <w:sz w:val="24"/>
          <w:szCs w:val="24"/>
        </w:rPr>
        <w:t xml:space="preserve">ymo 48 straipsnio 2 dalimi ir 120 straipsnio 27 punktu, </w:t>
      </w:r>
      <w:r w:rsidR="00B01075" w:rsidRPr="00F31AF6">
        <w:rPr>
          <w:rFonts w:ascii="Times New Roman" w:eastAsia="Times New Roman" w:hAnsi="Times New Roman" w:cs="Times New Roman"/>
          <w:sz w:val="24"/>
          <w:szCs w:val="24"/>
        </w:rPr>
        <w:t>taip pat atsižvelgus į didėjančius teismų savivaldos institucijų darbo krūvius ir siekiant veiksmingesnės (kokybiškesnės) Teisėjų tarybos narių veiklos, t.</w:t>
      </w:r>
      <w:r w:rsidR="006D36DC">
        <w:rPr>
          <w:rFonts w:ascii="Times New Roman" w:eastAsia="Times New Roman" w:hAnsi="Times New Roman" w:cs="Times New Roman"/>
          <w:sz w:val="24"/>
          <w:szCs w:val="24"/>
        </w:rPr>
        <w:t xml:space="preserve"> </w:t>
      </w:r>
      <w:r w:rsidR="00B01075" w:rsidRPr="00F31AF6">
        <w:rPr>
          <w:rFonts w:ascii="Times New Roman" w:eastAsia="Times New Roman" w:hAnsi="Times New Roman" w:cs="Times New Roman"/>
          <w:sz w:val="24"/>
          <w:szCs w:val="24"/>
        </w:rPr>
        <w:t xml:space="preserve">y. skatinant kuo geresnį ir visapusiškesnį Tarybos pavestų klausimų parengimą svarstymui, </w:t>
      </w:r>
      <w:r w:rsidRPr="00F31AF6">
        <w:rPr>
          <w:rFonts w:ascii="Times New Roman" w:eastAsia="Times New Roman" w:hAnsi="Times New Roman" w:cs="Times New Roman"/>
          <w:sz w:val="24"/>
          <w:szCs w:val="24"/>
        </w:rPr>
        <w:t xml:space="preserve">nutarta (nuo 2010 m.) mažinti teisėjų, dirbančių teismų savivaldos institucijose, </w:t>
      </w:r>
      <w:r w:rsidR="00D23B92" w:rsidRPr="00F31AF6">
        <w:rPr>
          <w:rFonts w:ascii="Times New Roman" w:eastAsia="Times New Roman" w:hAnsi="Times New Roman" w:cs="Times New Roman"/>
          <w:sz w:val="24"/>
          <w:szCs w:val="24"/>
        </w:rPr>
        <w:t>darbo krūvius teismuose;</w:t>
      </w:r>
      <w:r w:rsidRPr="00F31AF6">
        <w:rPr>
          <w:rFonts w:ascii="Times New Roman" w:eastAsia="Times New Roman" w:hAnsi="Times New Roman" w:cs="Times New Roman"/>
          <w:sz w:val="24"/>
          <w:szCs w:val="24"/>
        </w:rPr>
        <w:t xml:space="preserve"> </w:t>
      </w:r>
    </w:p>
    <w:p w:rsidR="00B90A31" w:rsidRPr="00F31AF6" w:rsidRDefault="00B90A31" w:rsidP="008319ED">
      <w:pPr>
        <w:pStyle w:val="Sraopastraipa"/>
        <w:tabs>
          <w:tab w:val="left" w:pos="851"/>
        </w:tabs>
        <w:spacing w:after="0"/>
        <w:ind w:left="0" w:firstLine="567"/>
        <w:jc w:val="both"/>
        <w:rPr>
          <w:rFonts w:ascii="Times New Roman" w:eastAsia="Times New Roman" w:hAnsi="Times New Roman" w:cs="Times New Roman"/>
          <w:sz w:val="24"/>
          <w:szCs w:val="24"/>
        </w:rPr>
      </w:pPr>
      <w:r w:rsidRPr="00F31AF6">
        <w:rPr>
          <w:rFonts w:ascii="Times New Roman" w:eastAsia="Times New Roman" w:hAnsi="Times New Roman" w:cs="Times New Roman"/>
          <w:sz w:val="24"/>
          <w:szCs w:val="24"/>
        </w:rPr>
        <w:t>–</w:t>
      </w:r>
      <w:r w:rsidRPr="00F31AF6">
        <w:rPr>
          <w:rFonts w:ascii="Times New Roman" w:eastAsia="Times New Roman" w:hAnsi="Times New Roman" w:cs="Times New Roman"/>
          <w:sz w:val="24"/>
          <w:szCs w:val="24"/>
        </w:rPr>
        <w:tab/>
        <w:t xml:space="preserve">pritarta pateiktam </w:t>
      </w:r>
      <w:r w:rsidR="006D36DC">
        <w:rPr>
          <w:rFonts w:ascii="Times New Roman" w:eastAsia="Times New Roman" w:hAnsi="Times New Roman" w:cs="Times New Roman"/>
          <w:sz w:val="24"/>
          <w:szCs w:val="24"/>
        </w:rPr>
        <w:t xml:space="preserve">Lietuvos Respublikos </w:t>
      </w:r>
      <w:r w:rsidRPr="00F31AF6">
        <w:rPr>
          <w:rFonts w:ascii="Times New Roman" w:eastAsia="Times New Roman" w:hAnsi="Times New Roman" w:cs="Times New Roman"/>
          <w:sz w:val="24"/>
          <w:szCs w:val="24"/>
        </w:rPr>
        <w:t xml:space="preserve">Vyriausybės nutarimo „Dėl apmokėjimo už darbą Pretendentų į teisėjus egzamino komisijoje, Pretendentų į teisėjus atrankos komisijoje, Teisėjų etikos ir drausmės komisijoje bei Nuolatinėje teisėjų veiklos vertinimo komisijoje šių komisijų nariams ne teisėjams“ projektui. 2010 m. spalio 6 d. Lietuvos Respublikos Vyriausybė priėmė nutarimą </w:t>
      </w:r>
      <w:r w:rsidR="008A0991" w:rsidRPr="00F31AF6">
        <w:rPr>
          <w:rFonts w:ascii="Times New Roman" w:eastAsia="Times New Roman" w:hAnsi="Times New Roman" w:cs="Times New Roman"/>
          <w:sz w:val="24"/>
          <w:szCs w:val="24"/>
        </w:rPr>
        <w:t xml:space="preserve">Nr. 1407 </w:t>
      </w:r>
      <w:r w:rsidRPr="00F31AF6">
        <w:rPr>
          <w:rFonts w:ascii="Times New Roman" w:eastAsia="Times New Roman" w:hAnsi="Times New Roman" w:cs="Times New Roman"/>
          <w:sz w:val="24"/>
          <w:szCs w:val="24"/>
        </w:rPr>
        <w:t>„Dėl Pretendentų į teisėjus egzamino komisijos narių, Pretendentų į teisėjus atrankos komisijos narių, Teisėjų etikos ir drausmės komisijos narių, Nuolatinės teisėjų veiklos vertinimo komisijos narių, išskyrus šių komisijų narius teisėjus, darbo apmokėjimo“. Nutarimas įsi</w:t>
      </w:r>
      <w:r w:rsidR="008A0991" w:rsidRPr="00F31AF6">
        <w:rPr>
          <w:rFonts w:ascii="Times New Roman" w:eastAsia="Times New Roman" w:hAnsi="Times New Roman" w:cs="Times New Roman"/>
          <w:sz w:val="24"/>
          <w:szCs w:val="24"/>
        </w:rPr>
        <w:t>galiojo nuo 2012 m. sausio 1 d.</w:t>
      </w:r>
      <w:r w:rsidRPr="00F31AF6">
        <w:rPr>
          <w:rFonts w:ascii="Times New Roman" w:eastAsia="Times New Roman" w:hAnsi="Times New Roman" w:cs="Times New Roman"/>
          <w:sz w:val="24"/>
          <w:szCs w:val="24"/>
        </w:rPr>
        <w:t>;</w:t>
      </w:r>
    </w:p>
    <w:p w:rsidR="00B90A31" w:rsidRPr="00F31AF6" w:rsidRDefault="00B90A31" w:rsidP="008319ED">
      <w:pPr>
        <w:pStyle w:val="Sraopastraipa"/>
        <w:tabs>
          <w:tab w:val="left" w:pos="851"/>
        </w:tabs>
        <w:spacing w:after="0"/>
        <w:ind w:left="0" w:firstLine="567"/>
        <w:jc w:val="both"/>
        <w:rPr>
          <w:rFonts w:ascii="Times New Roman" w:eastAsia="Times New Roman" w:hAnsi="Times New Roman" w:cs="Times New Roman"/>
          <w:sz w:val="24"/>
          <w:szCs w:val="24"/>
        </w:rPr>
      </w:pPr>
      <w:r w:rsidRPr="00F31AF6">
        <w:rPr>
          <w:rFonts w:ascii="Times New Roman" w:eastAsia="Times New Roman" w:hAnsi="Times New Roman" w:cs="Times New Roman"/>
          <w:sz w:val="24"/>
          <w:szCs w:val="24"/>
        </w:rPr>
        <w:t>–</w:t>
      </w:r>
      <w:r w:rsidRPr="00F31AF6">
        <w:rPr>
          <w:rFonts w:ascii="Times New Roman" w:eastAsia="Times New Roman" w:hAnsi="Times New Roman" w:cs="Times New Roman"/>
          <w:sz w:val="24"/>
          <w:szCs w:val="24"/>
        </w:rPr>
        <w:tab/>
        <w:t>atsižvelgus į Lietuvos Respublikos Prezidento dekretus, Lietuvos Respubliko</w:t>
      </w:r>
      <w:r w:rsidR="00125599" w:rsidRPr="00F31AF6">
        <w:rPr>
          <w:rFonts w:ascii="Times New Roman" w:eastAsia="Times New Roman" w:hAnsi="Times New Roman" w:cs="Times New Roman"/>
          <w:sz w:val="24"/>
          <w:szCs w:val="24"/>
        </w:rPr>
        <w:t xml:space="preserve">s Seimo pirmininko potvarkius, </w:t>
      </w:r>
      <w:r w:rsidRPr="00F31AF6">
        <w:rPr>
          <w:rFonts w:ascii="Times New Roman" w:eastAsia="Times New Roman" w:hAnsi="Times New Roman" w:cs="Times New Roman"/>
          <w:sz w:val="24"/>
          <w:szCs w:val="24"/>
        </w:rPr>
        <w:t>gavus komisijų narių prašymus, pa</w:t>
      </w:r>
      <w:r w:rsidR="00125599" w:rsidRPr="00F31AF6">
        <w:rPr>
          <w:rFonts w:ascii="Times New Roman" w:eastAsia="Times New Roman" w:hAnsi="Times New Roman" w:cs="Times New Roman"/>
          <w:sz w:val="24"/>
          <w:szCs w:val="24"/>
        </w:rPr>
        <w:t xml:space="preserve">reiškimus dėl atsistatydinimo, </w:t>
      </w:r>
      <w:r w:rsidRPr="00F31AF6">
        <w:rPr>
          <w:rFonts w:ascii="Times New Roman" w:eastAsia="Times New Roman" w:hAnsi="Times New Roman" w:cs="Times New Roman"/>
          <w:sz w:val="24"/>
          <w:szCs w:val="24"/>
        </w:rPr>
        <w:t>keistos Teisėjų garbės teismo, Pretendentų į teisėjų egzamino komisijos, Nuolatinės teisėjų veiklos vertinimo komisijos, Teisėjų etikos ir drausmės komisijos sudėtys.</w:t>
      </w:r>
    </w:p>
    <w:p w:rsidR="00B90A31" w:rsidRPr="00F31AF6" w:rsidRDefault="00B90A31" w:rsidP="008319ED">
      <w:pPr>
        <w:pStyle w:val="Sraopastraipa"/>
        <w:tabs>
          <w:tab w:val="left" w:pos="851"/>
        </w:tabs>
        <w:spacing w:after="0"/>
        <w:ind w:left="0" w:firstLine="567"/>
        <w:jc w:val="both"/>
        <w:rPr>
          <w:rFonts w:ascii="Times New Roman" w:eastAsia="Times New Roman" w:hAnsi="Times New Roman" w:cs="Times New Roman"/>
          <w:b/>
          <w:sz w:val="24"/>
          <w:szCs w:val="24"/>
        </w:rPr>
      </w:pPr>
      <w:r w:rsidRPr="00F31AF6">
        <w:rPr>
          <w:rFonts w:ascii="Times New Roman" w:eastAsia="Times New Roman" w:hAnsi="Times New Roman" w:cs="Times New Roman"/>
          <w:b/>
          <w:sz w:val="24"/>
          <w:szCs w:val="24"/>
        </w:rPr>
        <w:t xml:space="preserve">Dėl darbo grupių sudarymo, sudėčių keitimo: </w:t>
      </w:r>
    </w:p>
    <w:p w:rsidR="00B90A31" w:rsidRPr="00F31AF6" w:rsidRDefault="00B90A31" w:rsidP="008319ED">
      <w:pPr>
        <w:pStyle w:val="Sraopastraipa"/>
        <w:tabs>
          <w:tab w:val="left" w:pos="851"/>
        </w:tabs>
        <w:spacing w:after="0"/>
        <w:ind w:left="142" w:firstLine="425"/>
        <w:jc w:val="both"/>
        <w:rPr>
          <w:rFonts w:ascii="Times New Roman" w:eastAsia="Times New Roman" w:hAnsi="Times New Roman" w:cs="Times New Roman"/>
          <w:sz w:val="24"/>
          <w:szCs w:val="24"/>
        </w:rPr>
      </w:pPr>
      <w:r w:rsidRPr="00F31AF6">
        <w:rPr>
          <w:rFonts w:ascii="Times New Roman" w:eastAsia="Times New Roman" w:hAnsi="Times New Roman" w:cs="Times New Roman"/>
          <w:sz w:val="24"/>
          <w:szCs w:val="24"/>
        </w:rPr>
        <w:t>–</w:t>
      </w:r>
      <w:r w:rsidRPr="00F31AF6">
        <w:rPr>
          <w:rFonts w:ascii="Times New Roman" w:eastAsia="Times New Roman" w:hAnsi="Times New Roman" w:cs="Times New Roman"/>
          <w:sz w:val="24"/>
          <w:szCs w:val="24"/>
        </w:rPr>
        <w:tab/>
        <w:t xml:space="preserve">sudarytos naujos darbo grupės, komisijos: </w:t>
      </w:r>
    </w:p>
    <w:p w:rsidR="00B90A31" w:rsidRPr="00F31AF6" w:rsidRDefault="00B90A31" w:rsidP="008319ED">
      <w:pPr>
        <w:pStyle w:val="Sraopastraipa"/>
        <w:tabs>
          <w:tab w:val="left" w:pos="851"/>
        </w:tabs>
        <w:spacing w:after="0"/>
        <w:ind w:left="142" w:firstLine="425"/>
        <w:jc w:val="both"/>
        <w:rPr>
          <w:rFonts w:ascii="Times New Roman" w:eastAsia="Times New Roman" w:hAnsi="Times New Roman" w:cs="Times New Roman"/>
          <w:sz w:val="24"/>
          <w:szCs w:val="24"/>
        </w:rPr>
      </w:pPr>
      <w:r w:rsidRPr="00F31AF6">
        <w:rPr>
          <w:rFonts w:ascii="Times New Roman" w:eastAsia="Times New Roman" w:hAnsi="Times New Roman" w:cs="Times New Roman"/>
          <w:sz w:val="24"/>
          <w:szCs w:val="24"/>
        </w:rPr>
        <w:t>•</w:t>
      </w:r>
      <w:r w:rsidRPr="00F31AF6">
        <w:rPr>
          <w:rFonts w:ascii="Times New Roman" w:eastAsia="Times New Roman" w:hAnsi="Times New Roman" w:cs="Times New Roman"/>
          <w:sz w:val="24"/>
          <w:szCs w:val="24"/>
        </w:rPr>
        <w:tab/>
        <w:t xml:space="preserve">siekiant optimizuoti atrankos ir teisėjų vertinimo procedūras ─ Teisėjų vertinimo metodikų rengimo darbo grupė, </w:t>
      </w:r>
    </w:p>
    <w:p w:rsidR="00B90A31" w:rsidRPr="00F31AF6" w:rsidRDefault="00B90A31" w:rsidP="008319ED">
      <w:pPr>
        <w:pStyle w:val="Sraopastraipa"/>
        <w:tabs>
          <w:tab w:val="left" w:pos="851"/>
        </w:tabs>
        <w:spacing w:after="0"/>
        <w:ind w:left="142" w:firstLine="425"/>
        <w:jc w:val="both"/>
        <w:rPr>
          <w:rFonts w:ascii="Times New Roman" w:eastAsia="Times New Roman" w:hAnsi="Times New Roman" w:cs="Times New Roman"/>
          <w:sz w:val="24"/>
          <w:szCs w:val="24"/>
        </w:rPr>
      </w:pPr>
      <w:r w:rsidRPr="00F31AF6">
        <w:rPr>
          <w:rFonts w:ascii="Times New Roman" w:eastAsia="Times New Roman" w:hAnsi="Times New Roman" w:cs="Times New Roman"/>
          <w:sz w:val="24"/>
          <w:szCs w:val="24"/>
        </w:rPr>
        <w:t>•</w:t>
      </w:r>
      <w:r w:rsidRPr="00F31AF6">
        <w:rPr>
          <w:rFonts w:ascii="Times New Roman" w:eastAsia="Times New Roman" w:hAnsi="Times New Roman" w:cs="Times New Roman"/>
          <w:sz w:val="24"/>
          <w:szCs w:val="24"/>
        </w:rPr>
        <w:tab/>
        <w:t xml:space="preserve">siekiant peržiūrėti procesinių </w:t>
      </w:r>
      <w:r w:rsidR="00125599" w:rsidRPr="00F31AF6">
        <w:rPr>
          <w:rFonts w:ascii="Times New Roman" w:eastAsia="Times New Roman" w:hAnsi="Times New Roman" w:cs="Times New Roman"/>
          <w:sz w:val="24"/>
          <w:szCs w:val="24"/>
        </w:rPr>
        <w:t xml:space="preserve">dokumentų saugojimo terminus ─ </w:t>
      </w:r>
      <w:r w:rsidRPr="00F31AF6">
        <w:rPr>
          <w:rFonts w:ascii="Times New Roman" w:eastAsia="Times New Roman" w:hAnsi="Times New Roman" w:cs="Times New Roman"/>
          <w:sz w:val="24"/>
          <w:szCs w:val="24"/>
        </w:rPr>
        <w:t xml:space="preserve">darbo grupė Lietuvos Respublikos teismų (išskyrus Lietuvos Aukščiausiąjį Teismą) dokumentų saugojimo terminų rodyklės pakeitimams parengti. </w:t>
      </w:r>
      <w:r w:rsidR="008A0991" w:rsidRPr="00F31AF6">
        <w:rPr>
          <w:rFonts w:ascii="Times New Roman" w:eastAsia="Times New Roman" w:hAnsi="Times New Roman" w:cs="Times New Roman"/>
          <w:sz w:val="24"/>
          <w:szCs w:val="24"/>
        </w:rPr>
        <w:t>Darbo grupė</w:t>
      </w:r>
      <w:r w:rsidRPr="00F31AF6">
        <w:rPr>
          <w:rFonts w:ascii="Times New Roman" w:eastAsia="Times New Roman" w:hAnsi="Times New Roman" w:cs="Times New Roman"/>
          <w:sz w:val="24"/>
          <w:szCs w:val="24"/>
        </w:rPr>
        <w:t xml:space="preserve"> pareng</w:t>
      </w:r>
      <w:r w:rsidR="008A0991" w:rsidRPr="00F31AF6">
        <w:rPr>
          <w:rFonts w:ascii="Times New Roman" w:eastAsia="Times New Roman" w:hAnsi="Times New Roman" w:cs="Times New Roman"/>
          <w:sz w:val="24"/>
          <w:szCs w:val="24"/>
        </w:rPr>
        <w:t>ė</w:t>
      </w:r>
      <w:r w:rsidRPr="00F31AF6">
        <w:rPr>
          <w:rFonts w:ascii="Times New Roman" w:eastAsia="Times New Roman" w:hAnsi="Times New Roman" w:cs="Times New Roman"/>
          <w:sz w:val="24"/>
          <w:szCs w:val="24"/>
        </w:rPr>
        <w:t xml:space="preserve"> Lietuvos Respublikos teismų (išskyrus Lietuvos Aukščiausiąjį Teismą) procesinių dokumentų saugojimo terminų rodykl</w:t>
      </w:r>
      <w:r w:rsidR="008A0991" w:rsidRPr="00F31AF6">
        <w:rPr>
          <w:rFonts w:ascii="Times New Roman" w:eastAsia="Times New Roman" w:hAnsi="Times New Roman" w:cs="Times New Roman"/>
          <w:sz w:val="24"/>
          <w:szCs w:val="24"/>
        </w:rPr>
        <w:t>ę, kuri buvo patvirtinta</w:t>
      </w:r>
      <w:r w:rsidRPr="00F31AF6">
        <w:rPr>
          <w:rFonts w:ascii="Times New Roman" w:eastAsia="Times New Roman" w:hAnsi="Times New Roman" w:cs="Times New Roman"/>
          <w:sz w:val="24"/>
          <w:szCs w:val="24"/>
        </w:rPr>
        <w:t xml:space="preserve">, </w:t>
      </w:r>
    </w:p>
    <w:p w:rsidR="00B90A31" w:rsidRPr="00F31AF6" w:rsidRDefault="00B90A31" w:rsidP="008319ED">
      <w:pPr>
        <w:pStyle w:val="Sraopastraipa"/>
        <w:tabs>
          <w:tab w:val="left" w:pos="851"/>
        </w:tabs>
        <w:spacing w:after="0"/>
        <w:ind w:left="142" w:firstLine="425"/>
        <w:jc w:val="both"/>
        <w:rPr>
          <w:rFonts w:ascii="Times New Roman" w:eastAsia="Times New Roman" w:hAnsi="Times New Roman" w:cs="Times New Roman"/>
          <w:sz w:val="24"/>
          <w:szCs w:val="24"/>
        </w:rPr>
      </w:pPr>
      <w:r w:rsidRPr="00F31AF6">
        <w:rPr>
          <w:rFonts w:ascii="Times New Roman" w:eastAsia="Times New Roman" w:hAnsi="Times New Roman" w:cs="Times New Roman"/>
          <w:sz w:val="24"/>
          <w:szCs w:val="24"/>
        </w:rPr>
        <w:t>•</w:t>
      </w:r>
      <w:r w:rsidRPr="00F31AF6">
        <w:rPr>
          <w:rFonts w:ascii="Times New Roman" w:eastAsia="Times New Roman" w:hAnsi="Times New Roman" w:cs="Times New Roman"/>
          <w:sz w:val="24"/>
          <w:szCs w:val="24"/>
        </w:rPr>
        <w:tab/>
        <w:t xml:space="preserve">siekiant suformuoti rekomendacijas dėl teismų finansinių išteklių planavimo, valdymo ir panaudojimo, teismų darbo sąlygų užtikrinimo ir teismų darbo krūvių sureguliavimo ─ </w:t>
      </w:r>
      <w:r w:rsidR="007630E4" w:rsidRPr="00F31AF6">
        <w:rPr>
          <w:rFonts w:ascii="Times New Roman" w:eastAsia="Times New Roman" w:hAnsi="Times New Roman" w:cs="Times New Roman"/>
          <w:sz w:val="24"/>
          <w:szCs w:val="24"/>
        </w:rPr>
        <w:t>komisija Teismų finansavimo ir veiklos efektyvumo klausimams spręsti. Darbo grupė pateikė Teisėjų tarybai išvadas ir siūlymus dėl teismų valdymo tobulinimo, veiklos efektyvumo didinimo, valstybės biudžeto asignavimų racionalaus ir efektyvaus naudojimo bei išlaidų mažinimo, kuriems buvo pritarta ir kurie, kaip rekomendacijos, buvo pateikti teismams,</w:t>
      </w:r>
    </w:p>
    <w:p w:rsidR="00B90A31" w:rsidRPr="00F31AF6" w:rsidRDefault="00B90A31" w:rsidP="008319ED">
      <w:pPr>
        <w:pStyle w:val="Sraopastraipa"/>
        <w:tabs>
          <w:tab w:val="left" w:pos="851"/>
        </w:tabs>
        <w:spacing w:after="0"/>
        <w:ind w:left="142" w:firstLine="425"/>
        <w:jc w:val="both"/>
        <w:rPr>
          <w:rFonts w:ascii="Times New Roman" w:eastAsia="Times New Roman" w:hAnsi="Times New Roman" w:cs="Times New Roman"/>
          <w:sz w:val="24"/>
          <w:szCs w:val="24"/>
        </w:rPr>
      </w:pPr>
      <w:r w:rsidRPr="00F31AF6">
        <w:rPr>
          <w:rFonts w:ascii="Times New Roman" w:eastAsia="Times New Roman" w:hAnsi="Times New Roman" w:cs="Times New Roman"/>
          <w:sz w:val="24"/>
          <w:szCs w:val="24"/>
        </w:rPr>
        <w:t>•</w:t>
      </w:r>
      <w:r w:rsidRPr="00F31AF6">
        <w:rPr>
          <w:rFonts w:ascii="Times New Roman" w:eastAsia="Times New Roman" w:hAnsi="Times New Roman" w:cs="Times New Roman"/>
          <w:sz w:val="24"/>
          <w:szCs w:val="24"/>
        </w:rPr>
        <w:tab/>
        <w:t>siekiant parengti taisykles dėl bylų paskirstymo teisėjam</w:t>
      </w:r>
      <w:r w:rsidR="00125599" w:rsidRPr="00F31AF6">
        <w:rPr>
          <w:rFonts w:ascii="Times New Roman" w:eastAsia="Times New Roman" w:hAnsi="Times New Roman" w:cs="Times New Roman"/>
          <w:sz w:val="24"/>
          <w:szCs w:val="24"/>
        </w:rPr>
        <w:t xml:space="preserve">s ir teisėjų kolegijų sudarymo </w:t>
      </w:r>
      <w:r w:rsidRPr="00F31AF6">
        <w:rPr>
          <w:rFonts w:ascii="Times New Roman" w:eastAsia="Times New Roman" w:hAnsi="Times New Roman" w:cs="Times New Roman"/>
          <w:sz w:val="24"/>
          <w:szCs w:val="24"/>
        </w:rPr>
        <w:t>─ darbo grupė Bylų paskirstymo teisėjams ir teisėjų kolegijų sudarymo taisyklių projektui parengti. Darbo grupė parengė Bylų paskirstymo teisėjams ir teisėjų kolegijų sudarymo taisyklių projektą</w:t>
      </w:r>
      <w:r w:rsidR="008A0991" w:rsidRPr="00F31AF6">
        <w:rPr>
          <w:rFonts w:ascii="Times New Roman" w:eastAsia="Times New Roman" w:hAnsi="Times New Roman" w:cs="Times New Roman"/>
          <w:sz w:val="24"/>
          <w:szCs w:val="24"/>
        </w:rPr>
        <w:t>,</w:t>
      </w:r>
    </w:p>
    <w:p w:rsidR="00B90A31" w:rsidRPr="00F31AF6" w:rsidRDefault="00B90A31" w:rsidP="008319ED">
      <w:pPr>
        <w:pStyle w:val="Sraopastraipa"/>
        <w:tabs>
          <w:tab w:val="left" w:pos="851"/>
        </w:tabs>
        <w:spacing w:after="0"/>
        <w:ind w:left="142" w:firstLine="425"/>
        <w:jc w:val="both"/>
        <w:rPr>
          <w:rFonts w:ascii="Times New Roman" w:eastAsia="Times New Roman" w:hAnsi="Times New Roman" w:cs="Times New Roman"/>
          <w:sz w:val="24"/>
          <w:szCs w:val="24"/>
        </w:rPr>
      </w:pPr>
      <w:r w:rsidRPr="00F31AF6">
        <w:rPr>
          <w:rFonts w:ascii="Times New Roman" w:eastAsia="Times New Roman" w:hAnsi="Times New Roman" w:cs="Times New Roman"/>
          <w:sz w:val="24"/>
          <w:szCs w:val="24"/>
        </w:rPr>
        <w:lastRenderedPageBreak/>
        <w:t>•</w:t>
      </w:r>
      <w:r w:rsidRPr="00F31AF6">
        <w:rPr>
          <w:rFonts w:ascii="Times New Roman" w:eastAsia="Times New Roman" w:hAnsi="Times New Roman" w:cs="Times New Roman"/>
          <w:sz w:val="24"/>
          <w:szCs w:val="24"/>
        </w:rPr>
        <w:tab/>
        <w:t>siekiant sklandaus hipotekos skyrių dokumentų perdavimo ─ darbo grupė dokumentų perdavimo Centrinei hipotekos įstai</w:t>
      </w:r>
      <w:r w:rsidR="008A0991" w:rsidRPr="00F31AF6">
        <w:rPr>
          <w:rFonts w:ascii="Times New Roman" w:eastAsia="Times New Roman" w:hAnsi="Times New Roman" w:cs="Times New Roman"/>
          <w:sz w:val="24"/>
          <w:szCs w:val="24"/>
        </w:rPr>
        <w:t>gai tvarkos projektui parengti. Darbo grupė projektą parengė;</w:t>
      </w:r>
    </w:p>
    <w:p w:rsidR="00B90A31" w:rsidRPr="00F31AF6" w:rsidRDefault="00B90A31" w:rsidP="008319ED">
      <w:pPr>
        <w:pStyle w:val="Sraopastraipa"/>
        <w:tabs>
          <w:tab w:val="left" w:pos="851"/>
        </w:tabs>
        <w:spacing w:after="0"/>
        <w:ind w:left="142" w:firstLine="425"/>
        <w:jc w:val="both"/>
        <w:rPr>
          <w:rFonts w:ascii="Times New Roman" w:eastAsia="Times New Roman" w:hAnsi="Times New Roman" w:cs="Times New Roman"/>
          <w:sz w:val="24"/>
          <w:szCs w:val="24"/>
        </w:rPr>
      </w:pPr>
      <w:r w:rsidRPr="00F31AF6">
        <w:rPr>
          <w:rFonts w:ascii="Times New Roman" w:eastAsia="Times New Roman" w:hAnsi="Times New Roman" w:cs="Times New Roman"/>
          <w:sz w:val="24"/>
          <w:szCs w:val="24"/>
        </w:rPr>
        <w:t>–</w:t>
      </w:r>
      <w:r w:rsidRPr="00F31AF6">
        <w:rPr>
          <w:rFonts w:ascii="Times New Roman" w:eastAsia="Times New Roman" w:hAnsi="Times New Roman" w:cs="Times New Roman"/>
          <w:sz w:val="24"/>
          <w:szCs w:val="24"/>
        </w:rPr>
        <w:tab/>
        <w:t xml:space="preserve">keistos Teisėjų </w:t>
      </w:r>
      <w:r w:rsidR="00125599" w:rsidRPr="00F31AF6">
        <w:rPr>
          <w:rFonts w:ascii="Times New Roman" w:eastAsia="Times New Roman" w:hAnsi="Times New Roman" w:cs="Times New Roman"/>
          <w:sz w:val="24"/>
          <w:szCs w:val="24"/>
        </w:rPr>
        <w:t xml:space="preserve">mokymo koordinavimo komisijos, </w:t>
      </w:r>
      <w:r w:rsidRPr="00F31AF6">
        <w:rPr>
          <w:rFonts w:ascii="Times New Roman" w:eastAsia="Times New Roman" w:hAnsi="Times New Roman" w:cs="Times New Roman"/>
          <w:sz w:val="24"/>
          <w:szCs w:val="24"/>
        </w:rPr>
        <w:t xml:space="preserve">klausimui dėl apmokėjimo už teismo psichiatrijos ekspertizes darbo grupės </w:t>
      </w:r>
      <w:r w:rsidR="008A0991" w:rsidRPr="00F31AF6">
        <w:rPr>
          <w:rFonts w:ascii="Times New Roman" w:eastAsia="Times New Roman" w:hAnsi="Times New Roman" w:cs="Times New Roman"/>
          <w:sz w:val="24"/>
          <w:szCs w:val="24"/>
        </w:rPr>
        <w:t xml:space="preserve">ir kt. </w:t>
      </w:r>
      <w:r w:rsidRPr="00F31AF6">
        <w:rPr>
          <w:rFonts w:ascii="Times New Roman" w:eastAsia="Times New Roman" w:hAnsi="Times New Roman" w:cs="Times New Roman"/>
          <w:sz w:val="24"/>
          <w:szCs w:val="24"/>
        </w:rPr>
        <w:t>sudėtys.</w:t>
      </w:r>
    </w:p>
    <w:p w:rsidR="008808D3" w:rsidRPr="00F31AF6" w:rsidRDefault="006D36DC" w:rsidP="008319ED">
      <w:pPr>
        <w:tabs>
          <w:tab w:val="left" w:pos="567"/>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sz w:val="24"/>
          <w:szCs w:val="24"/>
        </w:rPr>
        <w:t>Tarptautinis T</w:t>
      </w:r>
      <w:r w:rsidR="00C55FC3" w:rsidRPr="00F31AF6">
        <w:rPr>
          <w:rFonts w:ascii="Times New Roman" w:hAnsi="Times New Roman" w:cs="Times New Roman"/>
          <w:b/>
          <w:sz w:val="24"/>
          <w:szCs w:val="24"/>
        </w:rPr>
        <w:t>eisėjų tarybos bendradarbiavimas.</w:t>
      </w:r>
      <w:r w:rsidR="00C55FC3" w:rsidRPr="00F31AF6">
        <w:rPr>
          <w:rFonts w:ascii="Times New Roman" w:hAnsi="Times New Roman" w:cs="Times New Roman"/>
          <w:sz w:val="24"/>
          <w:szCs w:val="24"/>
        </w:rPr>
        <w:t xml:space="preserve"> </w:t>
      </w:r>
    </w:p>
    <w:p w:rsidR="00FB2B66" w:rsidRPr="00F31AF6" w:rsidRDefault="00FB2B66" w:rsidP="008319ED">
      <w:pPr>
        <w:tabs>
          <w:tab w:val="left" w:pos="567"/>
        </w:tabs>
        <w:autoSpaceDE w:val="0"/>
        <w:autoSpaceDN w:val="0"/>
        <w:adjustRightInd w:val="0"/>
        <w:spacing w:after="0"/>
        <w:ind w:firstLine="567"/>
        <w:jc w:val="both"/>
        <w:rPr>
          <w:rFonts w:ascii="Times New Roman" w:hAnsi="Times New Roman" w:cs="Times New Roman"/>
          <w:b/>
          <w:sz w:val="24"/>
          <w:szCs w:val="24"/>
        </w:rPr>
      </w:pPr>
      <w:r w:rsidRPr="00F31AF6">
        <w:rPr>
          <w:rFonts w:ascii="Times New Roman" w:hAnsi="Times New Roman" w:cs="Times New Roman"/>
          <w:sz w:val="24"/>
          <w:szCs w:val="24"/>
        </w:rPr>
        <w:t xml:space="preserve">Teisėjų taryba ataskaitiniu laikotarpiu aktyviai bendradarbiavo su užsienio valstybių institucijomis, tarptautinėmis ir Europos Sąjungos organizacijomis. </w:t>
      </w:r>
    </w:p>
    <w:p w:rsidR="00FB2B66" w:rsidRPr="00F31AF6" w:rsidRDefault="00FB2B66" w:rsidP="008319ED">
      <w:pPr>
        <w:tabs>
          <w:tab w:val="left" w:pos="567"/>
        </w:tabs>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Teisėjų tarybos atstovų dalyvavimas įvairiose darbo grupėse, konferencijose, forumuose ir kituose renginiuose sudarė galimybę dalintis patirtimi su kitų šalių teismų teisėjais teismų veiklos tobulinimo, teisėjų statuso, visuomenės pasitikėjimo, teismų darbo kokybės gerinimo ir kitais klausimais. Atstovai taip pat dalyvavo teismų veiklą reglamentuojančių dokumentų rengimo procesuose Europos Sąjungos lygmeniu</w:t>
      </w:r>
      <w:r w:rsidR="00DB4CB0" w:rsidRPr="00F31AF6">
        <w:rPr>
          <w:rFonts w:ascii="Times New Roman" w:hAnsi="Times New Roman" w:cs="Times New Roman"/>
          <w:sz w:val="24"/>
          <w:szCs w:val="24"/>
        </w:rPr>
        <w:t>.</w:t>
      </w:r>
    </w:p>
    <w:p w:rsidR="00FB2B66" w:rsidRPr="00F31AF6" w:rsidRDefault="00DB4CB0" w:rsidP="008319ED">
      <w:pPr>
        <w:spacing w:after="0"/>
        <w:ind w:firstLine="567"/>
        <w:jc w:val="both"/>
        <w:rPr>
          <w:rFonts w:ascii="Times New Roman" w:eastAsia="Calibri" w:hAnsi="Times New Roman" w:cs="Times New Roman"/>
          <w:sz w:val="24"/>
        </w:rPr>
      </w:pPr>
      <w:r w:rsidRPr="00F31AF6">
        <w:rPr>
          <w:rFonts w:ascii="Times New Roman" w:hAnsi="Times New Roman" w:cs="Times New Roman"/>
          <w:sz w:val="24"/>
          <w:szCs w:val="24"/>
        </w:rPr>
        <w:t>2009–</w:t>
      </w:r>
      <w:r w:rsidR="00FB2B66" w:rsidRPr="00F31AF6">
        <w:rPr>
          <w:rFonts w:ascii="Times New Roman" w:hAnsi="Times New Roman" w:cs="Times New Roman"/>
          <w:sz w:val="24"/>
          <w:szCs w:val="24"/>
        </w:rPr>
        <w:t xml:space="preserve">2012 m. Teisėjų tarybos atstovai </w:t>
      </w:r>
      <w:r w:rsidR="006D36DC">
        <w:rPr>
          <w:rFonts w:ascii="Times New Roman" w:hAnsi="Times New Roman" w:cs="Times New Roman"/>
          <w:sz w:val="24"/>
          <w:szCs w:val="24"/>
        </w:rPr>
        <w:t>buvo</w:t>
      </w:r>
      <w:r w:rsidR="00FB2B66" w:rsidRPr="00F31AF6">
        <w:rPr>
          <w:rFonts w:ascii="Times New Roman" w:hAnsi="Times New Roman" w:cs="Times New Roman"/>
          <w:sz w:val="24"/>
          <w:szCs w:val="24"/>
        </w:rPr>
        <w:t xml:space="preserve"> Europos teismų tarybų tinkl</w:t>
      </w:r>
      <w:r w:rsidRPr="00F31AF6">
        <w:rPr>
          <w:rFonts w:ascii="Times New Roman" w:hAnsi="Times New Roman" w:cs="Times New Roman"/>
          <w:sz w:val="24"/>
          <w:szCs w:val="24"/>
        </w:rPr>
        <w:t>o</w:t>
      </w:r>
      <w:r w:rsidR="00FB2B66" w:rsidRPr="00F31AF6">
        <w:rPr>
          <w:rFonts w:ascii="Times New Roman" w:hAnsi="Times New Roman" w:cs="Times New Roman"/>
          <w:sz w:val="24"/>
          <w:szCs w:val="24"/>
        </w:rPr>
        <w:t xml:space="preserve"> </w:t>
      </w:r>
      <w:r w:rsidRPr="00F31AF6">
        <w:rPr>
          <w:rFonts w:ascii="Times New Roman" w:hAnsi="Times New Roman" w:cs="Times New Roman"/>
          <w:sz w:val="24"/>
          <w:szCs w:val="24"/>
        </w:rPr>
        <w:t xml:space="preserve">(toliau – ETTT) </w:t>
      </w:r>
      <w:r w:rsidR="00FB2B66" w:rsidRPr="00F31AF6">
        <w:rPr>
          <w:rFonts w:ascii="Times New Roman" w:hAnsi="Times New Roman" w:cs="Times New Roman"/>
          <w:sz w:val="24"/>
          <w:szCs w:val="24"/>
        </w:rPr>
        <w:t>darbo grupių ir komitetų: „Teisėjų statusas“, „Teisingumo kokybė ir teisė kreiptis į teismą“, „Visuomenės pasitikėjimas“, „El. teisingumas“, „Kokybės valdymas“, „Abipusis pasitikėjimas“,</w:t>
      </w:r>
      <w:r w:rsidR="00FB2B66" w:rsidRPr="00F31AF6">
        <w:rPr>
          <w:rFonts w:ascii="Times New Roman" w:eastAsia="Calibri" w:hAnsi="Times New Roman" w:cs="Times New Roman"/>
          <w:sz w:val="24"/>
        </w:rPr>
        <w:t xml:space="preserve"> „Teismų sistemų reforma Europoje“ „Standartai“, „Teisingumas, visuomenė ir visuomenės informavimo priemonės“, „Kreipimasis dėl pagalbos“, „Teisėjų tarybos“, „Įvykdymo terminai“</w:t>
      </w:r>
      <w:r w:rsidR="006D36DC">
        <w:rPr>
          <w:rFonts w:ascii="Times New Roman" w:eastAsia="Calibri" w:hAnsi="Times New Roman" w:cs="Times New Roman"/>
          <w:sz w:val="24"/>
        </w:rPr>
        <w:t xml:space="preserve"> </w:t>
      </w:r>
      <w:r w:rsidR="006D36DC" w:rsidRPr="006D36DC">
        <w:rPr>
          <w:rFonts w:ascii="Times New Roman" w:eastAsia="Calibri" w:hAnsi="Times New Roman" w:cs="Times New Roman"/>
          <w:sz w:val="24"/>
        </w:rPr>
        <w:t>─</w:t>
      </w:r>
      <w:r w:rsidR="006D36DC">
        <w:rPr>
          <w:rFonts w:ascii="Times New Roman" w:eastAsia="Calibri" w:hAnsi="Times New Roman" w:cs="Times New Roman"/>
          <w:sz w:val="24"/>
        </w:rPr>
        <w:t xml:space="preserve"> nariai</w:t>
      </w:r>
      <w:r w:rsidR="00FB2B66" w:rsidRPr="00F31AF6">
        <w:rPr>
          <w:rFonts w:ascii="Times New Roman" w:eastAsia="Calibri" w:hAnsi="Times New Roman" w:cs="Times New Roman"/>
          <w:sz w:val="24"/>
        </w:rPr>
        <w:t xml:space="preserve">. </w:t>
      </w:r>
      <w:r w:rsidR="00FB2B66" w:rsidRPr="00F31AF6">
        <w:rPr>
          <w:rFonts w:ascii="Times New Roman" w:hAnsi="Times New Roman" w:cs="Times New Roman"/>
          <w:sz w:val="24"/>
          <w:szCs w:val="24"/>
        </w:rPr>
        <w:t xml:space="preserve">Nuo 2012 m. gegužės mėn. Lietuvos </w:t>
      </w:r>
      <w:r w:rsidR="004079A6" w:rsidRPr="00F31AF6">
        <w:rPr>
          <w:rFonts w:ascii="Times New Roman" w:hAnsi="Times New Roman" w:cs="Times New Roman"/>
          <w:sz w:val="24"/>
          <w:szCs w:val="24"/>
        </w:rPr>
        <w:t>Respublikos t</w:t>
      </w:r>
      <w:r w:rsidR="00FB2B66" w:rsidRPr="00F31AF6">
        <w:rPr>
          <w:rFonts w:ascii="Times New Roman" w:hAnsi="Times New Roman" w:cs="Times New Roman"/>
          <w:sz w:val="24"/>
          <w:szCs w:val="24"/>
        </w:rPr>
        <w:t>eisėjų taryba išrinkta ETTT Priežiūros komiteto nare</w:t>
      </w:r>
      <w:r w:rsidR="00673B48">
        <w:rPr>
          <w:rFonts w:ascii="Times New Roman" w:hAnsi="Times New Roman" w:cs="Times New Roman"/>
          <w:sz w:val="24"/>
          <w:szCs w:val="24"/>
        </w:rPr>
        <w:t>, T</w:t>
      </w:r>
      <w:r w:rsidR="00FB2B66" w:rsidRPr="00F31AF6">
        <w:rPr>
          <w:rFonts w:ascii="Times New Roman" w:hAnsi="Times New Roman" w:cs="Times New Roman"/>
          <w:sz w:val="24"/>
          <w:szCs w:val="24"/>
        </w:rPr>
        <w:t xml:space="preserve">eisėjų tarybos atstovai </w:t>
      </w:r>
      <w:r w:rsidR="00673B48" w:rsidRPr="00673B48">
        <w:rPr>
          <w:rFonts w:ascii="Times New Roman" w:hAnsi="Times New Roman" w:cs="Times New Roman"/>
          <w:sz w:val="24"/>
          <w:szCs w:val="24"/>
        </w:rPr>
        <w:t>─</w:t>
      </w:r>
      <w:r w:rsidR="00FB2B66" w:rsidRPr="00F31AF6">
        <w:rPr>
          <w:rFonts w:ascii="Times New Roman" w:hAnsi="Times New Roman" w:cs="Times New Roman"/>
          <w:sz w:val="24"/>
          <w:szCs w:val="24"/>
        </w:rPr>
        <w:t xml:space="preserve"> ETTT Vidaus reikalų ir ETTT </w:t>
      </w:r>
      <w:r w:rsidR="004079A6" w:rsidRPr="00F31AF6">
        <w:rPr>
          <w:rFonts w:ascii="Times New Roman" w:hAnsi="Times New Roman" w:cs="Times New Roman"/>
          <w:sz w:val="24"/>
          <w:szCs w:val="24"/>
        </w:rPr>
        <w:t>A</w:t>
      </w:r>
      <w:r w:rsidR="00FB2B66" w:rsidRPr="00F31AF6">
        <w:rPr>
          <w:rFonts w:ascii="Times New Roman" w:hAnsi="Times New Roman" w:cs="Times New Roman"/>
          <w:sz w:val="24"/>
          <w:szCs w:val="24"/>
        </w:rPr>
        <w:t>uditorių komisij</w:t>
      </w:r>
      <w:r w:rsidR="00C1282E" w:rsidRPr="00F31AF6">
        <w:rPr>
          <w:rFonts w:ascii="Times New Roman" w:hAnsi="Times New Roman" w:cs="Times New Roman"/>
          <w:sz w:val="24"/>
          <w:szCs w:val="24"/>
        </w:rPr>
        <w:t>ų nariais</w:t>
      </w:r>
      <w:r w:rsidR="00FB2B66" w:rsidRPr="00F31AF6">
        <w:rPr>
          <w:rFonts w:ascii="Times New Roman" w:hAnsi="Times New Roman" w:cs="Times New Roman"/>
          <w:sz w:val="24"/>
          <w:szCs w:val="24"/>
        </w:rPr>
        <w:t xml:space="preserve">. </w:t>
      </w:r>
    </w:p>
    <w:p w:rsidR="00FB2B66" w:rsidRPr="00F31AF6" w:rsidRDefault="00FB2B66" w:rsidP="008319ED">
      <w:pPr>
        <w:tabs>
          <w:tab w:val="left" w:pos="567"/>
        </w:tabs>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2010 m. vasario mėnesį Teisėjų taryb</w:t>
      </w:r>
      <w:r w:rsidR="008625C6" w:rsidRPr="00F31AF6">
        <w:rPr>
          <w:rFonts w:ascii="Times New Roman" w:hAnsi="Times New Roman" w:cs="Times New Roman"/>
          <w:sz w:val="24"/>
          <w:szCs w:val="24"/>
        </w:rPr>
        <w:t>ai pasiūlius,</w:t>
      </w:r>
      <w:r w:rsidR="002A2F9A" w:rsidRPr="00F31AF6">
        <w:rPr>
          <w:rFonts w:ascii="Times New Roman" w:hAnsi="Times New Roman" w:cs="Times New Roman"/>
          <w:sz w:val="24"/>
          <w:szCs w:val="24"/>
        </w:rPr>
        <w:t xml:space="preserve"> </w:t>
      </w:r>
      <w:r w:rsidR="00DB4CB0" w:rsidRPr="00F31AF6">
        <w:rPr>
          <w:rFonts w:ascii="Times New Roman" w:hAnsi="Times New Roman" w:cs="Times New Roman"/>
          <w:sz w:val="24"/>
          <w:szCs w:val="24"/>
        </w:rPr>
        <w:t xml:space="preserve">2011 m. birželio 8–10 d. Lietuvoje </w:t>
      </w:r>
      <w:r w:rsidRPr="00F31AF6">
        <w:rPr>
          <w:rFonts w:ascii="Times New Roman" w:hAnsi="Times New Roman" w:cs="Times New Roman"/>
          <w:sz w:val="24"/>
          <w:szCs w:val="24"/>
        </w:rPr>
        <w:t>organizuot</w:t>
      </w:r>
      <w:r w:rsidR="008625C6" w:rsidRPr="00F31AF6">
        <w:rPr>
          <w:rFonts w:ascii="Times New Roman" w:hAnsi="Times New Roman" w:cs="Times New Roman"/>
          <w:sz w:val="24"/>
          <w:szCs w:val="24"/>
        </w:rPr>
        <w:t>a</w:t>
      </w:r>
      <w:r w:rsidRPr="00F31AF6">
        <w:rPr>
          <w:rFonts w:ascii="Times New Roman" w:hAnsi="Times New Roman" w:cs="Times New Roman"/>
          <w:sz w:val="24"/>
          <w:szCs w:val="24"/>
        </w:rPr>
        <w:t xml:space="preserve"> </w:t>
      </w:r>
      <w:r w:rsidR="00DB4CB0" w:rsidRPr="00F31AF6">
        <w:rPr>
          <w:rFonts w:ascii="Times New Roman" w:hAnsi="Times New Roman" w:cs="Times New Roman"/>
          <w:sz w:val="24"/>
          <w:szCs w:val="24"/>
        </w:rPr>
        <w:t xml:space="preserve">ETTT </w:t>
      </w:r>
      <w:r w:rsidRPr="00F31AF6">
        <w:rPr>
          <w:rFonts w:ascii="Times New Roman" w:hAnsi="Times New Roman" w:cs="Times New Roman"/>
          <w:sz w:val="24"/>
          <w:szCs w:val="24"/>
        </w:rPr>
        <w:t>Generalin</w:t>
      </w:r>
      <w:r w:rsidR="008625C6" w:rsidRPr="00F31AF6">
        <w:rPr>
          <w:rFonts w:ascii="Times New Roman" w:hAnsi="Times New Roman" w:cs="Times New Roman"/>
          <w:sz w:val="24"/>
          <w:szCs w:val="24"/>
        </w:rPr>
        <w:t xml:space="preserve">ė </w:t>
      </w:r>
      <w:r w:rsidRPr="00F31AF6">
        <w:rPr>
          <w:rFonts w:ascii="Times New Roman" w:hAnsi="Times New Roman" w:cs="Times New Roman"/>
          <w:sz w:val="24"/>
          <w:szCs w:val="24"/>
        </w:rPr>
        <w:t>Asamblėj</w:t>
      </w:r>
      <w:r w:rsidR="008625C6" w:rsidRPr="00F31AF6">
        <w:rPr>
          <w:rFonts w:ascii="Times New Roman" w:hAnsi="Times New Roman" w:cs="Times New Roman"/>
          <w:sz w:val="24"/>
          <w:szCs w:val="24"/>
        </w:rPr>
        <w:t>a</w:t>
      </w:r>
      <w:r w:rsidRPr="00F31AF6">
        <w:rPr>
          <w:rFonts w:ascii="Times New Roman" w:hAnsi="Times New Roman" w:cs="Times New Roman"/>
          <w:sz w:val="24"/>
          <w:szCs w:val="24"/>
        </w:rPr>
        <w:t>.</w:t>
      </w:r>
      <w:r w:rsidR="00DB4CB0" w:rsidRPr="00F31AF6">
        <w:rPr>
          <w:rFonts w:ascii="Times New Roman" w:hAnsi="Times New Roman" w:cs="Times New Roman"/>
          <w:sz w:val="24"/>
          <w:szCs w:val="24"/>
        </w:rPr>
        <w:t xml:space="preserve"> </w:t>
      </w:r>
      <w:r w:rsidRPr="00F31AF6">
        <w:rPr>
          <w:rFonts w:ascii="Times New Roman" w:eastAsia="Calibri" w:hAnsi="Times New Roman" w:cs="Times New Roman"/>
          <w:sz w:val="24"/>
          <w:szCs w:val="24"/>
        </w:rPr>
        <w:t>2011 m. patvirtin</w:t>
      </w:r>
      <w:r w:rsidR="008625C6" w:rsidRPr="00F31AF6">
        <w:rPr>
          <w:rFonts w:ascii="Times New Roman" w:eastAsia="Calibri" w:hAnsi="Times New Roman" w:cs="Times New Roman"/>
          <w:sz w:val="24"/>
          <w:szCs w:val="24"/>
        </w:rPr>
        <w:t>tas</w:t>
      </w:r>
      <w:r w:rsidRPr="00F31AF6">
        <w:rPr>
          <w:rFonts w:ascii="Times New Roman" w:eastAsia="Calibri" w:hAnsi="Times New Roman" w:cs="Times New Roman"/>
          <w:sz w:val="24"/>
          <w:szCs w:val="24"/>
        </w:rPr>
        <w:t xml:space="preserve"> Teisėjų tarybos ir Nacionali</w:t>
      </w:r>
      <w:r w:rsidR="00DB4CB0" w:rsidRPr="00F31AF6">
        <w:rPr>
          <w:rFonts w:ascii="Times New Roman" w:eastAsia="Calibri" w:hAnsi="Times New Roman" w:cs="Times New Roman"/>
          <w:sz w:val="24"/>
          <w:szCs w:val="24"/>
        </w:rPr>
        <w:t>nės teismų administracijos 2011–</w:t>
      </w:r>
      <w:r w:rsidRPr="00F31AF6">
        <w:rPr>
          <w:rFonts w:ascii="Times New Roman" w:eastAsia="Calibri" w:hAnsi="Times New Roman" w:cs="Times New Roman"/>
          <w:sz w:val="24"/>
          <w:szCs w:val="24"/>
        </w:rPr>
        <w:t>2013 metų tarptautinių</w:t>
      </w:r>
      <w:r w:rsidR="008625C6" w:rsidRPr="00F31AF6">
        <w:rPr>
          <w:rFonts w:ascii="Times New Roman" w:eastAsia="Calibri" w:hAnsi="Times New Roman" w:cs="Times New Roman"/>
          <w:sz w:val="24"/>
          <w:szCs w:val="24"/>
        </w:rPr>
        <w:t xml:space="preserve"> santykių vystymo strateginis</w:t>
      </w:r>
      <w:r w:rsidRPr="00F31AF6">
        <w:rPr>
          <w:rFonts w:ascii="Times New Roman" w:eastAsia="Calibri" w:hAnsi="Times New Roman" w:cs="Times New Roman"/>
          <w:sz w:val="24"/>
          <w:szCs w:val="24"/>
        </w:rPr>
        <w:t xml:space="preserve"> veiksmų plan</w:t>
      </w:r>
      <w:r w:rsidR="008625C6" w:rsidRPr="00F31AF6">
        <w:rPr>
          <w:rFonts w:ascii="Times New Roman" w:eastAsia="Calibri" w:hAnsi="Times New Roman" w:cs="Times New Roman"/>
          <w:sz w:val="24"/>
          <w:szCs w:val="24"/>
        </w:rPr>
        <w:t>as</w:t>
      </w:r>
      <w:r w:rsidR="00DB4CB0" w:rsidRPr="00F31AF6">
        <w:rPr>
          <w:rFonts w:ascii="Times New Roman" w:eastAsia="Calibri" w:hAnsi="Times New Roman" w:cs="Times New Roman"/>
          <w:sz w:val="24"/>
          <w:szCs w:val="24"/>
        </w:rPr>
        <w:t xml:space="preserve">, </w:t>
      </w:r>
      <w:r w:rsidRPr="00F31AF6">
        <w:rPr>
          <w:rFonts w:ascii="Times New Roman" w:eastAsia="Calibri" w:hAnsi="Times New Roman" w:cs="Times New Roman"/>
          <w:sz w:val="24"/>
        </w:rPr>
        <w:t>pritar</w:t>
      </w:r>
      <w:r w:rsidR="008625C6" w:rsidRPr="00F31AF6">
        <w:rPr>
          <w:rFonts w:ascii="Times New Roman" w:eastAsia="Calibri" w:hAnsi="Times New Roman" w:cs="Times New Roman"/>
          <w:sz w:val="24"/>
        </w:rPr>
        <w:t>ta</w:t>
      </w:r>
      <w:r w:rsidRPr="00F31AF6">
        <w:rPr>
          <w:rFonts w:ascii="Times New Roman" w:eastAsia="Calibri" w:hAnsi="Times New Roman" w:cs="Times New Roman"/>
          <w:sz w:val="24"/>
        </w:rPr>
        <w:t xml:space="preserve"> Norvegijos finansuojam</w:t>
      </w:r>
      <w:r w:rsidR="004104BD" w:rsidRPr="00F31AF6">
        <w:rPr>
          <w:rFonts w:ascii="Times New Roman" w:eastAsia="Calibri" w:hAnsi="Times New Roman" w:cs="Times New Roman"/>
          <w:sz w:val="24"/>
        </w:rPr>
        <w:t>ai</w:t>
      </w:r>
      <w:r w:rsidRPr="00F31AF6">
        <w:rPr>
          <w:rFonts w:ascii="Times New Roman" w:eastAsia="Calibri" w:hAnsi="Times New Roman" w:cs="Times New Roman"/>
          <w:sz w:val="24"/>
        </w:rPr>
        <w:t xml:space="preserve"> program</w:t>
      </w:r>
      <w:r w:rsidR="004104BD" w:rsidRPr="00F31AF6">
        <w:rPr>
          <w:rFonts w:ascii="Times New Roman" w:eastAsia="Calibri" w:hAnsi="Times New Roman" w:cs="Times New Roman"/>
          <w:sz w:val="24"/>
        </w:rPr>
        <w:t>ai</w:t>
      </w:r>
      <w:r w:rsidRPr="00F31AF6">
        <w:rPr>
          <w:rFonts w:ascii="Times New Roman" w:eastAsia="Calibri" w:hAnsi="Times New Roman" w:cs="Times New Roman"/>
          <w:sz w:val="24"/>
        </w:rPr>
        <w:t xml:space="preserve"> „Efektyvumas, kokybė ir skaidrumas L</w:t>
      </w:r>
      <w:r w:rsidR="00DB4CB0" w:rsidRPr="00F31AF6">
        <w:rPr>
          <w:rFonts w:ascii="Times New Roman" w:eastAsia="Calibri" w:hAnsi="Times New Roman" w:cs="Times New Roman"/>
          <w:sz w:val="24"/>
        </w:rPr>
        <w:t xml:space="preserve">ietuvos teismuose“ </w:t>
      </w:r>
      <w:r w:rsidR="008808D3" w:rsidRPr="00F31AF6">
        <w:rPr>
          <w:rFonts w:ascii="Times New Roman" w:eastAsia="Calibri" w:hAnsi="Times New Roman" w:cs="Times New Roman"/>
          <w:sz w:val="24"/>
        </w:rPr>
        <w:t>.</w:t>
      </w:r>
      <w:r w:rsidR="00DB4CB0" w:rsidRPr="00F31AF6">
        <w:rPr>
          <w:rFonts w:ascii="Times New Roman" w:eastAsia="Calibri" w:hAnsi="Times New Roman" w:cs="Times New Roman"/>
          <w:sz w:val="24"/>
        </w:rPr>
        <w:t xml:space="preserve"> </w:t>
      </w:r>
    </w:p>
    <w:p w:rsidR="00F202FD" w:rsidRPr="00F31AF6" w:rsidRDefault="00F202FD" w:rsidP="008319ED">
      <w:pPr>
        <w:tabs>
          <w:tab w:val="left" w:pos="567"/>
        </w:tabs>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Bendradarbiauta su Konsul</w:t>
      </w:r>
      <w:r w:rsidR="00125599" w:rsidRPr="00F31AF6">
        <w:rPr>
          <w:rFonts w:ascii="Times New Roman" w:hAnsi="Times New Roman" w:cs="Times New Roman"/>
          <w:sz w:val="24"/>
          <w:szCs w:val="24"/>
        </w:rPr>
        <w:t xml:space="preserve">tacine Europos teisėjų taryba: </w:t>
      </w:r>
      <w:r w:rsidRPr="00F31AF6">
        <w:rPr>
          <w:rFonts w:ascii="Times New Roman" w:hAnsi="Times New Roman" w:cs="Times New Roman"/>
          <w:sz w:val="24"/>
          <w:szCs w:val="24"/>
        </w:rPr>
        <w:t xml:space="preserve">naudotasi jos teikiama informacija, palaikyti ryšiai su Europos Tarybos veiksmingo teisingumo komisija, </w:t>
      </w:r>
      <w:r w:rsidR="00C1282E" w:rsidRPr="00F31AF6">
        <w:rPr>
          <w:rFonts w:ascii="Times New Roman" w:hAnsi="Times New Roman" w:cs="Times New Roman"/>
          <w:sz w:val="24"/>
          <w:szCs w:val="24"/>
        </w:rPr>
        <w:t>rinkta informacija ir teikti duomenys</w:t>
      </w:r>
      <w:r w:rsidR="00C1282E" w:rsidRPr="00F31AF6">
        <w:rPr>
          <w:rFonts w:ascii="Times New Roman" w:hAnsi="Times New Roman" w:cs="Times New Roman"/>
          <w:b/>
          <w:sz w:val="24"/>
          <w:szCs w:val="24"/>
        </w:rPr>
        <w:t xml:space="preserve"> </w:t>
      </w:r>
      <w:r w:rsidRPr="00F31AF6">
        <w:rPr>
          <w:rFonts w:ascii="Times New Roman" w:hAnsi="Times New Roman" w:cs="Times New Roman"/>
          <w:sz w:val="24"/>
          <w:szCs w:val="24"/>
        </w:rPr>
        <w:t>apie Lietuvos Respublikos teismų sistemą. Nuolat ir intensyv</w:t>
      </w:r>
      <w:r w:rsidR="00722CF8" w:rsidRPr="00F31AF6">
        <w:rPr>
          <w:rFonts w:ascii="Times New Roman" w:hAnsi="Times New Roman" w:cs="Times New Roman"/>
          <w:sz w:val="24"/>
          <w:szCs w:val="24"/>
        </w:rPr>
        <w:t>iai</w:t>
      </w:r>
      <w:r w:rsidRPr="00F31AF6">
        <w:rPr>
          <w:rFonts w:ascii="Times New Roman" w:hAnsi="Times New Roman" w:cs="Times New Roman"/>
          <w:sz w:val="24"/>
          <w:szCs w:val="24"/>
        </w:rPr>
        <w:t xml:space="preserve"> bendradarbia</w:t>
      </w:r>
      <w:r w:rsidR="00722CF8" w:rsidRPr="00F31AF6">
        <w:rPr>
          <w:rFonts w:ascii="Times New Roman" w:hAnsi="Times New Roman" w:cs="Times New Roman"/>
          <w:sz w:val="24"/>
          <w:szCs w:val="24"/>
        </w:rPr>
        <w:t>uta</w:t>
      </w:r>
      <w:r w:rsidRPr="00F31AF6">
        <w:rPr>
          <w:rFonts w:ascii="Times New Roman" w:hAnsi="Times New Roman" w:cs="Times New Roman"/>
          <w:sz w:val="24"/>
          <w:szCs w:val="24"/>
        </w:rPr>
        <w:t xml:space="preserve"> ir su Europos teisėjų mokymų tinklu</w:t>
      </w:r>
      <w:r w:rsidR="00722CF8" w:rsidRPr="00F31AF6">
        <w:rPr>
          <w:rFonts w:ascii="Times New Roman" w:hAnsi="Times New Roman" w:cs="Times New Roman"/>
          <w:sz w:val="24"/>
          <w:szCs w:val="24"/>
        </w:rPr>
        <w:t>.</w:t>
      </w:r>
      <w:r w:rsidRPr="00F31AF6">
        <w:rPr>
          <w:rFonts w:ascii="Times New Roman" w:hAnsi="Times New Roman" w:cs="Times New Roman"/>
          <w:sz w:val="24"/>
          <w:szCs w:val="24"/>
        </w:rPr>
        <w:t xml:space="preserve"> </w:t>
      </w:r>
      <w:r w:rsidR="00722CF8" w:rsidRPr="00F31AF6">
        <w:rPr>
          <w:rFonts w:ascii="Times New Roman" w:hAnsi="Times New Roman" w:cs="Times New Roman"/>
          <w:sz w:val="24"/>
          <w:szCs w:val="24"/>
        </w:rPr>
        <w:t>N</w:t>
      </w:r>
      <w:r w:rsidRPr="00F31AF6">
        <w:rPr>
          <w:rFonts w:ascii="Times New Roman" w:hAnsi="Times New Roman" w:cs="Times New Roman"/>
          <w:sz w:val="24"/>
          <w:szCs w:val="24"/>
        </w:rPr>
        <w:t>uo 2012 m. gegužės mėn. Nacionalinei teismų administracijai tapus šio tinklo nare</w:t>
      </w:r>
      <w:r w:rsidR="00722CF8" w:rsidRPr="00F31AF6">
        <w:rPr>
          <w:rFonts w:ascii="Times New Roman" w:hAnsi="Times New Roman" w:cs="Times New Roman"/>
          <w:sz w:val="24"/>
          <w:szCs w:val="24"/>
        </w:rPr>
        <w:t>,</w:t>
      </w:r>
      <w:r w:rsidRPr="00F31AF6">
        <w:rPr>
          <w:rFonts w:ascii="Times New Roman" w:hAnsi="Times New Roman" w:cs="Times New Roman"/>
          <w:sz w:val="24"/>
          <w:szCs w:val="24"/>
        </w:rPr>
        <w:t xml:space="preserve"> teisėjams suteiktos galimybės dalyvauti tarptautinėse mainų programose</w:t>
      </w:r>
      <w:r w:rsidR="008A0991" w:rsidRPr="00F31AF6">
        <w:rPr>
          <w:rFonts w:ascii="Times New Roman" w:hAnsi="Times New Roman" w:cs="Times New Roman"/>
          <w:sz w:val="24"/>
          <w:szCs w:val="24"/>
        </w:rPr>
        <w:t xml:space="preserve">, </w:t>
      </w:r>
      <w:r w:rsidRPr="00F31AF6">
        <w:rPr>
          <w:rFonts w:ascii="Times New Roman" w:hAnsi="Times New Roman" w:cs="Times New Roman"/>
          <w:sz w:val="24"/>
          <w:szCs w:val="24"/>
        </w:rPr>
        <w:t>skatina</w:t>
      </w:r>
      <w:r w:rsidR="008A0991" w:rsidRPr="00F31AF6">
        <w:rPr>
          <w:rFonts w:ascii="Times New Roman" w:hAnsi="Times New Roman" w:cs="Times New Roman"/>
          <w:sz w:val="24"/>
          <w:szCs w:val="24"/>
        </w:rPr>
        <w:t>nt</w:t>
      </w:r>
      <w:r w:rsidRPr="00F31AF6">
        <w:rPr>
          <w:rFonts w:ascii="Times New Roman" w:hAnsi="Times New Roman" w:cs="Times New Roman"/>
          <w:sz w:val="24"/>
          <w:szCs w:val="24"/>
        </w:rPr>
        <w:t xml:space="preserve"> Europos Sąjungos nacionalinių mokymo įstaigų bendradarbiavim</w:t>
      </w:r>
      <w:r w:rsidR="008A0991" w:rsidRPr="00F31AF6">
        <w:rPr>
          <w:rFonts w:ascii="Times New Roman" w:hAnsi="Times New Roman" w:cs="Times New Roman"/>
          <w:sz w:val="24"/>
          <w:szCs w:val="24"/>
        </w:rPr>
        <w:t>ą ir dalijimąsi</w:t>
      </w:r>
      <w:r w:rsidRPr="00F31AF6">
        <w:rPr>
          <w:rFonts w:ascii="Times New Roman" w:hAnsi="Times New Roman" w:cs="Times New Roman"/>
          <w:sz w:val="24"/>
          <w:szCs w:val="24"/>
        </w:rPr>
        <w:t xml:space="preserve"> gerąja praktika teisėjų mokymo srityje. </w:t>
      </w:r>
    </w:p>
    <w:p w:rsidR="00F202FD" w:rsidRPr="00F31AF6" w:rsidRDefault="00F202FD" w:rsidP="008319ED">
      <w:pPr>
        <w:tabs>
          <w:tab w:val="left" w:pos="567"/>
        </w:tabs>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sz w:val="24"/>
          <w:szCs w:val="24"/>
        </w:rPr>
        <w:t xml:space="preserve"> </w:t>
      </w:r>
      <w:r w:rsidR="00FB2B66" w:rsidRPr="00F31AF6">
        <w:rPr>
          <w:rFonts w:ascii="Times New Roman" w:hAnsi="Times New Roman" w:cs="Times New Roman"/>
          <w:sz w:val="24"/>
          <w:szCs w:val="24"/>
        </w:rPr>
        <w:t>Teisėjų tarybos atstovai taip pat dalyvavo Europos teisminio tinklo civilinėse ir komercinėse bylose organizuojamuose kontaktinių asme</w:t>
      </w:r>
      <w:r w:rsidR="00125599" w:rsidRPr="00F31AF6">
        <w:rPr>
          <w:rFonts w:ascii="Times New Roman" w:hAnsi="Times New Roman" w:cs="Times New Roman"/>
          <w:sz w:val="24"/>
          <w:szCs w:val="24"/>
        </w:rPr>
        <w:t>nų susitikimuose šeimos teisės,</w:t>
      </w:r>
      <w:r w:rsidR="00FB2B66" w:rsidRPr="00F31AF6">
        <w:rPr>
          <w:rFonts w:ascii="Times New Roman" w:hAnsi="Times New Roman" w:cs="Times New Roman"/>
          <w:sz w:val="24"/>
          <w:szCs w:val="24"/>
        </w:rPr>
        <w:t xml:space="preserve"> žmogaus teisių ir kt. klausimais, dalinosi Lietuvos teismų patirtimi. Šių susi</w:t>
      </w:r>
      <w:r w:rsidR="00DB4CB0" w:rsidRPr="00F31AF6">
        <w:rPr>
          <w:rFonts w:ascii="Times New Roman" w:hAnsi="Times New Roman" w:cs="Times New Roman"/>
          <w:sz w:val="24"/>
          <w:szCs w:val="24"/>
        </w:rPr>
        <w:t>tikimų metu svarst</w:t>
      </w:r>
      <w:r w:rsidR="0032247D" w:rsidRPr="00F31AF6">
        <w:rPr>
          <w:rFonts w:ascii="Times New Roman" w:hAnsi="Times New Roman" w:cs="Times New Roman"/>
          <w:sz w:val="24"/>
          <w:szCs w:val="24"/>
        </w:rPr>
        <w:t>ytos</w:t>
      </w:r>
      <w:r w:rsidR="00DB4CB0" w:rsidRPr="00F31AF6">
        <w:rPr>
          <w:rFonts w:ascii="Times New Roman" w:hAnsi="Times New Roman" w:cs="Times New Roman"/>
          <w:sz w:val="24"/>
          <w:szCs w:val="24"/>
        </w:rPr>
        <w:t xml:space="preserve"> temos</w:t>
      </w:r>
      <w:r w:rsidR="00FB2B66" w:rsidRPr="00F31AF6">
        <w:rPr>
          <w:rFonts w:ascii="Times New Roman" w:hAnsi="Times New Roman" w:cs="Times New Roman"/>
          <w:sz w:val="24"/>
          <w:szCs w:val="24"/>
        </w:rPr>
        <w:t>: Europos mokėjimų įsakymas (2006 m. gruodžio 12 d. Europos Parlamento ir Tarybos reglamentas Nr. 1896/2006), Europos vykdomasis raštas (2004 m. balandžio 12 d. Europos Parlamento ir Tarybos reglamentas Nr. 805/2004), įrodymų rinkimas užsienyje ir kt.</w:t>
      </w:r>
      <w:r w:rsidRPr="00F31AF6">
        <w:rPr>
          <w:rFonts w:ascii="Times New Roman" w:hAnsi="Times New Roman" w:cs="Times New Roman"/>
          <w:sz w:val="24"/>
          <w:szCs w:val="24"/>
        </w:rPr>
        <w:t xml:space="preserve"> </w:t>
      </w:r>
    </w:p>
    <w:p w:rsidR="008A0991" w:rsidRPr="00F31AF6" w:rsidRDefault="009F4E4B" w:rsidP="008319ED">
      <w:pPr>
        <w:tabs>
          <w:tab w:val="left" w:pos="567"/>
        </w:tabs>
        <w:autoSpaceDE w:val="0"/>
        <w:autoSpaceDN w:val="0"/>
        <w:adjustRightInd w:val="0"/>
        <w:spacing w:after="0"/>
        <w:ind w:firstLine="567"/>
        <w:jc w:val="both"/>
        <w:rPr>
          <w:rFonts w:ascii="Times New Roman" w:hAnsi="Times New Roman" w:cs="Times New Roman"/>
          <w:sz w:val="24"/>
          <w:szCs w:val="24"/>
        </w:rPr>
      </w:pPr>
      <w:r w:rsidRPr="00F31AF6">
        <w:rPr>
          <w:rFonts w:ascii="Times New Roman" w:hAnsi="Times New Roman" w:cs="Times New Roman"/>
          <w:noProof/>
          <w:sz w:val="24"/>
          <w:szCs w:val="24"/>
          <w:lang w:eastAsia="lt-LT"/>
        </w:rPr>
        <w:lastRenderedPageBreak/>
        <w:drawing>
          <wp:anchor distT="0" distB="0" distL="114300" distR="114300" simplePos="0" relativeHeight="251662336" behindDoc="1" locked="0" layoutInCell="1" allowOverlap="1">
            <wp:simplePos x="0" y="0"/>
            <wp:positionH relativeFrom="column">
              <wp:posOffset>69850</wp:posOffset>
            </wp:positionH>
            <wp:positionV relativeFrom="paragraph">
              <wp:posOffset>1028700</wp:posOffset>
            </wp:positionV>
            <wp:extent cx="5705475" cy="2400300"/>
            <wp:effectExtent l="0" t="0" r="9525" b="0"/>
            <wp:wrapTopAndBottom/>
            <wp:docPr id="7"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DB4CB0" w:rsidRPr="00F31AF6">
        <w:rPr>
          <w:rFonts w:ascii="Times New Roman" w:hAnsi="Times New Roman" w:cs="Times New Roman"/>
          <w:sz w:val="24"/>
          <w:szCs w:val="24"/>
        </w:rPr>
        <w:t>Nemažai jai priskirtų nagrinėti klausimų Teisėjų t</w:t>
      </w:r>
      <w:r w:rsidR="00B96475" w:rsidRPr="00F31AF6">
        <w:rPr>
          <w:rFonts w:ascii="Times New Roman" w:hAnsi="Times New Roman" w:cs="Times New Roman"/>
          <w:sz w:val="24"/>
          <w:szCs w:val="24"/>
        </w:rPr>
        <w:t xml:space="preserve">aryba sprendė ne posėdžiuose, o </w:t>
      </w:r>
      <w:r w:rsidR="00DB4CB0" w:rsidRPr="00F31AF6">
        <w:rPr>
          <w:rFonts w:ascii="Times New Roman" w:hAnsi="Times New Roman" w:cs="Times New Roman"/>
          <w:sz w:val="24"/>
          <w:szCs w:val="24"/>
        </w:rPr>
        <w:t xml:space="preserve">vykdydama susirašinėjimą. </w:t>
      </w:r>
      <w:r w:rsidR="000C5B58" w:rsidRPr="00F31AF6">
        <w:rPr>
          <w:rFonts w:ascii="Times New Roman" w:hAnsi="Times New Roman" w:cs="Times New Roman"/>
          <w:sz w:val="24"/>
          <w:szCs w:val="24"/>
        </w:rPr>
        <w:t>2009</w:t>
      </w:r>
      <w:r w:rsidR="00DB4CB0" w:rsidRPr="00F31AF6">
        <w:rPr>
          <w:rFonts w:ascii="Times New Roman" w:hAnsi="Times New Roman" w:cs="Times New Roman"/>
          <w:sz w:val="24"/>
          <w:szCs w:val="24"/>
        </w:rPr>
        <w:t>–</w:t>
      </w:r>
      <w:r w:rsidR="000C5B58" w:rsidRPr="00F31AF6">
        <w:rPr>
          <w:rFonts w:ascii="Times New Roman" w:hAnsi="Times New Roman" w:cs="Times New Roman"/>
          <w:sz w:val="24"/>
          <w:szCs w:val="24"/>
        </w:rPr>
        <w:t xml:space="preserve">2012 metais Teisėjų taryba gavo 3393 raštus iš įvairių Lietuvos įstaigų, įmonių bei asmenų, </w:t>
      </w:r>
      <w:r w:rsidR="0032247D" w:rsidRPr="00F31AF6">
        <w:rPr>
          <w:rFonts w:ascii="Times New Roman" w:hAnsi="Times New Roman" w:cs="Times New Roman"/>
          <w:sz w:val="24"/>
          <w:szCs w:val="24"/>
        </w:rPr>
        <w:t>pati į kitas institucijas kreipėsi</w:t>
      </w:r>
      <w:r w:rsidR="00307AE5" w:rsidRPr="00F31AF6">
        <w:rPr>
          <w:rFonts w:ascii="Times New Roman" w:hAnsi="Times New Roman" w:cs="Times New Roman"/>
          <w:sz w:val="24"/>
          <w:szCs w:val="24"/>
        </w:rPr>
        <w:t xml:space="preserve"> bei pateikė atsakymus</w:t>
      </w:r>
      <w:r w:rsidR="000C5B58" w:rsidRPr="00F31AF6">
        <w:rPr>
          <w:rFonts w:ascii="Times New Roman" w:hAnsi="Times New Roman" w:cs="Times New Roman"/>
          <w:sz w:val="24"/>
          <w:szCs w:val="24"/>
        </w:rPr>
        <w:t xml:space="preserve"> </w:t>
      </w:r>
      <w:r w:rsidR="000C5B58" w:rsidRPr="00F31AF6">
        <w:rPr>
          <w:rFonts w:ascii="Times New Roman" w:hAnsi="Times New Roman" w:cs="Times New Roman"/>
          <w:b/>
          <w:strike/>
          <w:sz w:val="24"/>
          <w:szCs w:val="24"/>
        </w:rPr>
        <w:t>–</w:t>
      </w:r>
      <w:r w:rsidR="000C5B58" w:rsidRPr="00F31AF6">
        <w:rPr>
          <w:rFonts w:ascii="Times New Roman" w:hAnsi="Times New Roman" w:cs="Times New Roman"/>
          <w:sz w:val="24"/>
          <w:szCs w:val="24"/>
        </w:rPr>
        <w:t xml:space="preserve"> 1370 rašt</w:t>
      </w:r>
      <w:r w:rsidR="00DB4CB0" w:rsidRPr="00F31AF6">
        <w:rPr>
          <w:rFonts w:ascii="Times New Roman" w:hAnsi="Times New Roman" w:cs="Times New Roman"/>
          <w:sz w:val="24"/>
          <w:szCs w:val="24"/>
        </w:rPr>
        <w:t>ų</w:t>
      </w:r>
      <w:r w:rsidR="000C5B58" w:rsidRPr="00F31AF6">
        <w:rPr>
          <w:rFonts w:ascii="Times New Roman" w:hAnsi="Times New Roman" w:cs="Times New Roman"/>
          <w:sz w:val="24"/>
          <w:szCs w:val="24"/>
        </w:rPr>
        <w:t xml:space="preserve">. </w:t>
      </w:r>
      <w:r w:rsidR="00B96475" w:rsidRPr="00F31AF6">
        <w:rPr>
          <w:rFonts w:ascii="Times New Roman" w:hAnsi="Times New Roman" w:cs="Times New Roman"/>
          <w:sz w:val="24"/>
          <w:szCs w:val="24"/>
        </w:rPr>
        <w:t>Vidutiniškai per mėn</w:t>
      </w:r>
      <w:r w:rsidR="00F20AF4" w:rsidRPr="00F31AF6">
        <w:rPr>
          <w:rFonts w:ascii="Times New Roman" w:hAnsi="Times New Roman" w:cs="Times New Roman"/>
          <w:sz w:val="24"/>
          <w:szCs w:val="24"/>
        </w:rPr>
        <w:t>esį Teisėjų taryba g</w:t>
      </w:r>
      <w:r w:rsidR="00B96475" w:rsidRPr="00F31AF6">
        <w:rPr>
          <w:rFonts w:ascii="Times New Roman" w:hAnsi="Times New Roman" w:cs="Times New Roman"/>
          <w:sz w:val="24"/>
          <w:szCs w:val="24"/>
        </w:rPr>
        <w:t>avo po 75 dokumentus, per mėnesį išsi</w:t>
      </w:r>
      <w:r w:rsidR="00F20AF4" w:rsidRPr="00F31AF6">
        <w:rPr>
          <w:rFonts w:ascii="Times New Roman" w:hAnsi="Times New Roman" w:cs="Times New Roman"/>
          <w:sz w:val="24"/>
          <w:szCs w:val="24"/>
        </w:rPr>
        <w:t>untė</w:t>
      </w:r>
      <w:r w:rsidR="00B96475" w:rsidRPr="00F31AF6">
        <w:rPr>
          <w:rFonts w:ascii="Times New Roman" w:hAnsi="Times New Roman" w:cs="Times New Roman"/>
          <w:sz w:val="24"/>
          <w:szCs w:val="24"/>
        </w:rPr>
        <w:t xml:space="preserve"> po </w:t>
      </w:r>
      <w:r w:rsidR="006C6EC3" w:rsidRPr="00F31AF6">
        <w:rPr>
          <w:rFonts w:ascii="Times New Roman" w:hAnsi="Times New Roman" w:cs="Times New Roman"/>
          <w:sz w:val="24"/>
          <w:szCs w:val="24"/>
        </w:rPr>
        <w:t>30 dokumentų.</w:t>
      </w:r>
      <w:r w:rsidR="00F202FD" w:rsidRPr="00F31AF6">
        <w:rPr>
          <w:rFonts w:ascii="Times New Roman" w:hAnsi="Times New Roman" w:cs="Times New Roman"/>
          <w:sz w:val="24"/>
          <w:szCs w:val="24"/>
        </w:rPr>
        <w:t xml:space="preserve"> </w:t>
      </w:r>
    </w:p>
    <w:p w:rsidR="00982F2B" w:rsidRPr="00F31AF6" w:rsidRDefault="00F203FA" w:rsidP="008319ED">
      <w:pPr>
        <w:spacing w:after="0"/>
        <w:ind w:firstLine="851"/>
        <w:jc w:val="both"/>
        <w:rPr>
          <w:rFonts w:ascii="Times New Roman" w:hAnsi="Times New Roman" w:cs="Times New Roman"/>
          <w:sz w:val="24"/>
          <w:szCs w:val="24"/>
        </w:rPr>
      </w:pPr>
      <w:r w:rsidRPr="00F31AF6">
        <w:rPr>
          <w:rFonts w:ascii="Times New Roman" w:hAnsi="Times New Roman" w:cs="Times New Roman"/>
          <w:noProof/>
          <w:sz w:val="24"/>
          <w:szCs w:val="24"/>
          <w:lang w:eastAsia="lt-LT"/>
        </w:rPr>
        <w:drawing>
          <wp:anchor distT="0" distB="0" distL="114300" distR="114300" simplePos="0" relativeHeight="251660288" behindDoc="0" locked="0" layoutInCell="1" allowOverlap="1">
            <wp:simplePos x="0" y="0"/>
            <wp:positionH relativeFrom="column">
              <wp:posOffset>-69850</wp:posOffset>
            </wp:positionH>
            <wp:positionV relativeFrom="paragraph">
              <wp:posOffset>2535555</wp:posOffset>
            </wp:positionV>
            <wp:extent cx="3181350" cy="3333750"/>
            <wp:effectExtent l="0" t="0" r="0" b="0"/>
            <wp:wrapSquare wrapText="bothSides"/>
            <wp:docPr id="3"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0C5B58" w:rsidRPr="00F31AF6">
        <w:rPr>
          <w:rFonts w:ascii="Times New Roman" w:hAnsi="Times New Roman" w:cs="Times New Roman"/>
          <w:sz w:val="24"/>
          <w:szCs w:val="24"/>
        </w:rPr>
        <w:t>Į</w:t>
      </w:r>
      <w:r w:rsidR="00DB4CB0" w:rsidRPr="00F31AF6">
        <w:rPr>
          <w:rFonts w:ascii="Times New Roman" w:hAnsi="Times New Roman" w:cs="Times New Roman"/>
          <w:sz w:val="24"/>
          <w:szCs w:val="24"/>
        </w:rPr>
        <w:t xml:space="preserve"> Teisėjų tarybą 2009–</w:t>
      </w:r>
      <w:r w:rsidR="000C5B58" w:rsidRPr="00F31AF6">
        <w:rPr>
          <w:rFonts w:ascii="Times New Roman" w:hAnsi="Times New Roman" w:cs="Times New Roman"/>
          <w:sz w:val="24"/>
          <w:szCs w:val="24"/>
        </w:rPr>
        <w:t xml:space="preserve">2012 metais asmenys kreipėsi 1020 kartų. </w:t>
      </w:r>
      <w:r w:rsidR="00B96475" w:rsidRPr="00F31AF6">
        <w:rPr>
          <w:rFonts w:ascii="Times New Roman" w:hAnsi="Times New Roman" w:cs="Times New Roman"/>
          <w:sz w:val="24"/>
          <w:szCs w:val="24"/>
        </w:rPr>
        <w:t xml:space="preserve">Šie asmenų kreipimaisi dažniausiai įvardijami kaip skundai. </w:t>
      </w:r>
      <w:r w:rsidR="006C6EC3" w:rsidRPr="00F31AF6">
        <w:rPr>
          <w:rFonts w:ascii="Times New Roman" w:hAnsi="Times New Roman"/>
          <w:sz w:val="24"/>
          <w:szCs w:val="24"/>
        </w:rPr>
        <w:t>2009 m. Teisėjų taryboje gauti 797 raštai, iš jų</w:t>
      </w:r>
      <w:r w:rsidR="0032247D" w:rsidRPr="00F31AF6">
        <w:rPr>
          <w:rFonts w:ascii="Times New Roman" w:hAnsi="Times New Roman"/>
          <w:sz w:val="24"/>
          <w:szCs w:val="24"/>
        </w:rPr>
        <w:t xml:space="preserve"> </w:t>
      </w:r>
      <w:r w:rsidR="0032247D" w:rsidRPr="00F31AF6">
        <w:rPr>
          <w:rFonts w:ascii="Times New Roman" w:hAnsi="Times New Roman"/>
          <w:b/>
          <w:sz w:val="24"/>
          <w:szCs w:val="24"/>
        </w:rPr>
        <w:t>–</w:t>
      </w:r>
      <w:r w:rsidR="006C6EC3" w:rsidRPr="00F31AF6">
        <w:rPr>
          <w:rFonts w:ascii="Times New Roman" w:hAnsi="Times New Roman"/>
          <w:sz w:val="24"/>
          <w:szCs w:val="24"/>
        </w:rPr>
        <w:t xml:space="preserve"> 229 skundai, 2010 m. – 855 raštai, iš jų </w:t>
      </w:r>
      <w:r w:rsidR="0032247D" w:rsidRPr="00F31AF6">
        <w:rPr>
          <w:rFonts w:ascii="Times New Roman" w:hAnsi="Times New Roman"/>
          <w:b/>
          <w:sz w:val="24"/>
          <w:szCs w:val="24"/>
        </w:rPr>
        <w:t xml:space="preserve">– </w:t>
      </w:r>
      <w:r w:rsidR="006C6EC3" w:rsidRPr="00F31AF6">
        <w:rPr>
          <w:rFonts w:ascii="Times New Roman" w:hAnsi="Times New Roman"/>
          <w:sz w:val="24"/>
          <w:szCs w:val="24"/>
        </w:rPr>
        <w:t xml:space="preserve">212 skundų, 2011 m. – 1076 raštai, iš jų </w:t>
      </w:r>
      <w:r w:rsidR="0032247D" w:rsidRPr="00F31AF6">
        <w:rPr>
          <w:rFonts w:ascii="Times New Roman" w:hAnsi="Times New Roman"/>
          <w:b/>
          <w:sz w:val="24"/>
          <w:szCs w:val="24"/>
        </w:rPr>
        <w:t xml:space="preserve">– </w:t>
      </w:r>
      <w:r w:rsidR="006C6EC3" w:rsidRPr="00F31AF6">
        <w:rPr>
          <w:rFonts w:ascii="Times New Roman" w:hAnsi="Times New Roman"/>
          <w:sz w:val="24"/>
          <w:szCs w:val="24"/>
        </w:rPr>
        <w:t>331 skundas</w:t>
      </w:r>
      <w:r w:rsidR="008A0991" w:rsidRPr="00F31AF6">
        <w:rPr>
          <w:rFonts w:ascii="Times New Roman" w:hAnsi="Times New Roman"/>
          <w:sz w:val="24"/>
          <w:szCs w:val="24"/>
        </w:rPr>
        <w:t>,</w:t>
      </w:r>
      <w:r w:rsidR="006C6EC3" w:rsidRPr="00F31AF6">
        <w:rPr>
          <w:rFonts w:ascii="Times New Roman" w:hAnsi="Times New Roman"/>
          <w:sz w:val="24"/>
          <w:szCs w:val="24"/>
        </w:rPr>
        <w:t xml:space="preserve"> ir 2012 m. – 665 raštai, iš jų</w:t>
      </w:r>
      <w:r w:rsidR="0032247D" w:rsidRPr="00F31AF6">
        <w:rPr>
          <w:rFonts w:ascii="Times New Roman" w:hAnsi="Times New Roman"/>
          <w:sz w:val="24"/>
          <w:szCs w:val="24"/>
        </w:rPr>
        <w:t xml:space="preserve"> –</w:t>
      </w:r>
      <w:r w:rsidR="006C6EC3" w:rsidRPr="00F31AF6">
        <w:rPr>
          <w:rFonts w:ascii="Times New Roman" w:hAnsi="Times New Roman"/>
          <w:sz w:val="24"/>
          <w:szCs w:val="24"/>
        </w:rPr>
        <w:t xml:space="preserve"> 248 skundai. Taigi a</w:t>
      </w:r>
      <w:r w:rsidR="00B96475" w:rsidRPr="00F31AF6">
        <w:rPr>
          <w:rFonts w:ascii="Times New Roman" w:hAnsi="Times New Roman" w:cs="Times New Roman"/>
          <w:sz w:val="24"/>
          <w:szCs w:val="24"/>
        </w:rPr>
        <w:t>tas</w:t>
      </w:r>
      <w:r w:rsidR="00125599" w:rsidRPr="00F31AF6">
        <w:rPr>
          <w:rFonts w:ascii="Times New Roman" w:hAnsi="Times New Roman" w:cs="Times New Roman"/>
          <w:sz w:val="24"/>
          <w:szCs w:val="24"/>
        </w:rPr>
        <w:t xml:space="preserve">kaitiniu laikotarpiu beveik 30 </w:t>
      </w:r>
      <w:r w:rsidR="00B96475" w:rsidRPr="00F31AF6">
        <w:rPr>
          <w:rFonts w:ascii="Times New Roman" w:hAnsi="Times New Roman" w:cs="Times New Roman"/>
          <w:sz w:val="24"/>
          <w:szCs w:val="24"/>
        </w:rPr>
        <w:t>proc. visų Teisėjų tarybos gautų dokume</w:t>
      </w:r>
      <w:r w:rsidR="00AA70B0" w:rsidRPr="00F31AF6">
        <w:rPr>
          <w:rFonts w:ascii="Times New Roman" w:hAnsi="Times New Roman" w:cs="Times New Roman"/>
          <w:sz w:val="24"/>
          <w:szCs w:val="24"/>
        </w:rPr>
        <w:t>n</w:t>
      </w:r>
      <w:r w:rsidR="00B96475" w:rsidRPr="00F31AF6">
        <w:rPr>
          <w:rFonts w:ascii="Times New Roman" w:hAnsi="Times New Roman" w:cs="Times New Roman"/>
          <w:sz w:val="24"/>
          <w:szCs w:val="24"/>
        </w:rPr>
        <w:t xml:space="preserve">tų sudarė būtent asmenų skundai. </w:t>
      </w:r>
      <w:r w:rsidR="006C6EC3" w:rsidRPr="00F31AF6">
        <w:rPr>
          <w:rFonts w:ascii="Times New Roman" w:hAnsi="Times New Roman" w:cs="Times New Roman"/>
          <w:sz w:val="24"/>
          <w:szCs w:val="24"/>
        </w:rPr>
        <w:t xml:space="preserve">Vien tik per 2012 m. 1–9 mėn. skundai sudaro beveik 40 proc. visų gautų dokumentų. Šie duomenys rodo, kad </w:t>
      </w:r>
      <w:r w:rsidR="000C5B58" w:rsidRPr="00F31AF6">
        <w:rPr>
          <w:rFonts w:ascii="Times New Roman" w:hAnsi="Times New Roman"/>
          <w:sz w:val="24"/>
          <w:szCs w:val="24"/>
        </w:rPr>
        <w:t xml:space="preserve">asmenys vis dažniau kreipiasi į Teisėjų tarybą siekdami spręsti </w:t>
      </w:r>
      <w:r w:rsidR="000C5B58" w:rsidRPr="00F31AF6">
        <w:rPr>
          <w:rFonts w:ascii="Times New Roman" w:hAnsi="Times New Roman" w:cs="Times New Roman"/>
          <w:sz w:val="24"/>
          <w:szCs w:val="24"/>
        </w:rPr>
        <w:t>jiems rūpimus klausimus bei iškilusias problemas, dažniausiai – susijusius su nagrinėjama byla.</w:t>
      </w:r>
      <w:r w:rsidR="000C5B58" w:rsidRPr="00F31AF6">
        <w:rPr>
          <w:rFonts w:ascii="Times New Roman" w:hAnsi="Times New Roman"/>
          <w:sz w:val="24"/>
          <w:szCs w:val="24"/>
        </w:rPr>
        <w:t xml:space="preserve"> </w:t>
      </w:r>
      <w:r w:rsidR="0032247D" w:rsidRPr="00F31AF6">
        <w:rPr>
          <w:rFonts w:ascii="Times New Roman" w:hAnsi="Times New Roman"/>
          <w:sz w:val="24"/>
          <w:szCs w:val="24"/>
        </w:rPr>
        <w:t>G</w:t>
      </w:r>
      <w:r w:rsidR="006C6EC3" w:rsidRPr="00F31AF6">
        <w:rPr>
          <w:rFonts w:ascii="Times New Roman" w:hAnsi="Times New Roman"/>
          <w:sz w:val="24"/>
          <w:szCs w:val="24"/>
        </w:rPr>
        <w:t>autus skundus Teisėjų taryba išnagrinėj</w:t>
      </w:r>
      <w:r w:rsidR="00F20AF4" w:rsidRPr="00F31AF6">
        <w:rPr>
          <w:rFonts w:ascii="Times New Roman" w:hAnsi="Times New Roman"/>
          <w:sz w:val="24"/>
          <w:szCs w:val="24"/>
        </w:rPr>
        <w:t>o</w:t>
      </w:r>
      <w:r w:rsidR="0032247D" w:rsidRPr="00F31AF6">
        <w:rPr>
          <w:rFonts w:ascii="Times New Roman" w:hAnsi="Times New Roman"/>
          <w:sz w:val="24"/>
          <w:szCs w:val="24"/>
        </w:rPr>
        <w:t xml:space="preserve"> pati</w:t>
      </w:r>
      <w:r w:rsidR="00007822" w:rsidRPr="00F31AF6">
        <w:rPr>
          <w:rFonts w:ascii="Times New Roman" w:hAnsi="Times New Roman"/>
          <w:sz w:val="24"/>
          <w:szCs w:val="24"/>
        </w:rPr>
        <w:t xml:space="preserve"> arba perd</w:t>
      </w:r>
      <w:r w:rsidR="00F20AF4" w:rsidRPr="00F31AF6">
        <w:rPr>
          <w:rFonts w:ascii="Times New Roman" w:hAnsi="Times New Roman"/>
          <w:sz w:val="24"/>
          <w:szCs w:val="24"/>
        </w:rPr>
        <w:t>avė</w:t>
      </w:r>
      <w:r w:rsidR="00007822" w:rsidRPr="00F31AF6">
        <w:rPr>
          <w:rFonts w:ascii="Times New Roman" w:hAnsi="Times New Roman"/>
          <w:sz w:val="24"/>
          <w:szCs w:val="24"/>
        </w:rPr>
        <w:t xml:space="preserve"> nagrinėti teisma</w:t>
      </w:r>
      <w:r w:rsidR="006C6EC3" w:rsidRPr="00F31AF6">
        <w:rPr>
          <w:rFonts w:ascii="Times New Roman" w:hAnsi="Times New Roman"/>
          <w:sz w:val="24"/>
          <w:szCs w:val="24"/>
        </w:rPr>
        <w:t>m</w:t>
      </w:r>
      <w:r w:rsidR="00007822" w:rsidRPr="00F31AF6">
        <w:rPr>
          <w:rFonts w:ascii="Times New Roman" w:hAnsi="Times New Roman"/>
          <w:sz w:val="24"/>
          <w:szCs w:val="24"/>
        </w:rPr>
        <w:t>s</w:t>
      </w:r>
      <w:r w:rsidR="006C6EC3" w:rsidRPr="00F31AF6">
        <w:rPr>
          <w:rFonts w:ascii="Times New Roman" w:hAnsi="Times New Roman"/>
          <w:sz w:val="24"/>
          <w:szCs w:val="24"/>
        </w:rPr>
        <w:t xml:space="preserve"> pagal kompetenciją. </w:t>
      </w:r>
    </w:p>
    <w:sectPr w:rsidR="00982F2B" w:rsidRPr="00F31AF6" w:rsidSect="005D1B9D">
      <w:headerReference w:type="default" r:id="rId19"/>
      <w:footerReference w:type="default" r:id="rId20"/>
      <w:pgSz w:w="11906" w:h="16838"/>
      <w:pgMar w:top="1701" w:right="849"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1E8" w:rsidRDefault="002E61E8" w:rsidP="00385ED3">
      <w:pPr>
        <w:spacing w:after="0" w:line="240" w:lineRule="auto"/>
      </w:pPr>
      <w:r>
        <w:separator/>
      </w:r>
    </w:p>
  </w:endnote>
  <w:endnote w:type="continuationSeparator" w:id="0">
    <w:p w:rsidR="002E61E8" w:rsidRDefault="002E61E8" w:rsidP="00385E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E8" w:rsidRDefault="002E61E8">
    <w:pPr>
      <w:pStyle w:val="Porat"/>
      <w:jc w:val="center"/>
    </w:pPr>
  </w:p>
  <w:p w:rsidR="002E61E8" w:rsidRDefault="002E61E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1E8" w:rsidRDefault="002E61E8" w:rsidP="00385ED3">
      <w:pPr>
        <w:spacing w:after="0" w:line="240" w:lineRule="auto"/>
      </w:pPr>
      <w:r>
        <w:separator/>
      </w:r>
    </w:p>
  </w:footnote>
  <w:footnote w:type="continuationSeparator" w:id="0">
    <w:p w:rsidR="002E61E8" w:rsidRDefault="002E61E8" w:rsidP="00385ED3">
      <w:pPr>
        <w:spacing w:after="0" w:line="240" w:lineRule="auto"/>
      </w:pPr>
      <w:r>
        <w:continuationSeparator/>
      </w:r>
    </w:p>
  </w:footnote>
  <w:footnote w:id="1">
    <w:p w:rsidR="002E61E8" w:rsidRPr="004079A6" w:rsidRDefault="002E61E8">
      <w:pPr>
        <w:pStyle w:val="Puslapioinaostekstas"/>
        <w:rPr>
          <w:rFonts w:ascii="Times New Roman" w:hAnsi="Times New Roman" w:cs="Times New Roman"/>
        </w:rPr>
      </w:pPr>
      <w:r w:rsidRPr="004079A6">
        <w:rPr>
          <w:rStyle w:val="Puslapioinaosnuoroda"/>
          <w:rFonts w:ascii="Times New Roman" w:hAnsi="Times New Roman" w:cs="Times New Roman"/>
        </w:rPr>
        <w:footnoteRef/>
      </w:r>
      <w:r w:rsidRPr="004079A6">
        <w:rPr>
          <w:rFonts w:ascii="Times New Roman" w:hAnsi="Times New Roman" w:cs="Times New Roman"/>
        </w:rPr>
        <w:t xml:space="preserve"> Ataskaitoje pateikti 2009–2012 m. 1–9 mėn. duomenys.</w:t>
      </w:r>
    </w:p>
  </w:footnote>
  <w:footnote w:id="2">
    <w:p w:rsidR="002E61E8" w:rsidRPr="004079A6" w:rsidRDefault="002E61E8">
      <w:pPr>
        <w:pStyle w:val="Puslapioinaostekstas"/>
        <w:rPr>
          <w:rFonts w:ascii="Times New Roman" w:hAnsi="Times New Roman" w:cs="Times New Roman"/>
        </w:rPr>
      </w:pPr>
      <w:r w:rsidRPr="004079A6">
        <w:rPr>
          <w:rStyle w:val="Puslapioinaosnuoroda"/>
          <w:rFonts w:ascii="Times New Roman" w:hAnsi="Times New Roman" w:cs="Times New Roman"/>
        </w:rPr>
        <w:footnoteRef/>
      </w:r>
      <w:r w:rsidRPr="004079A6">
        <w:rPr>
          <w:rFonts w:ascii="Times New Roman" w:hAnsi="Times New Roman" w:cs="Times New Roman"/>
        </w:rPr>
        <w:t xml:space="preserve"> Posėdžių laikas pradėtas fiksuoti nuo 2011 m.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7564"/>
      <w:docPartObj>
        <w:docPartGallery w:val="Page Numbers (Top of Page)"/>
        <w:docPartUnique/>
      </w:docPartObj>
    </w:sdtPr>
    <w:sdtContent>
      <w:p w:rsidR="002E61E8" w:rsidRDefault="002E61E8">
        <w:pPr>
          <w:pStyle w:val="Antrats"/>
          <w:jc w:val="center"/>
        </w:pPr>
        <w:fldSimple w:instr=" PAGE   \* MERGEFORMAT ">
          <w:r w:rsidR="00C443B0">
            <w:rPr>
              <w:noProof/>
            </w:rPr>
            <w:t>18</w:t>
          </w:r>
        </w:fldSimple>
      </w:p>
    </w:sdtContent>
  </w:sdt>
  <w:p w:rsidR="002E61E8" w:rsidRDefault="002E61E8">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E0BD"/>
      </v:shape>
    </w:pict>
  </w:numPicBullet>
  <w:abstractNum w:abstractNumId="0">
    <w:nsid w:val="0BD06AFE"/>
    <w:multiLevelType w:val="hybridMultilevel"/>
    <w:tmpl w:val="CAA8020C"/>
    <w:lvl w:ilvl="0" w:tplc="9AB8F710">
      <w:start w:val="20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40AED"/>
    <w:multiLevelType w:val="hybridMultilevel"/>
    <w:tmpl w:val="AA445F1A"/>
    <w:lvl w:ilvl="0" w:tplc="F7FAD2B6">
      <w:start w:val="2009"/>
      <w:numFmt w:val="bullet"/>
      <w:lvlText w:val="–"/>
      <w:lvlJc w:val="left"/>
      <w:pPr>
        <w:ind w:left="927" w:hanging="360"/>
      </w:pPr>
      <w:rPr>
        <w:rFonts w:ascii="Times New Roman" w:eastAsia="Calibri" w:hAnsi="Times New Roman" w:cs="Times New Roman" w:hint="default"/>
        <w:b w:val="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nsid w:val="12A15E9B"/>
    <w:multiLevelType w:val="hybridMultilevel"/>
    <w:tmpl w:val="71DEE51A"/>
    <w:lvl w:ilvl="0" w:tplc="F7FAD2B6">
      <w:start w:val="200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5965F0A"/>
    <w:multiLevelType w:val="hybridMultilevel"/>
    <w:tmpl w:val="C03A0D92"/>
    <w:lvl w:ilvl="0" w:tplc="9AB8F710">
      <w:start w:val="2012"/>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nsid w:val="21167C55"/>
    <w:multiLevelType w:val="hybridMultilevel"/>
    <w:tmpl w:val="351A8616"/>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nsid w:val="219C0AAF"/>
    <w:multiLevelType w:val="hybridMultilevel"/>
    <w:tmpl w:val="234ECEF2"/>
    <w:lvl w:ilvl="0" w:tplc="1C2E5ED4">
      <w:start w:val="7"/>
      <w:numFmt w:val="bullet"/>
      <w:lvlText w:val="-"/>
      <w:lvlJc w:val="left"/>
      <w:pPr>
        <w:ind w:left="927" w:hanging="360"/>
      </w:pPr>
      <w:rPr>
        <w:rFonts w:ascii="Times New Roman" w:eastAsia="Times New Roman" w:hAnsi="Times New Roman" w:cs="Times New Roman" w:hint="default"/>
        <w:b/>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nsid w:val="23D1391F"/>
    <w:multiLevelType w:val="hybridMultilevel"/>
    <w:tmpl w:val="3E6884EE"/>
    <w:lvl w:ilvl="0" w:tplc="F7FAD2B6">
      <w:start w:val="2009"/>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A084204"/>
    <w:multiLevelType w:val="hybridMultilevel"/>
    <w:tmpl w:val="C56E90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nsid w:val="2E1810E6"/>
    <w:multiLevelType w:val="hybridMultilevel"/>
    <w:tmpl w:val="F4449B58"/>
    <w:lvl w:ilvl="0" w:tplc="F7FAD2B6">
      <w:start w:val="2009"/>
      <w:numFmt w:val="bullet"/>
      <w:lvlText w:val="–"/>
      <w:lvlJc w:val="left"/>
      <w:pPr>
        <w:ind w:left="1287" w:hanging="360"/>
      </w:pPr>
      <w:rPr>
        <w:rFonts w:ascii="Times New Roman" w:eastAsia="Calibri"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nsid w:val="2E90033C"/>
    <w:multiLevelType w:val="hybridMultilevel"/>
    <w:tmpl w:val="6676477C"/>
    <w:lvl w:ilvl="0" w:tplc="A8DA29E4">
      <w:start w:val="7"/>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nsid w:val="2EFB0F40"/>
    <w:multiLevelType w:val="hybridMultilevel"/>
    <w:tmpl w:val="2D3014A6"/>
    <w:lvl w:ilvl="0" w:tplc="99D2A2E8">
      <w:start w:val="7"/>
      <w:numFmt w:val="bullet"/>
      <w:lvlText w:val="-"/>
      <w:lvlJc w:val="left"/>
      <w:pPr>
        <w:ind w:left="927" w:hanging="360"/>
      </w:pPr>
      <w:rPr>
        <w:rFonts w:ascii="Times New Roman" w:eastAsiaTheme="minorHAnsi" w:hAnsi="Times New Roman" w:cs="Times New Roman" w:hint="default"/>
        <w:b w:val="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nsid w:val="33120807"/>
    <w:multiLevelType w:val="hybridMultilevel"/>
    <w:tmpl w:val="5B3CA14E"/>
    <w:lvl w:ilvl="0" w:tplc="04270007">
      <w:start w:val="1"/>
      <w:numFmt w:val="bullet"/>
      <w:lvlText w:val=""/>
      <w:lvlPicBulletId w:val="0"/>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nsid w:val="346C45B3"/>
    <w:multiLevelType w:val="multilevel"/>
    <w:tmpl w:val="ADECB0E6"/>
    <w:lvl w:ilvl="0">
      <w:start w:val="1"/>
      <w:numFmt w:val="decimal"/>
      <w:lvlText w:val="%1."/>
      <w:lvlJc w:val="left"/>
      <w:pPr>
        <w:ind w:left="1740" w:hanging="1020"/>
      </w:pPr>
    </w:lvl>
    <w:lvl w:ilvl="1">
      <w:start w:val="1"/>
      <w:numFmt w:val="decimal"/>
      <w:isLgl/>
      <w:lvlText w:val="%1.%2."/>
      <w:lvlJc w:val="left"/>
      <w:pPr>
        <w:ind w:left="1260" w:hanging="360"/>
      </w:pPr>
      <w:rPr>
        <w:rFonts w:eastAsia="TimesNewRomanPSMT"/>
      </w:rPr>
    </w:lvl>
    <w:lvl w:ilvl="2">
      <w:start w:val="1"/>
      <w:numFmt w:val="decimal"/>
      <w:isLgl/>
      <w:lvlText w:val="%1.%2.%3."/>
      <w:lvlJc w:val="left"/>
      <w:pPr>
        <w:ind w:left="1854" w:hanging="720"/>
      </w:pPr>
      <w:rPr>
        <w:rFonts w:eastAsia="TimesNewRomanPSMT"/>
      </w:rPr>
    </w:lvl>
    <w:lvl w:ilvl="3">
      <w:start w:val="1"/>
      <w:numFmt w:val="decimal"/>
      <w:isLgl/>
      <w:lvlText w:val="%1.%2.%3.%4."/>
      <w:lvlJc w:val="left"/>
      <w:pPr>
        <w:ind w:left="2061" w:hanging="720"/>
      </w:pPr>
      <w:rPr>
        <w:rFonts w:eastAsia="TimesNewRomanPSMT"/>
      </w:rPr>
    </w:lvl>
    <w:lvl w:ilvl="4">
      <w:start w:val="1"/>
      <w:numFmt w:val="decimal"/>
      <w:isLgl/>
      <w:lvlText w:val="%1.%2.%3.%4.%5."/>
      <w:lvlJc w:val="left"/>
      <w:pPr>
        <w:ind w:left="2628" w:hanging="1080"/>
      </w:pPr>
      <w:rPr>
        <w:rFonts w:eastAsia="TimesNewRomanPSMT"/>
      </w:rPr>
    </w:lvl>
    <w:lvl w:ilvl="5">
      <w:start w:val="1"/>
      <w:numFmt w:val="decimal"/>
      <w:isLgl/>
      <w:lvlText w:val="%1.%2.%3.%4.%5.%6."/>
      <w:lvlJc w:val="left"/>
      <w:pPr>
        <w:ind w:left="2835" w:hanging="1080"/>
      </w:pPr>
      <w:rPr>
        <w:rFonts w:eastAsia="TimesNewRomanPSMT"/>
      </w:rPr>
    </w:lvl>
    <w:lvl w:ilvl="6">
      <w:start w:val="1"/>
      <w:numFmt w:val="decimal"/>
      <w:isLgl/>
      <w:lvlText w:val="%1.%2.%3.%4.%5.%6.%7."/>
      <w:lvlJc w:val="left"/>
      <w:pPr>
        <w:ind w:left="3402" w:hanging="1440"/>
      </w:pPr>
      <w:rPr>
        <w:rFonts w:eastAsia="TimesNewRomanPSMT"/>
      </w:rPr>
    </w:lvl>
    <w:lvl w:ilvl="7">
      <w:start w:val="1"/>
      <w:numFmt w:val="decimal"/>
      <w:isLgl/>
      <w:lvlText w:val="%1.%2.%3.%4.%5.%6.%7.%8."/>
      <w:lvlJc w:val="left"/>
      <w:pPr>
        <w:ind w:left="3609" w:hanging="1440"/>
      </w:pPr>
      <w:rPr>
        <w:rFonts w:eastAsia="TimesNewRomanPSMT"/>
      </w:rPr>
    </w:lvl>
    <w:lvl w:ilvl="8">
      <w:start w:val="1"/>
      <w:numFmt w:val="decimal"/>
      <w:isLgl/>
      <w:lvlText w:val="%1.%2.%3.%4.%5.%6.%7.%8.%9."/>
      <w:lvlJc w:val="left"/>
      <w:pPr>
        <w:ind w:left="4176" w:hanging="1800"/>
      </w:pPr>
      <w:rPr>
        <w:rFonts w:eastAsia="TimesNewRomanPSMT"/>
      </w:rPr>
    </w:lvl>
  </w:abstractNum>
  <w:abstractNum w:abstractNumId="13">
    <w:nsid w:val="35A2358E"/>
    <w:multiLevelType w:val="hybridMultilevel"/>
    <w:tmpl w:val="83F83056"/>
    <w:lvl w:ilvl="0" w:tplc="9AB8F710">
      <w:start w:val="201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36CC6E6E"/>
    <w:multiLevelType w:val="hybridMultilevel"/>
    <w:tmpl w:val="6AE20226"/>
    <w:lvl w:ilvl="0" w:tplc="0427000F">
      <w:start w:val="1"/>
      <w:numFmt w:val="decimal"/>
      <w:lvlText w:val="%1."/>
      <w:lvlJc w:val="left"/>
      <w:pPr>
        <w:ind w:left="927" w:hanging="360"/>
      </w:pPr>
      <w:rPr>
        <w:rFonts w:hint="default"/>
        <w:b/>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nsid w:val="3A2C6D28"/>
    <w:multiLevelType w:val="hybridMultilevel"/>
    <w:tmpl w:val="7F30C6EA"/>
    <w:lvl w:ilvl="0" w:tplc="1C2E5ED4">
      <w:start w:val="7"/>
      <w:numFmt w:val="bullet"/>
      <w:lvlText w:val="-"/>
      <w:lvlJc w:val="left"/>
      <w:pPr>
        <w:ind w:left="927" w:hanging="360"/>
      </w:pPr>
      <w:rPr>
        <w:rFonts w:ascii="Times New Roman" w:eastAsia="Times New Roman" w:hAnsi="Times New Roman" w:cs="Times New Roman" w:hint="default"/>
        <w:b/>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nsid w:val="3AA46EDA"/>
    <w:multiLevelType w:val="hybridMultilevel"/>
    <w:tmpl w:val="8FAADD30"/>
    <w:lvl w:ilvl="0" w:tplc="F7FAD2B6">
      <w:start w:val="2009"/>
      <w:numFmt w:val="bullet"/>
      <w:lvlText w:val="–"/>
      <w:lvlJc w:val="left"/>
      <w:pPr>
        <w:ind w:left="927" w:hanging="360"/>
      </w:pPr>
      <w:rPr>
        <w:rFonts w:ascii="Times New Roman" w:eastAsia="Calibri" w:hAnsi="Times New Roman" w:cs="Times New Roman" w:hint="default"/>
        <w:b/>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nsid w:val="3B0C04EA"/>
    <w:multiLevelType w:val="hybridMultilevel"/>
    <w:tmpl w:val="79D68A52"/>
    <w:lvl w:ilvl="0" w:tplc="F7FAD2B6">
      <w:start w:val="2009"/>
      <w:numFmt w:val="bullet"/>
      <w:lvlText w:val="–"/>
      <w:lvlJc w:val="left"/>
      <w:pPr>
        <w:ind w:left="927" w:hanging="360"/>
      </w:pPr>
      <w:rPr>
        <w:rFonts w:ascii="Times New Roman" w:eastAsia="Calibri" w:hAnsi="Times New Roman" w:cs="Times New Roman" w:hint="default"/>
        <w:b w:val="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nsid w:val="3D743D14"/>
    <w:multiLevelType w:val="hybridMultilevel"/>
    <w:tmpl w:val="CD863010"/>
    <w:lvl w:ilvl="0" w:tplc="F7FAD2B6">
      <w:start w:val="2009"/>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06822D9"/>
    <w:multiLevelType w:val="hybridMultilevel"/>
    <w:tmpl w:val="48B0FF7C"/>
    <w:lvl w:ilvl="0" w:tplc="F7FAD2B6">
      <w:start w:val="2009"/>
      <w:numFmt w:val="bullet"/>
      <w:lvlText w:val="–"/>
      <w:lvlJc w:val="left"/>
      <w:pPr>
        <w:ind w:left="1287" w:hanging="360"/>
      </w:pPr>
      <w:rPr>
        <w:rFonts w:ascii="Times New Roman" w:eastAsia="Calibri"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nsid w:val="46086A65"/>
    <w:multiLevelType w:val="hybridMultilevel"/>
    <w:tmpl w:val="09C4F6AC"/>
    <w:lvl w:ilvl="0" w:tplc="F7FAD2B6">
      <w:start w:val="2009"/>
      <w:numFmt w:val="bullet"/>
      <w:lvlText w:val="–"/>
      <w:lvlJc w:val="left"/>
      <w:pPr>
        <w:ind w:left="927" w:hanging="360"/>
      </w:pPr>
      <w:rPr>
        <w:rFonts w:ascii="Times New Roman" w:eastAsia="Calibri" w:hAnsi="Times New Roman" w:cs="Times New Roman" w:hint="default"/>
        <w:b w:val="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nsid w:val="4C4F3478"/>
    <w:multiLevelType w:val="hybridMultilevel"/>
    <w:tmpl w:val="29342974"/>
    <w:lvl w:ilvl="0" w:tplc="F7FAD2B6">
      <w:start w:val="2009"/>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4E1129CE"/>
    <w:multiLevelType w:val="hybridMultilevel"/>
    <w:tmpl w:val="39D86E2A"/>
    <w:lvl w:ilvl="0" w:tplc="284063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nsid w:val="4E9A2321"/>
    <w:multiLevelType w:val="hybridMultilevel"/>
    <w:tmpl w:val="922416A0"/>
    <w:lvl w:ilvl="0" w:tplc="F7FAD2B6">
      <w:start w:val="2009"/>
      <w:numFmt w:val="bullet"/>
      <w:lvlText w:val="–"/>
      <w:lvlJc w:val="left"/>
      <w:pPr>
        <w:ind w:left="720" w:hanging="360"/>
      </w:pPr>
      <w:rPr>
        <w:rFonts w:ascii="Times New Roman" w:eastAsia="Calibri" w:hAnsi="Times New Roman" w:cs="Times New Roman" w:hint="default"/>
      </w:rPr>
    </w:lvl>
    <w:lvl w:ilvl="1" w:tplc="F7FAD2B6">
      <w:start w:val="2009"/>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28C7C25"/>
    <w:multiLevelType w:val="hybridMultilevel"/>
    <w:tmpl w:val="D812EC9A"/>
    <w:lvl w:ilvl="0" w:tplc="F7FAD2B6">
      <w:start w:val="2009"/>
      <w:numFmt w:val="bullet"/>
      <w:lvlText w:val="–"/>
      <w:lvlJc w:val="left"/>
      <w:pPr>
        <w:ind w:left="927" w:hanging="360"/>
      </w:pPr>
      <w:rPr>
        <w:rFonts w:ascii="Times New Roman" w:eastAsia="Calibri" w:hAnsi="Times New Roman" w:cs="Times New Roman" w:hint="default"/>
        <w:b w:val="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5">
    <w:nsid w:val="53B51A91"/>
    <w:multiLevelType w:val="hybridMultilevel"/>
    <w:tmpl w:val="BCBE40A2"/>
    <w:lvl w:ilvl="0" w:tplc="F7FAD2B6">
      <w:start w:val="2009"/>
      <w:numFmt w:val="bullet"/>
      <w:lvlText w:val="–"/>
      <w:lvlJc w:val="left"/>
      <w:pPr>
        <w:ind w:left="927" w:hanging="360"/>
      </w:pPr>
      <w:rPr>
        <w:rFonts w:ascii="Times New Roman" w:eastAsia="Calibri" w:hAnsi="Times New Roman" w:cs="Times New Roman" w:hint="default"/>
        <w:b/>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nsid w:val="5960082B"/>
    <w:multiLevelType w:val="hybridMultilevel"/>
    <w:tmpl w:val="7652CABC"/>
    <w:lvl w:ilvl="0" w:tplc="F64C731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7">
    <w:nsid w:val="62C917D8"/>
    <w:multiLevelType w:val="hybridMultilevel"/>
    <w:tmpl w:val="DB70EAA2"/>
    <w:lvl w:ilvl="0" w:tplc="F7FAD2B6">
      <w:start w:val="2009"/>
      <w:numFmt w:val="bullet"/>
      <w:lvlText w:val="–"/>
      <w:lvlJc w:val="left"/>
      <w:pPr>
        <w:ind w:left="927" w:hanging="360"/>
      </w:pPr>
      <w:rPr>
        <w:rFonts w:ascii="Times New Roman" w:eastAsia="Calibri" w:hAnsi="Times New Roman" w:cs="Times New Roman" w:hint="default"/>
        <w:b/>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nsid w:val="68DF793F"/>
    <w:multiLevelType w:val="hybridMultilevel"/>
    <w:tmpl w:val="D74E89C0"/>
    <w:lvl w:ilvl="0" w:tplc="F7FAD2B6">
      <w:start w:val="200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nsid w:val="6943055F"/>
    <w:multiLevelType w:val="hybridMultilevel"/>
    <w:tmpl w:val="76F61E3A"/>
    <w:lvl w:ilvl="0" w:tplc="F7FAD2B6">
      <w:start w:val="200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73392422"/>
    <w:multiLevelType w:val="hybridMultilevel"/>
    <w:tmpl w:val="12FCAA7C"/>
    <w:lvl w:ilvl="0" w:tplc="F7FAD2B6">
      <w:start w:val="2009"/>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1">
    <w:nsid w:val="73E2074C"/>
    <w:multiLevelType w:val="hybridMultilevel"/>
    <w:tmpl w:val="47E6B25E"/>
    <w:lvl w:ilvl="0" w:tplc="F7FAD2B6">
      <w:start w:val="2009"/>
      <w:numFmt w:val="bullet"/>
      <w:lvlText w:val="–"/>
      <w:lvlJc w:val="left"/>
      <w:pPr>
        <w:ind w:left="927" w:hanging="360"/>
      </w:pPr>
      <w:rPr>
        <w:rFonts w:ascii="Times New Roman" w:eastAsia="Calibri" w:hAnsi="Times New Roman" w:cs="Times New Roman" w:hint="default"/>
        <w:b w:val="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22"/>
  </w:num>
  <w:num w:numId="2">
    <w:abstractNumId w:val="11"/>
  </w:num>
  <w:num w:numId="3">
    <w:abstractNumId w:val="4"/>
  </w:num>
  <w:num w:numId="4">
    <w:abstractNumId w:val="30"/>
  </w:num>
  <w:num w:numId="5">
    <w:abstractNumId w:val="3"/>
  </w:num>
  <w:num w:numId="6">
    <w:abstractNumId w:val="13"/>
  </w:num>
  <w:num w:numId="7">
    <w:abstractNumId w:val="0"/>
  </w:num>
  <w:num w:numId="8">
    <w:abstractNumId w:val="28"/>
  </w:num>
  <w:num w:numId="9">
    <w:abstractNumId w:val="10"/>
  </w:num>
  <w:num w:numId="10">
    <w:abstractNumId w:val="9"/>
  </w:num>
  <w:num w:numId="11">
    <w:abstractNumId w:val="15"/>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5"/>
  </w:num>
  <w:num w:numId="17">
    <w:abstractNumId w:val="5"/>
  </w:num>
  <w:num w:numId="18">
    <w:abstractNumId w:val="27"/>
  </w:num>
  <w:num w:numId="19">
    <w:abstractNumId w:val="2"/>
  </w:num>
  <w:num w:numId="20">
    <w:abstractNumId w:val="6"/>
  </w:num>
  <w:num w:numId="21">
    <w:abstractNumId w:val="18"/>
  </w:num>
  <w:num w:numId="22">
    <w:abstractNumId w:val="24"/>
  </w:num>
  <w:num w:numId="23">
    <w:abstractNumId w:val="17"/>
  </w:num>
  <w:num w:numId="24">
    <w:abstractNumId w:val="29"/>
  </w:num>
  <w:num w:numId="25">
    <w:abstractNumId w:val="1"/>
  </w:num>
  <w:num w:numId="26">
    <w:abstractNumId w:val="23"/>
  </w:num>
  <w:num w:numId="27">
    <w:abstractNumId w:val="31"/>
  </w:num>
  <w:num w:numId="28">
    <w:abstractNumId w:val="20"/>
  </w:num>
  <w:num w:numId="29">
    <w:abstractNumId w:val="8"/>
  </w:num>
  <w:num w:numId="30">
    <w:abstractNumId w:val="21"/>
  </w:num>
  <w:num w:numId="31">
    <w:abstractNumId w:val="19"/>
  </w:num>
  <w:num w:numId="32">
    <w:abstractNumId w:val="30"/>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23575C"/>
    <w:rsid w:val="00007822"/>
    <w:rsid w:val="000146E6"/>
    <w:rsid w:val="00014BA7"/>
    <w:rsid w:val="00020296"/>
    <w:rsid w:val="00023030"/>
    <w:rsid w:val="00023139"/>
    <w:rsid w:val="00044D0E"/>
    <w:rsid w:val="00051A9C"/>
    <w:rsid w:val="000548F8"/>
    <w:rsid w:val="000718DF"/>
    <w:rsid w:val="000723E0"/>
    <w:rsid w:val="000A2C39"/>
    <w:rsid w:val="000B5376"/>
    <w:rsid w:val="000C5B58"/>
    <w:rsid w:val="000D20C2"/>
    <w:rsid w:val="000E21DF"/>
    <w:rsid w:val="000F09C6"/>
    <w:rsid w:val="00107BC0"/>
    <w:rsid w:val="001176A1"/>
    <w:rsid w:val="00117A1F"/>
    <w:rsid w:val="00125599"/>
    <w:rsid w:val="00125B84"/>
    <w:rsid w:val="00127E40"/>
    <w:rsid w:val="00150487"/>
    <w:rsid w:val="00162053"/>
    <w:rsid w:val="0016500D"/>
    <w:rsid w:val="00166B50"/>
    <w:rsid w:val="0017096B"/>
    <w:rsid w:val="001844A0"/>
    <w:rsid w:val="001A19FF"/>
    <w:rsid w:val="001A6D4C"/>
    <w:rsid w:val="001B3858"/>
    <w:rsid w:val="001D0B63"/>
    <w:rsid w:val="001D1412"/>
    <w:rsid w:val="001D1A34"/>
    <w:rsid w:val="001D2BD4"/>
    <w:rsid w:val="001D6ACE"/>
    <w:rsid w:val="001E141F"/>
    <w:rsid w:val="001F7920"/>
    <w:rsid w:val="00205626"/>
    <w:rsid w:val="0020628D"/>
    <w:rsid w:val="00226FC5"/>
    <w:rsid w:val="0023575C"/>
    <w:rsid w:val="002373CA"/>
    <w:rsid w:val="00237DD5"/>
    <w:rsid w:val="00245663"/>
    <w:rsid w:val="002479A1"/>
    <w:rsid w:val="00253670"/>
    <w:rsid w:val="00265F2F"/>
    <w:rsid w:val="00271D2C"/>
    <w:rsid w:val="00282C63"/>
    <w:rsid w:val="00290D27"/>
    <w:rsid w:val="0029294D"/>
    <w:rsid w:val="002A0087"/>
    <w:rsid w:val="002A0FDF"/>
    <w:rsid w:val="002A2F9A"/>
    <w:rsid w:val="002A44BC"/>
    <w:rsid w:val="002B1738"/>
    <w:rsid w:val="002B2B37"/>
    <w:rsid w:val="002C650A"/>
    <w:rsid w:val="002D4063"/>
    <w:rsid w:val="002D6FC2"/>
    <w:rsid w:val="002E61E8"/>
    <w:rsid w:val="002F46A7"/>
    <w:rsid w:val="00301668"/>
    <w:rsid w:val="00302F4C"/>
    <w:rsid w:val="00307AE5"/>
    <w:rsid w:val="00311179"/>
    <w:rsid w:val="0032247D"/>
    <w:rsid w:val="00327290"/>
    <w:rsid w:val="003337E3"/>
    <w:rsid w:val="003475E4"/>
    <w:rsid w:val="003577AF"/>
    <w:rsid w:val="00374409"/>
    <w:rsid w:val="00382334"/>
    <w:rsid w:val="00385ED3"/>
    <w:rsid w:val="00391635"/>
    <w:rsid w:val="0039265F"/>
    <w:rsid w:val="003A0238"/>
    <w:rsid w:val="003A0B62"/>
    <w:rsid w:val="003C1161"/>
    <w:rsid w:val="003C5625"/>
    <w:rsid w:val="003C70A6"/>
    <w:rsid w:val="003D7B22"/>
    <w:rsid w:val="003E0F26"/>
    <w:rsid w:val="003E2777"/>
    <w:rsid w:val="00400FB7"/>
    <w:rsid w:val="004015C4"/>
    <w:rsid w:val="004079A6"/>
    <w:rsid w:val="004104BD"/>
    <w:rsid w:val="00433F40"/>
    <w:rsid w:val="004444DA"/>
    <w:rsid w:val="00471561"/>
    <w:rsid w:val="00475EBD"/>
    <w:rsid w:val="004934E7"/>
    <w:rsid w:val="004A2C91"/>
    <w:rsid w:val="004A2DD0"/>
    <w:rsid w:val="004B0308"/>
    <w:rsid w:val="004B0A6D"/>
    <w:rsid w:val="004B4881"/>
    <w:rsid w:val="004C3649"/>
    <w:rsid w:val="004D1BE9"/>
    <w:rsid w:val="004E287E"/>
    <w:rsid w:val="004E2EDB"/>
    <w:rsid w:val="004E451E"/>
    <w:rsid w:val="004F5289"/>
    <w:rsid w:val="00502F6A"/>
    <w:rsid w:val="00516DBD"/>
    <w:rsid w:val="005353CF"/>
    <w:rsid w:val="00542EC0"/>
    <w:rsid w:val="005435A4"/>
    <w:rsid w:val="00552D74"/>
    <w:rsid w:val="005767F7"/>
    <w:rsid w:val="005866CD"/>
    <w:rsid w:val="0059177A"/>
    <w:rsid w:val="00596B03"/>
    <w:rsid w:val="005A4CD0"/>
    <w:rsid w:val="005B1A35"/>
    <w:rsid w:val="005B3156"/>
    <w:rsid w:val="005B52CD"/>
    <w:rsid w:val="005B6A70"/>
    <w:rsid w:val="005C2927"/>
    <w:rsid w:val="005C547B"/>
    <w:rsid w:val="005D1B9D"/>
    <w:rsid w:val="005D2AF4"/>
    <w:rsid w:val="005D4B9C"/>
    <w:rsid w:val="005F2E4B"/>
    <w:rsid w:val="005F40C5"/>
    <w:rsid w:val="005F40FF"/>
    <w:rsid w:val="0060261D"/>
    <w:rsid w:val="006119ED"/>
    <w:rsid w:val="00615201"/>
    <w:rsid w:val="00621C26"/>
    <w:rsid w:val="00623BA0"/>
    <w:rsid w:val="00632BA1"/>
    <w:rsid w:val="0063723C"/>
    <w:rsid w:val="00643D29"/>
    <w:rsid w:val="00654D78"/>
    <w:rsid w:val="00662776"/>
    <w:rsid w:val="00667A5F"/>
    <w:rsid w:val="00670128"/>
    <w:rsid w:val="006709B7"/>
    <w:rsid w:val="00673B48"/>
    <w:rsid w:val="00680801"/>
    <w:rsid w:val="00681015"/>
    <w:rsid w:val="00686D4E"/>
    <w:rsid w:val="006A144E"/>
    <w:rsid w:val="006B13A3"/>
    <w:rsid w:val="006B171D"/>
    <w:rsid w:val="006B1C6F"/>
    <w:rsid w:val="006C36A7"/>
    <w:rsid w:val="006C4F0A"/>
    <w:rsid w:val="006C6EC3"/>
    <w:rsid w:val="006D202C"/>
    <w:rsid w:val="006D2E2C"/>
    <w:rsid w:val="006D36DC"/>
    <w:rsid w:val="006F042D"/>
    <w:rsid w:val="006F1713"/>
    <w:rsid w:val="00703FCD"/>
    <w:rsid w:val="00713737"/>
    <w:rsid w:val="007209CE"/>
    <w:rsid w:val="00722CF8"/>
    <w:rsid w:val="00724994"/>
    <w:rsid w:val="00760A8B"/>
    <w:rsid w:val="007630E4"/>
    <w:rsid w:val="00766A1D"/>
    <w:rsid w:val="00787861"/>
    <w:rsid w:val="0079191D"/>
    <w:rsid w:val="00794638"/>
    <w:rsid w:val="0079654F"/>
    <w:rsid w:val="007A2F57"/>
    <w:rsid w:val="007A52FD"/>
    <w:rsid w:val="007B218A"/>
    <w:rsid w:val="007C0360"/>
    <w:rsid w:val="007C0C22"/>
    <w:rsid w:val="007C6BE5"/>
    <w:rsid w:val="007D439A"/>
    <w:rsid w:val="007E000A"/>
    <w:rsid w:val="007E755F"/>
    <w:rsid w:val="00822269"/>
    <w:rsid w:val="008319ED"/>
    <w:rsid w:val="00835E0D"/>
    <w:rsid w:val="00847854"/>
    <w:rsid w:val="00850006"/>
    <w:rsid w:val="00860377"/>
    <w:rsid w:val="008625C6"/>
    <w:rsid w:val="008808D3"/>
    <w:rsid w:val="00897083"/>
    <w:rsid w:val="008A0991"/>
    <w:rsid w:val="008C22CD"/>
    <w:rsid w:val="008D659A"/>
    <w:rsid w:val="008E5B0A"/>
    <w:rsid w:val="009000F8"/>
    <w:rsid w:val="00901549"/>
    <w:rsid w:val="00902B4B"/>
    <w:rsid w:val="00921553"/>
    <w:rsid w:val="00924981"/>
    <w:rsid w:val="00924E04"/>
    <w:rsid w:val="009376F0"/>
    <w:rsid w:val="00944CCA"/>
    <w:rsid w:val="00946184"/>
    <w:rsid w:val="00952F3D"/>
    <w:rsid w:val="00965615"/>
    <w:rsid w:val="00967407"/>
    <w:rsid w:val="00975864"/>
    <w:rsid w:val="00976C60"/>
    <w:rsid w:val="009778B1"/>
    <w:rsid w:val="00982F2B"/>
    <w:rsid w:val="00985E39"/>
    <w:rsid w:val="00994DA0"/>
    <w:rsid w:val="009A4D40"/>
    <w:rsid w:val="009A7759"/>
    <w:rsid w:val="009C6A75"/>
    <w:rsid w:val="009D0150"/>
    <w:rsid w:val="009D68FF"/>
    <w:rsid w:val="009E14F2"/>
    <w:rsid w:val="009E7A36"/>
    <w:rsid w:val="009F4E4B"/>
    <w:rsid w:val="009F7765"/>
    <w:rsid w:val="00A07460"/>
    <w:rsid w:val="00A07A43"/>
    <w:rsid w:val="00A17FC0"/>
    <w:rsid w:val="00A2657D"/>
    <w:rsid w:val="00A27336"/>
    <w:rsid w:val="00A34919"/>
    <w:rsid w:val="00A3622D"/>
    <w:rsid w:val="00A51036"/>
    <w:rsid w:val="00A55CFB"/>
    <w:rsid w:val="00A67209"/>
    <w:rsid w:val="00A70B18"/>
    <w:rsid w:val="00A7423C"/>
    <w:rsid w:val="00A77DAA"/>
    <w:rsid w:val="00A82F13"/>
    <w:rsid w:val="00A833EF"/>
    <w:rsid w:val="00A85C24"/>
    <w:rsid w:val="00A869BA"/>
    <w:rsid w:val="00AA2781"/>
    <w:rsid w:val="00AA70B0"/>
    <w:rsid w:val="00AD1C4A"/>
    <w:rsid w:val="00AE3FAA"/>
    <w:rsid w:val="00AF4297"/>
    <w:rsid w:val="00B00E75"/>
    <w:rsid w:val="00B01075"/>
    <w:rsid w:val="00B0532D"/>
    <w:rsid w:val="00B134DB"/>
    <w:rsid w:val="00B24B44"/>
    <w:rsid w:val="00B47D9F"/>
    <w:rsid w:val="00B57869"/>
    <w:rsid w:val="00B7296C"/>
    <w:rsid w:val="00B86D17"/>
    <w:rsid w:val="00B90A31"/>
    <w:rsid w:val="00B92F14"/>
    <w:rsid w:val="00B96475"/>
    <w:rsid w:val="00BB0BE0"/>
    <w:rsid w:val="00BC7C56"/>
    <w:rsid w:val="00BD41D2"/>
    <w:rsid w:val="00BE342B"/>
    <w:rsid w:val="00BF0909"/>
    <w:rsid w:val="00C01A45"/>
    <w:rsid w:val="00C03DE4"/>
    <w:rsid w:val="00C1282E"/>
    <w:rsid w:val="00C1681F"/>
    <w:rsid w:val="00C27CEC"/>
    <w:rsid w:val="00C324A4"/>
    <w:rsid w:val="00C411DD"/>
    <w:rsid w:val="00C42913"/>
    <w:rsid w:val="00C443B0"/>
    <w:rsid w:val="00C50D5C"/>
    <w:rsid w:val="00C55E3A"/>
    <w:rsid w:val="00C55FC3"/>
    <w:rsid w:val="00C81C95"/>
    <w:rsid w:val="00C94CD8"/>
    <w:rsid w:val="00CA0D74"/>
    <w:rsid w:val="00CA314D"/>
    <w:rsid w:val="00CA3F12"/>
    <w:rsid w:val="00CB6428"/>
    <w:rsid w:val="00CB6901"/>
    <w:rsid w:val="00CE3408"/>
    <w:rsid w:val="00CE3619"/>
    <w:rsid w:val="00CF0730"/>
    <w:rsid w:val="00D036BA"/>
    <w:rsid w:val="00D04D05"/>
    <w:rsid w:val="00D121B8"/>
    <w:rsid w:val="00D1764F"/>
    <w:rsid w:val="00D23B92"/>
    <w:rsid w:val="00D37E4F"/>
    <w:rsid w:val="00D45172"/>
    <w:rsid w:val="00D50FC7"/>
    <w:rsid w:val="00D579CC"/>
    <w:rsid w:val="00D57F80"/>
    <w:rsid w:val="00D63DB8"/>
    <w:rsid w:val="00D87047"/>
    <w:rsid w:val="00D932BA"/>
    <w:rsid w:val="00DA4D82"/>
    <w:rsid w:val="00DA519E"/>
    <w:rsid w:val="00DB04CF"/>
    <w:rsid w:val="00DB4CB0"/>
    <w:rsid w:val="00DC2AA9"/>
    <w:rsid w:val="00DC79B5"/>
    <w:rsid w:val="00DC7A20"/>
    <w:rsid w:val="00DE296A"/>
    <w:rsid w:val="00DE5B51"/>
    <w:rsid w:val="00DE6BEA"/>
    <w:rsid w:val="00DF28E9"/>
    <w:rsid w:val="00E05D3A"/>
    <w:rsid w:val="00E214D5"/>
    <w:rsid w:val="00E34201"/>
    <w:rsid w:val="00E540CD"/>
    <w:rsid w:val="00E62E30"/>
    <w:rsid w:val="00E70623"/>
    <w:rsid w:val="00E717C0"/>
    <w:rsid w:val="00E8341C"/>
    <w:rsid w:val="00E85EBF"/>
    <w:rsid w:val="00E90509"/>
    <w:rsid w:val="00E92B7C"/>
    <w:rsid w:val="00E93573"/>
    <w:rsid w:val="00EA02EF"/>
    <w:rsid w:val="00EA05AA"/>
    <w:rsid w:val="00EB562C"/>
    <w:rsid w:val="00EC270D"/>
    <w:rsid w:val="00EC51C0"/>
    <w:rsid w:val="00EC6809"/>
    <w:rsid w:val="00ED575C"/>
    <w:rsid w:val="00ED65C4"/>
    <w:rsid w:val="00EE22A3"/>
    <w:rsid w:val="00EF1F84"/>
    <w:rsid w:val="00F202FD"/>
    <w:rsid w:val="00F203FA"/>
    <w:rsid w:val="00F20AF4"/>
    <w:rsid w:val="00F24E70"/>
    <w:rsid w:val="00F31AF6"/>
    <w:rsid w:val="00F406FB"/>
    <w:rsid w:val="00F55130"/>
    <w:rsid w:val="00F56624"/>
    <w:rsid w:val="00F709C6"/>
    <w:rsid w:val="00F72E68"/>
    <w:rsid w:val="00F73C9D"/>
    <w:rsid w:val="00F744EA"/>
    <w:rsid w:val="00F75EA2"/>
    <w:rsid w:val="00F82DDB"/>
    <w:rsid w:val="00F909BD"/>
    <w:rsid w:val="00F970AF"/>
    <w:rsid w:val="00FA2C40"/>
    <w:rsid w:val="00FB022B"/>
    <w:rsid w:val="00FB154E"/>
    <w:rsid w:val="00FB2B66"/>
    <w:rsid w:val="00FB6A6F"/>
    <w:rsid w:val="00FC4EA1"/>
    <w:rsid w:val="00FC5F44"/>
    <w:rsid w:val="00FC6F82"/>
    <w:rsid w:val="00FC7E02"/>
    <w:rsid w:val="00FC7E84"/>
    <w:rsid w:val="00FE14D4"/>
  </w:rsids>
  <m:mathPr>
    <m:mathFont m:val="Cambria Math"/>
    <m:brkBin m:val="before"/>
    <m:brkBinSub m:val="--"/>
    <m:smallFrac m:val="off"/>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72E6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5D4B9C"/>
    <w:rPr>
      <w:color w:val="0000FF"/>
      <w:u w:val="single"/>
    </w:rPr>
  </w:style>
  <w:style w:type="paragraph" w:styleId="prastasistinklapis">
    <w:name w:val="Normal (Web)"/>
    <w:basedOn w:val="prastasis"/>
    <w:uiPriority w:val="99"/>
    <w:unhideWhenUsed/>
    <w:rsid w:val="00DC7A2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385ED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5ED3"/>
  </w:style>
  <w:style w:type="paragraph" w:styleId="Porat">
    <w:name w:val="footer"/>
    <w:basedOn w:val="prastasis"/>
    <w:link w:val="PoratDiagrama"/>
    <w:uiPriority w:val="99"/>
    <w:unhideWhenUsed/>
    <w:rsid w:val="00385ED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5ED3"/>
  </w:style>
  <w:style w:type="paragraph" w:customStyle="1" w:styleId="Pagrindinistekstas1">
    <w:name w:val="Pagrindinis tekstas1"/>
    <w:basedOn w:val="prastasis"/>
    <w:rsid w:val="007C6BE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Sraopastraipa">
    <w:name w:val="List Paragraph"/>
    <w:basedOn w:val="prastasis"/>
    <w:uiPriority w:val="34"/>
    <w:qFormat/>
    <w:rsid w:val="007C6BE5"/>
    <w:pPr>
      <w:ind w:left="720"/>
      <w:contextualSpacing/>
    </w:pPr>
  </w:style>
  <w:style w:type="paragraph" w:styleId="Debesliotekstas">
    <w:name w:val="Balloon Text"/>
    <w:basedOn w:val="prastasis"/>
    <w:link w:val="DebesliotekstasDiagrama"/>
    <w:uiPriority w:val="99"/>
    <w:semiHidden/>
    <w:unhideWhenUsed/>
    <w:rsid w:val="004015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15C4"/>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952F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52F3D"/>
    <w:rPr>
      <w:sz w:val="20"/>
      <w:szCs w:val="20"/>
    </w:rPr>
  </w:style>
  <w:style w:type="character" w:styleId="Puslapioinaosnuoroda">
    <w:name w:val="footnote reference"/>
    <w:basedOn w:val="Numatytasispastraiposriftas"/>
    <w:uiPriority w:val="99"/>
    <w:semiHidden/>
    <w:unhideWhenUsed/>
    <w:rsid w:val="00952F3D"/>
    <w:rPr>
      <w:vertAlign w:val="superscript"/>
    </w:rPr>
  </w:style>
  <w:style w:type="character" w:styleId="Komentaronuoroda">
    <w:name w:val="annotation reference"/>
    <w:basedOn w:val="Numatytasispastraiposriftas"/>
    <w:uiPriority w:val="99"/>
    <w:semiHidden/>
    <w:unhideWhenUsed/>
    <w:rsid w:val="00020296"/>
    <w:rPr>
      <w:sz w:val="16"/>
      <w:szCs w:val="16"/>
    </w:rPr>
  </w:style>
  <w:style w:type="paragraph" w:styleId="Komentarotekstas">
    <w:name w:val="annotation text"/>
    <w:basedOn w:val="prastasis"/>
    <w:link w:val="KomentarotekstasDiagrama"/>
    <w:uiPriority w:val="99"/>
    <w:semiHidden/>
    <w:unhideWhenUsed/>
    <w:rsid w:val="0002029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20296"/>
    <w:rPr>
      <w:sz w:val="20"/>
      <w:szCs w:val="20"/>
    </w:rPr>
  </w:style>
  <w:style w:type="paragraph" w:styleId="Komentarotema">
    <w:name w:val="annotation subject"/>
    <w:basedOn w:val="Komentarotekstas"/>
    <w:next w:val="Komentarotekstas"/>
    <w:link w:val="KomentarotemaDiagrama"/>
    <w:uiPriority w:val="99"/>
    <w:semiHidden/>
    <w:unhideWhenUsed/>
    <w:rsid w:val="00020296"/>
    <w:rPr>
      <w:b/>
      <w:bCs/>
    </w:rPr>
  </w:style>
  <w:style w:type="character" w:customStyle="1" w:styleId="KomentarotemaDiagrama">
    <w:name w:val="Komentaro tema Diagrama"/>
    <w:basedOn w:val="KomentarotekstasDiagrama"/>
    <w:link w:val="Komentarotema"/>
    <w:uiPriority w:val="99"/>
    <w:semiHidden/>
    <w:rsid w:val="00020296"/>
    <w:rPr>
      <w:b/>
      <w:bCs/>
      <w:sz w:val="20"/>
      <w:szCs w:val="20"/>
    </w:rPr>
  </w:style>
  <w:style w:type="paragraph" w:styleId="Pavadinimas">
    <w:name w:val="Title"/>
    <w:basedOn w:val="prastasis"/>
    <w:link w:val="PavadinimasDiagrama"/>
    <w:qFormat/>
    <w:rsid w:val="005F40FF"/>
    <w:pPr>
      <w:overflowPunct w:val="0"/>
      <w:autoSpaceDE w:val="0"/>
      <w:autoSpaceDN w:val="0"/>
      <w:adjustRightInd w:val="0"/>
      <w:spacing w:after="0" w:line="360" w:lineRule="atLeast"/>
      <w:jc w:val="center"/>
    </w:pPr>
    <w:rPr>
      <w:rFonts w:ascii="Tahoma" w:eastAsia="Times New Roman" w:hAnsi="Tahoma" w:cs="Times New Roman"/>
      <w:b/>
      <w:sz w:val="28"/>
      <w:szCs w:val="24"/>
    </w:rPr>
  </w:style>
  <w:style w:type="character" w:customStyle="1" w:styleId="PavadinimasDiagrama">
    <w:name w:val="Pavadinimas Diagrama"/>
    <w:basedOn w:val="Numatytasispastraiposriftas"/>
    <w:link w:val="Pavadinimas"/>
    <w:rsid w:val="005F40FF"/>
    <w:rPr>
      <w:rFonts w:ascii="Tahoma" w:eastAsia="Times New Roman" w:hAnsi="Tahoma" w:cs="Times New Roman"/>
      <w:b/>
      <w:sz w:val="28"/>
      <w:szCs w:val="24"/>
    </w:rPr>
  </w:style>
  <w:style w:type="paragraph" w:customStyle="1" w:styleId="Default">
    <w:name w:val="Default"/>
    <w:rsid w:val="00A55CFB"/>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E717C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5D4B9C"/>
    <w:rPr>
      <w:color w:val="0000FF"/>
      <w:u w:val="single"/>
    </w:rPr>
  </w:style>
  <w:style w:type="paragraph" w:styleId="prastasistinklapis">
    <w:name w:val="Normal (Web)"/>
    <w:basedOn w:val="prastasis"/>
    <w:uiPriority w:val="99"/>
    <w:unhideWhenUsed/>
    <w:rsid w:val="00DC7A2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385ED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5ED3"/>
  </w:style>
  <w:style w:type="paragraph" w:styleId="Porat">
    <w:name w:val="footer"/>
    <w:basedOn w:val="prastasis"/>
    <w:link w:val="PoratDiagrama"/>
    <w:uiPriority w:val="99"/>
    <w:unhideWhenUsed/>
    <w:rsid w:val="00385ED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5ED3"/>
  </w:style>
  <w:style w:type="paragraph" w:customStyle="1" w:styleId="Pagrindinistekstas1">
    <w:name w:val="Pagrindinis tekstas1"/>
    <w:basedOn w:val="prastasis"/>
    <w:rsid w:val="007C6BE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Sraopastraipa">
    <w:name w:val="List Paragraph"/>
    <w:basedOn w:val="prastasis"/>
    <w:uiPriority w:val="34"/>
    <w:qFormat/>
    <w:rsid w:val="007C6BE5"/>
    <w:pPr>
      <w:ind w:left="720"/>
      <w:contextualSpacing/>
    </w:pPr>
  </w:style>
  <w:style w:type="paragraph" w:styleId="Debesliotekstas">
    <w:name w:val="Balloon Text"/>
    <w:basedOn w:val="prastasis"/>
    <w:link w:val="DebesliotekstasDiagrama"/>
    <w:uiPriority w:val="99"/>
    <w:semiHidden/>
    <w:unhideWhenUsed/>
    <w:rsid w:val="004015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15C4"/>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952F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52F3D"/>
    <w:rPr>
      <w:sz w:val="20"/>
      <w:szCs w:val="20"/>
    </w:rPr>
  </w:style>
  <w:style w:type="character" w:styleId="Puslapioinaosnuoroda">
    <w:name w:val="footnote reference"/>
    <w:basedOn w:val="Numatytasispastraiposriftas"/>
    <w:uiPriority w:val="99"/>
    <w:semiHidden/>
    <w:unhideWhenUsed/>
    <w:rsid w:val="00952F3D"/>
    <w:rPr>
      <w:vertAlign w:val="superscript"/>
    </w:rPr>
  </w:style>
  <w:style w:type="character" w:styleId="Komentaronuoroda">
    <w:name w:val="annotation reference"/>
    <w:basedOn w:val="Numatytasispastraiposriftas"/>
    <w:uiPriority w:val="99"/>
    <w:semiHidden/>
    <w:unhideWhenUsed/>
    <w:rsid w:val="00020296"/>
    <w:rPr>
      <w:sz w:val="16"/>
      <w:szCs w:val="16"/>
    </w:rPr>
  </w:style>
  <w:style w:type="paragraph" w:styleId="Komentarotekstas">
    <w:name w:val="annotation text"/>
    <w:basedOn w:val="prastasis"/>
    <w:link w:val="KomentarotekstasDiagrama"/>
    <w:uiPriority w:val="99"/>
    <w:semiHidden/>
    <w:unhideWhenUsed/>
    <w:rsid w:val="0002029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20296"/>
    <w:rPr>
      <w:sz w:val="20"/>
      <w:szCs w:val="20"/>
    </w:rPr>
  </w:style>
  <w:style w:type="paragraph" w:styleId="Komentarotema">
    <w:name w:val="annotation subject"/>
    <w:basedOn w:val="Komentarotekstas"/>
    <w:next w:val="Komentarotekstas"/>
    <w:link w:val="KomentarotemaDiagrama"/>
    <w:uiPriority w:val="99"/>
    <w:semiHidden/>
    <w:unhideWhenUsed/>
    <w:rsid w:val="00020296"/>
    <w:rPr>
      <w:b/>
      <w:bCs/>
    </w:rPr>
  </w:style>
  <w:style w:type="character" w:customStyle="1" w:styleId="KomentarotemaDiagrama">
    <w:name w:val="Komentaro tema Diagrama"/>
    <w:basedOn w:val="KomentarotekstasDiagrama"/>
    <w:link w:val="Komentarotema"/>
    <w:uiPriority w:val="99"/>
    <w:semiHidden/>
    <w:rsid w:val="00020296"/>
    <w:rPr>
      <w:b/>
      <w:bCs/>
      <w:sz w:val="20"/>
      <w:szCs w:val="20"/>
    </w:rPr>
  </w:style>
  <w:style w:type="paragraph" w:styleId="Pavadinimas">
    <w:name w:val="Title"/>
    <w:basedOn w:val="prastasis"/>
    <w:link w:val="PavadinimasDiagrama"/>
    <w:qFormat/>
    <w:rsid w:val="005F40FF"/>
    <w:pPr>
      <w:overflowPunct w:val="0"/>
      <w:autoSpaceDE w:val="0"/>
      <w:autoSpaceDN w:val="0"/>
      <w:adjustRightInd w:val="0"/>
      <w:spacing w:after="0" w:line="360" w:lineRule="atLeast"/>
      <w:jc w:val="center"/>
    </w:pPr>
    <w:rPr>
      <w:rFonts w:ascii="Tahoma" w:eastAsia="Times New Roman" w:hAnsi="Tahoma" w:cs="Times New Roman"/>
      <w:b/>
      <w:sz w:val="28"/>
      <w:szCs w:val="24"/>
      <w:lang w:val="x-none"/>
    </w:rPr>
  </w:style>
  <w:style w:type="character" w:customStyle="1" w:styleId="PavadinimasDiagrama">
    <w:name w:val="Pavadinimas Diagrama"/>
    <w:basedOn w:val="Numatytasispastraiposriftas"/>
    <w:link w:val="Pavadinimas"/>
    <w:rsid w:val="005F40FF"/>
    <w:rPr>
      <w:rFonts w:ascii="Tahoma" w:eastAsia="Times New Roman" w:hAnsi="Tahoma" w:cs="Times New Roman"/>
      <w:b/>
      <w:sz w:val="28"/>
      <w:szCs w:val="24"/>
      <w:lang w:val="x-none"/>
    </w:rPr>
  </w:style>
  <w:style w:type="paragraph" w:customStyle="1" w:styleId="Default">
    <w:name w:val="Default"/>
    <w:rsid w:val="00A55CFB"/>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E717C0"/>
    <w:pPr>
      <w:spacing w:after="0" w:line="240" w:lineRule="auto"/>
    </w:pPr>
  </w:style>
</w:styles>
</file>

<file path=word/webSettings.xml><?xml version="1.0" encoding="utf-8"?>
<w:webSettings xmlns:r="http://schemas.openxmlformats.org/officeDocument/2006/relationships" xmlns:w="http://schemas.openxmlformats.org/wordprocessingml/2006/main">
  <w:divs>
    <w:div w:id="117578235">
      <w:bodyDiv w:val="1"/>
      <w:marLeft w:val="0"/>
      <w:marRight w:val="0"/>
      <w:marTop w:val="0"/>
      <w:marBottom w:val="0"/>
      <w:divBdr>
        <w:top w:val="none" w:sz="0" w:space="0" w:color="auto"/>
        <w:left w:val="none" w:sz="0" w:space="0" w:color="auto"/>
        <w:bottom w:val="none" w:sz="0" w:space="0" w:color="auto"/>
        <w:right w:val="none" w:sz="0" w:space="0" w:color="auto"/>
      </w:divBdr>
    </w:div>
    <w:div w:id="140849012">
      <w:bodyDiv w:val="1"/>
      <w:marLeft w:val="0"/>
      <w:marRight w:val="0"/>
      <w:marTop w:val="0"/>
      <w:marBottom w:val="0"/>
      <w:divBdr>
        <w:top w:val="none" w:sz="0" w:space="0" w:color="auto"/>
        <w:left w:val="none" w:sz="0" w:space="0" w:color="auto"/>
        <w:bottom w:val="none" w:sz="0" w:space="0" w:color="auto"/>
        <w:right w:val="none" w:sz="0" w:space="0" w:color="auto"/>
      </w:divBdr>
    </w:div>
    <w:div w:id="191959605">
      <w:bodyDiv w:val="1"/>
      <w:marLeft w:val="0"/>
      <w:marRight w:val="0"/>
      <w:marTop w:val="0"/>
      <w:marBottom w:val="0"/>
      <w:divBdr>
        <w:top w:val="none" w:sz="0" w:space="0" w:color="auto"/>
        <w:left w:val="none" w:sz="0" w:space="0" w:color="auto"/>
        <w:bottom w:val="none" w:sz="0" w:space="0" w:color="auto"/>
        <w:right w:val="none" w:sz="0" w:space="0" w:color="auto"/>
      </w:divBdr>
    </w:div>
    <w:div w:id="212541494">
      <w:bodyDiv w:val="1"/>
      <w:marLeft w:val="0"/>
      <w:marRight w:val="0"/>
      <w:marTop w:val="0"/>
      <w:marBottom w:val="0"/>
      <w:divBdr>
        <w:top w:val="none" w:sz="0" w:space="0" w:color="auto"/>
        <w:left w:val="none" w:sz="0" w:space="0" w:color="auto"/>
        <w:bottom w:val="none" w:sz="0" w:space="0" w:color="auto"/>
        <w:right w:val="none" w:sz="0" w:space="0" w:color="auto"/>
      </w:divBdr>
    </w:div>
    <w:div w:id="446656520">
      <w:bodyDiv w:val="1"/>
      <w:marLeft w:val="0"/>
      <w:marRight w:val="0"/>
      <w:marTop w:val="0"/>
      <w:marBottom w:val="0"/>
      <w:divBdr>
        <w:top w:val="none" w:sz="0" w:space="0" w:color="auto"/>
        <w:left w:val="none" w:sz="0" w:space="0" w:color="auto"/>
        <w:bottom w:val="none" w:sz="0" w:space="0" w:color="auto"/>
        <w:right w:val="none" w:sz="0" w:space="0" w:color="auto"/>
      </w:divBdr>
    </w:div>
    <w:div w:id="636566900">
      <w:bodyDiv w:val="1"/>
      <w:marLeft w:val="0"/>
      <w:marRight w:val="0"/>
      <w:marTop w:val="0"/>
      <w:marBottom w:val="0"/>
      <w:divBdr>
        <w:top w:val="none" w:sz="0" w:space="0" w:color="auto"/>
        <w:left w:val="none" w:sz="0" w:space="0" w:color="auto"/>
        <w:bottom w:val="none" w:sz="0" w:space="0" w:color="auto"/>
        <w:right w:val="none" w:sz="0" w:space="0" w:color="auto"/>
      </w:divBdr>
    </w:div>
    <w:div w:id="646738741">
      <w:bodyDiv w:val="1"/>
      <w:marLeft w:val="0"/>
      <w:marRight w:val="0"/>
      <w:marTop w:val="0"/>
      <w:marBottom w:val="0"/>
      <w:divBdr>
        <w:top w:val="none" w:sz="0" w:space="0" w:color="auto"/>
        <w:left w:val="none" w:sz="0" w:space="0" w:color="auto"/>
        <w:bottom w:val="none" w:sz="0" w:space="0" w:color="auto"/>
        <w:right w:val="none" w:sz="0" w:space="0" w:color="auto"/>
      </w:divBdr>
    </w:div>
    <w:div w:id="892472149">
      <w:bodyDiv w:val="1"/>
      <w:marLeft w:val="0"/>
      <w:marRight w:val="0"/>
      <w:marTop w:val="0"/>
      <w:marBottom w:val="0"/>
      <w:divBdr>
        <w:top w:val="none" w:sz="0" w:space="0" w:color="auto"/>
        <w:left w:val="none" w:sz="0" w:space="0" w:color="auto"/>
        <w:bottom w:val="none" w:sz="0" w:space="0" w:color="auto"/>
        <w:right w:val="none" w:sz="0" w:space="0" w:color="auto"/>
      </w:divBdr>
    </w:div>
    <w:div w:id="1061172652">
      <w:bodyDiv w:val="1"/>
      <w:marLeft w:val="0"/>
      <w:marRight w:val="0"/>
      <w:marTop w:val="0"/>
      <w:marBottom w:val="0"/>
      <w:divBdr>
        <w:top w:val="none" w:sz="0" w:space="0" w:color="auto"/>
        <w:left w:val="none" w:sz="0" w:space="0" w:color="auto"/>
        <w:bottom w:val="none" w:sz="0" w:space="0" w:color="auto"/>
        <w:right w:val="none" w:sz="0" w:space="0" w:color="auto"/>
      </w:divBdr>
    </w:div>
    <w:div w:id="1140001419">
      <w:bodyDiv w:val="1"/>
      <w:marLeft w:val="0"/>
      <w:marRight w:val="0"/>
      <w:marTop w:val="0"/>
      <w:marBottom w:val="0"/>
      <w:divBdr>
        <w:top w:val="none" w:sz="0" w:space="0" w:color="auto"/>
        <w:left w:val="none" w:sz="0" w:space="0" w:color="auto"/>
        <w:bottom w:val="none" w:sz="0" w:space="0" w:color="auto"/>
        <w:right w:val="none" w:sz="0" w:space="0" w:color="auto"/>
      </w:divBdr>
    </w:div>
    <w:div w:id="1291323845">
      <w:bodyDiv w:val="1"/>
      <w:marLeft w:val="0"/>
      <w:marRight w:val="0"/>
      <w:marTop w:val="0"/>
      <w:marBottom w:val="0"/>
      <w:divBdr>
        <w:top w:val="none" w:sz="0" w:space="0" w:color="auto"/>
        <w:left w:val="none" w:sz="0" w:space="0" w:color="auto"/>
        <w:bottom w:val="none" w:sz="0" w:space="0" w:color="auto"/>
        <w:right w:val="none" w:sz="0" w:space="0" w:color="auto"/>
      </w:divBdr>
    </w:div>
    <w:div w:id="1332610891">
      <w:bodyDiv w:val="1"/>
      <w:marLeft w:val="0"/>
      <w:marRight w:val="0"/>
      <w:marTop w:val="0"/>
      <w:marBottom w:val="0"/>
      <w:divBdr>
        <w:top w:val="none" w:sz="0" w:space="0" w:color="auto"/>
        <w:left w:val="none" w:sz="0" w:space="0" w:color="auto"/>
        <w:bottom w:val="none" w:sz="0" w:space="0" w:color="auto"/>
        <w:right w:val="none" w:sz="0" w:space="0" w:color="auto"/>
      </w:divBdr>
    </w:div>
    <w:div w:id="1565263497">
      <w:bodyDiv w:val="1"/>
      <w:marLeft w:val="0"/>
      <w:marRight w:val="0"/>
      <w:marTop w:val="0"/>
      <w:marBottom w:val="0"/>
      <w:divBdr>
        <w:top w:val="none" w:sz="0" w:space="0" w:color="auto"/>
        <w:left w:val="none" w:sz="0" w:space="0" w:color="auto"/>
        <w:bottom w:val="none" w:sz="0" w:space="0" w:color="auto"/>
        <w:right w:val="none" w:sz="0" w:space="0" w:color="auto"/>
      </w:divBdr>
    </w:div>
    <w:div w:id="179217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23" Type="http://schemas.microsoft.com/office/2007/relationships/stylesWithEffects" Target="stylesWithEffects.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v.valcackiene\Desktop\T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srv1\KokybesVadyba_ISO\VAK%20dokumentai\darbiniai%20dokumentai\Darb&#371;%20vykdymas%20pagal%20plan&#261;,%2010-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valcackiene\Desktop\T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v.valcackiene\Desktop\T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v.valcackiene\Desktop\T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v.valcackiene\Desktop\T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v.valcackiene\Desktop\T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v.valcackiene\Desktop\T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v.valcackiene\Desktop\T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srv1\KokybesVadyba_ISO\VAK%20dokumentai\darbiniai%20dokumentai\Darb&#371;%20vykdymas%20pagal%20plan&#261;,%2010-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lt-LT"/>
  <c:style val="18"/>
  <c:chart>
    <c:view3D>
      <c:rotX val="30"/>
      <c:perspective val="30"/>
    </c:view3D>
    <c:plotArea>
      <c:layout>
        <c:manualLayout>
          <c:layoutTarget val="inner"/>
          <c:xMode val="edge"/>
          <c:yMode val="edge"/>
          <c:x val="0.10669885877525004"/>
          <c:y val="0.17506946631671005"/>
          <c:w val="0.79396876495410396"/>
          <c:h val="0.54875555555555722"/>
        </c:manualLayout>
      </c:layout>
      <c:pie3DChart>
        <c:varyColors val="1"/>
        <c:ser>
          <c:idx val="0"/>
          <c:order val="0"/>
          <c:explosion val="25"/>
          <c:dLbls>
            <c:dLbl>
              <c:idx val="1"/>
              <c:layout>
                <c:manualLayout>
                  <c:x val="-5.7512746663911513E-2"/>
                  <c:y val="-5.6991449007563304E-2"/>
                </c:manualLayout>
              </c:layout>
              <c:showVal val="1"/>
              <c:showPercent val="1"/>
            </c:dLbl>
            <c:showVal val="1"/>
            <c:showPercent val="1"/>
          </c:dLbls>
          <c:cat>
            <c:strRef>
              <c:f>Lapas4!$H$26:$H$28</c:f>
              <c:strCache>
                <c:ptCount val="3"/>
                <c:pt idx="0">
                  <c:v>Išvažiuojamųjų posėdžių skaičius</c:v>
                </c:pt>
                <c:pt idx="1">
                  <c:v>Elektroninių posėdžių skaičius</c:v>
                </c:pt>
                <c:pt idx="2">
                  <c:v>Posėdžių NTA skaičius</c:v>
                </c:pt>
              </c:strCache>
            </c:strRef>
          </c:cat>
          <c:val>
            <c:numRef>
              <c:f>Lapas4!$I$26:$I$28</c:f>
              <c:numCache>
                <c:formatCode>General</c:formatCode>
                <c:ptCount val="3"/>
                <c:pt idx="0">
                  <c:v>5</c:v>
                </c:pt>
                <c:pt idx="1">
                  <c:v>20</c:v>
                </c:pt>
                <c:pt idx="2">
                  <c:v>49</c:v>
                </c:pt>
              </c:numCache>
            </c:numRef>
          </c:val>
        </c:ser>
        <c:ser>
          <c:idx val="1"/>
          <c:order val="1"/>
          <c:explosion val="25"/>
          <c:cat>
            <c:strRef>
              <c:f>Lapas4!$H$26:$H$28</c:f>
              <c:strCache>
                <c:ptCount val="3"/>
                <c:pt idx="0">
                  <c:v>Išvažiuojamųjų posėdžių skaičius</c:v>
                </c:pt>
                <c:pt idx="1">
                  <c:v>Elektroninių posėdžių skaičius</c:v>
                </c:pt>
                <c:pt idx="2">
                  <c:v>Posėdžių NTA skaičius</c:v>
                </c:pt>
              </c:strCache>
            </c:strRef>
          </c:cat>
          <c:val>
            <c:numRef>
              <c:f>Lapas4!$J$26:$J$28</c:f>
              <c:numCache>
                <c:formatCode>General</c:formatCode>
                <c:ptCount val="3"/>
                <c:pt idx="0">
                  <c:v>6.7567567567567446</c:v>
                </c:pt>
                <c:pt idx="1">
                  <c:v>27.027027027027032</c:v>
                </c:pt>
                <c:pt idx="2">
                  <c:v>66.216216216216225</c:v>
                </c:pt>
              </c:numCache>
            </c:numRef>
          </c:val>
        </c:ser>
      </c:pie3DChart>
    </c:plotArea>
    <c:legend>
      <c:legendPos val="b"/>
      <c:layout>
        <c:manualLayout>
          <c:xMode val="edge"/>
          <c:yMode val="edge"/>
          <c:x val="2.9474630588303616E-2"/>
          <c:y val="0.72214873140857661"/>
          <c:w val="0.92631748379518797"/>
          <c:h val="0.27594645669291301"/>
        </c:manualLayout>
      </c:layout>
    </c:legend>
    <c:plotVisOnly val="1"/>
    <c:dispBlanksAs val="zero"/>
  </c:chart>
  <c:spPr>
    <a:noFill/>
    <a:ln>
      <a:noFill/>
    </a:ln>
  </c:spPr>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lang val="lt-LT"/>
  <c:chart>
    <c:title>
      <c:tx>
        <c:rich>
          <a:bodyPr/>
          <a:lstStyle/>
          <a:p>
            <a:pPr>
              <a:defRPr/>
            </a:pPr>
            <a:r>
              <a:rPr lang="lt-LT" sz="1000" b="0" i="1">
                <a:latin typeface="Times New Roman" pitchFamily="18" charset="0"/>
                <a:cs typeface="Times New Roman" pitchFamily="18" charset="0"/>
              </a:rPr>
              <a:t>10</a:t>
            </a:r>
            <a:r>
              <a:rPr lang="lt-LT" sz="1000" b="0" i="1" baseline="0">
                <a:latin typeface="Times New Roman" pitchFamily="18" charset="0"/>
                <a:cs typeface="Times New Roman" pitchFamily="18" charset="0"/>
              </a:rPr>
              <a:t> pav. </a:t>
            </a:r>
            <a:r>
              <a:rPr lang="lt-LT" sz="1000" b="0" i="1">
                <a:latin typeface="Times New Roman" pitchFamily="18" charset="0"/>
                <a:cs typeface="Times New Roman" pitchFamily="18" charset="0"/>
              </a:rPr>
              <a:t>Gaunamų skundų dinamika</a:t>
            </a:r>
          </a:p>
        </c:rich>
      </c:tx>
      <c:layout/>
    </c:title>
    <c:plotArea>
      <c:layout>
        <c:manualLayout>
          <c:layoutTarget val="inner"/>
          <c:xMode val="edge"/>
          <c:yMode val="edge"/>
          <c:x val="0.11871217944722603"/>
          <c:y val="0.13181912260967393"/>
          <c:w val="0.79720244550269481"/>
          <c:h val="0.65767919010123821"/>
        </c:manualLayout>
      </c:layout>
      <c:barChart>
        <c:barDir val="col"/>
        <c:grouping val="percentStacked"/>
        <c:ser>
          <c:idx val="1"/>
          <c:order val="0"/>
          <c:tx>
            <c:strRef>
              <c:f>Lapas3!$A$8</c:f>
              <c:strCache>
                <c:ptCount val="1"/>
                <c:pt idx="0">
                  <c:v>skundų</c:v>
                </c:pt>
              </c:strCache>
            </c:strRef>
          </c:tx>
          <c:dLbls>
            <c:showVal val="1"/>
          </c:dLbls>
          <c:cat>
            <c:strRef>
              <c:f>Lapas3!$B$6:$E$6</c:f>
              <c:strCache>
                <c:ptCount val="4"/>
                <c:pt idx="0">
                  <c:v>2009 m.</c:v>
                </c:pt>
                <c:pt idx="1">
                  <c:v>2010 m.</c:v>
                </c:pt>
                <c:pt idx="2">
                  <c:v>2011 m.</c:v>
                </c:pt>
                <c:pt idx="3">
                  <c:v>2012 m. 1-9 mėn. </c:v>
                </c:pt>
              </c:strCache>
            </c:strRef>
          </c:cat>
          <c:val>
            <c:numRef>
              <c:f>Lapas3!$B$8:$E$8</c:f>
              <c:numCache>
                <c:formatCode>General</c:formatCode>
                <c:ptCount val="4"/>
                <c:pt idx="0">
                  <c:v>229</c:v>
                </c:pt>
                <c:pt idx="1">
                  <c:v>212</c:v>
                </c:pt>
                <c:pt idx="2">
                  <c:v>331</c:v>
                </c:pt>
                <c:pt idx="3">
                  <c:v>248</c:v>
                </c:pt>
              </c:numCache>
            </c:numRef>
          </c:val>
        </c:ser>
        <c:ser>
          <c:idx val="0"/>
          <c:order val="1"/>
          <c:tx>
            <c:strRef>
              <c:f>Lapas3!$A$7</c:f>
              <c:strCache>
                <c:ptCount val="1"/>
                <c:pt idx="0">
                  <c:v>kitų dokumentų</c:v>
                </c:pt>
              </c:strCache>
            </c:strRef>
          </c:tx>
          <c:dLbls>
            <c:showVal val="1"/>
          </c:dLbls>
          <c:cat>
            <c:strRef>
              <c:f>Lapas3!$B$6:$E$6</c:f>
              <c:strCache>
                <c:ptCount val="4"/>
                <c:pt idx="0">
                  <c:v>2009 m.</c:v>
                </c:pt>
                <c:pt idx="1">
                  <c:v>2010 m.</c:v>
                </c:pt>
                <c:pt idx="2">
                  <c:v>2011 m.</c:v>
                </c:pt>
                <c:pt idx="3">
                  <c:v>2012 m. 1-9 mėn. </c:v>
                </c:pt>
              </c:strCache>
            </c:strRef>
          </c:cat>
          <c:val>
            <c:numRef>
              <c:f>Lapas3!$B$7:$E$7</c:f>
              <c:numCache>
                <c:formatCode>General</c:formatCode>
                <c:ptCount val="4"/>
                <c:pt idx="0">
                  <c:v>568</c:v>
                </c:pt>
                <c:pt idx="1">
                  <c:v>643</c:v>
                </c:pt>
                <c:pt idx="2">
                  <c:v>745</c:v>
                </c:pt>
                <c:pt idx="3">
                  <c:v>417</c:v>
                </c:pt>
              </c:numCache>
            </c:numRef>
          </c:val>
        </c:ser>
        <c:overlap val="100"/>
        <c:axId val="99430400"/>
        <c:axId val="99431936"/>
      </c:barChart>
      <c:catAx>
        <c:axId val="99430400"/>
        <c:scaling>
          <c:orientation val="minMax"/>
        </c:scaling>
        <c:axPos val="b"/>
        <c:tickLblPos val="nextTo"/>
        <c:crossAx val="99431936"/>
        <c:crosses val="autoZero"/>
        <c:auto val="1"/>
        <c:lblAlgn val="ctr"/>
        <c:lblOffset val="100"/>
      </c:catAx>
      <c:valAx>
        <c:axId val="99431936"/>
        <c:scaling>
          <c:orientation val="minMax"/>
        </c:scaling>
        <c:axPos val="l"/>
        <c:majorGridlines/>
        <c:numFmt formatCode="0%" sourceLinked="1"/>
        <c:tickLblPos val="nextTo"/>
        <c:crossAx val="99430400"/>
        <c:crosses val="autoZero"/>
        <c:crossBetween val="between"/>
      </c:valAx>
    </c:plotArea>
    <c:legend>
      <c:legendPos val="b"/>
      <c:layout/>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style val="18"/>
  <c:chart>
    <c:plotArea>
      <c:layout>
        <c:manualLayout>
          <c:layoutTarget val="inner"/>
          <c:xMode val="edge"/>
          <c:yMode val="edge"/>
          <c:x val="6.7803226042118928E-2"/>
          <c:y val="4.3693891430375414E-2"/>
          <c:w val="0.65513953238416744"/>
          <c:h val="0.79084438235748322"/>
        </c:manualLayout>
      </c:layout>
      <c:barChart>
        <c:barDir val="col"/>
        <c:grouping val="stacked"/>
        <c:ser>
          <c:idx val="0"/>
          <c:order val="0"/>
          <c:tx>
            <c:strRef>
              <c:f>Lapas4!$H$19</c:f>
              <c:strCache>
                <c:ptCount val="1"/>
                <c:pt idx="0">
                  <c:v>Išvažiuojamųjų posėdžių skaičius</c:v>
                </c:pt>
              </c:strCache>
            </c:strRef>
          </c:tx>
          <c:dLbls>
            <c:dLbl>
              <c:idx val="0"/>
              <c:delete val="1"/>
            </c:dLbl>
            <c:dLbl>
              <c:idx val="1"/>
              <c:delete val="1"/>
            </c:dLbl>
            <c:showVal val="1"/>
          </c:dLbls>
          <c:cat>
            <c:strRef>
              <c:f>Lapas4!$I$18:$L$18</c:f>
              <c:strCache>
                <c:ptCount val="4"/>
                <c:pt idx="0">
                  <c:v>2009 m.</c:v>
                </c:pt>
                <c:pt idx="1">
                  <c:v>2010 m.</c:v>
                </c:pt>
                <c:pt idx="2">
                  <c:v>2011 m.</c:v>
                </c:pt>
                <c:pt idx="3">
                  <c:v>2012 m. 1-9 mėn.</c:v>
                </c:pt>
              </c:strCache>
            </c:strRef>
          </c:cat>
          <c:val>
            <c:numRef>
              <c:f>Lapas4!$I$19:$L$19</c:f>
              <c:numCache>
                <c:formatCode>General</c:formatCode>
                <c:ptCount val="4"/>
                <c:pt idx="0">
                  <c:v>0</c:v>
                </c:pt>
                <c:pt idx="1">
                  <c:v>0</c:v>
                </c:pt>
                <c:pt idx="2">
                  <c:v>4</c:v>
                </c:pt>
                <c:pt idx="3">
                  <c:v>1</c:v>
                </c:pt>
              </c:numCache>
            </c:numRef>
          </c:val>
        </c:ser>
        <c:ser>
          <c:idx val="1"/>
          <c:order val="1"/>
          <c:tx>
            <c:strRef>
              <c:f>Lapas4!$H$20</c:f>
              <c:strCache>
                <c:ptCount val="1"/>
                <c:pt idx="0">
                  <c:v>Elektroninių posėdžių skaičius</c:v>
                </c:pt>
              </c:strCache>
            </c:strRef>
          </c:tx>
          <c:dLbls>
            <c:showVal val="1"/>
          </c:dLbls>
          <c:cat>
            <c:strRef>
              <c:f>Lapas4!$I$18:$L$18</c:f>
              <c:strCache>
                <c:ptCount val="4"/>
                <c:pt idx="0">
                  <c:v>2009 m.</c:v>
                </c:pt>
                <c:pt idx="1">
                  <c:v>2010 m.</c:v>
                </c:pt>
                <c:pt idx="2">
                  <c:v>2011 m.</c:v>
                </c:pt>
                <c:pt idx="3">
                  <c:v>2012 m. 1-9 mėn.</c:v>
                </c:pt>
              </c:strCache>
            </c:strRef>
          </c:cat>
          <c:val>
            <c:numRef>
              <c:f>Lapas4!$I$20:$L$20</c:f>
              <c:numCache>
                <c:formatCode>General</c:formatCode>
                <c:ptCount val="4"/>
                <c:pt idx="0">
                  <c:v>6</c:v>
                </c:pt>
                <c:pt idx="1">
                  <c:v>4</c:v>
                </c:pt>
                <c:pt idx="2">
                  <c:v>9</c:v>
                </c:pt>
                <c:pt idx="3">
                  <c:v>1</c:v>
                </c:pt>
              </c:numCache>
            </c:numRef>
          </c:val>
        </c:ser>
        <c:ser>
          <c:idx val="2"/>
          <c:order val="2"/>
          <c:tx>
            <c:strRef>
              <c:f>Lapas4!$H$21</c:f>
              <c:strCache>
                <c:ptCount val="1"/>
                <c:pt idx="0">
                  <c:v>Posėdžių NTA skaičius</c:v>
                </c:pt>
              </c:strCache>
            </c:strRef>
          </c:tx>
          <c:dLbls>
            <c:showVal val="1"/>
          </c:dLbls>
          <c:cat>
            <c:strRef>
              <c:f>Lapas4!$I$18:$L$18</c:f>
              <c:strCache>
                <c:ptCount val="4"/>
                <c:pt idx="0">
                  <c:v>2009 m.</c:v>
                </c:pt>
                <c:pt idx="1">
                  <c:v>2010 m.</c:v>
                </c:pt>
                <c:pt idx="2">
                  <c:v>2011 m.</c:v>
                </c:pt>
                <c:pt idx="3">
                  <c:v>2012 m. 1-9 mėn.</c:v>
                </c:pt>
              </c:strCache>
            </c:strRef>
          </c:cat>
          <c:val>
            <c:numRef>
              <c:f>Lapas4!$I$21:$L$21</c:f>
              <c:numCache>
                <c:formatCode>General</c:formatCode>
                <c:ptCount val="4"/>
                <c:pt idx="0">
                  <c:v>14</c:v>
                </c:pt>
                <c:pt idx="1">
                  <c:v>15</c:v>
                </c:pt>
                <c:pt idx="2">
                  <c:v>11</c:v>
                </c:pt>
                <c:pt idx="3">
                  <c:v>9</c:v>
                </c:pt>
              </c:numCache>
            </c:numRef>
          </c:val>
        </c:ser>
        <c:overlap val="100"/>
        <c:axId val="92548096"/>
        <c:axId val="102826752"/>
      </c:barChart>
      <c:catAx>
        <c:axId val="92548096"/>
        <c:scaling>
          <c:orientation val="minMax"/>
        </c:scaling>
        <c:axPos val="b"/>
        <c:tickLblPos val="nextTo"/>
        <c:crossAx val="102826752"/>
        <c:crosses val="autoZero"/>
        <c:auto val="1"/>
        <c:lblAlgn val="ctr"/>
        <c:lblOffset val="100"/>
      </c:catAx>
      <c:valAx>
        <c:axId val="102826752"/>
        <c:scaling>
          <c:orientation val="minMax"/>
        </c:scaling>
        <c:delete val="1"/>
        <c:axPos val="l"/>
        <c:numFmt formatCode="General" sourceLinked="1"/>
        <c:tickLblPos val="none"/>
        <c:crossAx val="92548096"/>
        <c:crosses val="autoZero"/>
        <c:crossBetween val="between"/>
      </c:valAx>
    </c:plotArea>
    <c:legend>
      <c:legendPos val="r"/>
      <c:layout>
        <c:manualLayout>
          <c:xMode val="edge"/>
          <c:yMode val="edge"/>
          <c:x val="0.68160770695262496"/>
          <c:y val="0.19184554603401494"/>
          <c:w val="0.31596334787715413"/>
          <c:h val="0.6237870266216744"/>
        </c:manualLayout>
      </c:layout>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lt-LT"/>
  <c:chart>
    <c:plotArea>
      <c:layout>
        <c:manualLayout>
          <c:layoutTarget val="inner"/>
          <c:xMode val="edge"/>
          <c:yMode val="edge"/>
          <c:x val="9.3002187226596686E-2"/>
          <c:y val="5.1400554097404495E-2"/>
          <c:w val="0.52218805419592773"/>
          <c:h val="0.68974550245996602"/>
        </c:manualLayout>
      </c:layout>
      <c:lineChart>
        <c:grouping val="standard"/>
        <c:ser>
          <c:idx val="0"/>
          <c:order val="0"/>
          <c:tx>
            <c:strRef>
              <c:f>Lapas5!$A$2</c:f>
              <c:strCache>
                <c:ptCount val="1"/>
                <c:pt idx="0">
                  <c:v>vid. klausimų per posėdį</c:v>
                </c:pt>
              </c:strCache>
            </c:strRef>
          </c:tx>
          <c:spPr>
            <a:ln>
              <a:solidFill>
                <a:schemeClr val="tx2">
                  <a:lumMod val="75000"/>
                </a:schemeClr>
              </a:solidFill>
            </a:ln>
          </c:spPr>
          <c:marker>
            <c:symbol val="none"/>
          </c:marker>
          <c:dLbls>
            <c:dLbl>
              <c:idx val="0"/>
              <c:layout>
                <c:manualLayout>
                  <c:x val="-6.9906786136529328E-2"/>
                  <c:y val="-4.6299941673957285E-3"/>
                </c:manualLayout>
              </c:layout>
              <c:showVal val="1"/>
            </c:dLbl>
            <c:dLbl>
              <c:idx val="1"/>
              <c:layout>
                <c:manualLayout>
                  <c:x val="-0.05"/>
                  <c:y val="-4.6296296296296516E-2"/>
                </c:manualLayout>
              </c:layout>
              <c:showVal val="1"/>
            </c:dLbl>
            <c:dLbl>
              <c:idx val="2"/>
              <c:layout>
                <c:manualLayout>
                  <c:x val="-3.3333333333333298E-2"/>
                  <c:y val="2.3148148148148088E-2"/>
                </c:manualLayout>
              </c:layout>
              <c:showVal val="1"/>
            </c:dLbl>
            <c:dLbl>
              <c:idx val="3"/>
              <c:layout>
                <c:manualLayout>
                  <c:x val="-1.3790291616454701E-2"/>
                  <c:y val="-1.8518518518518608E-2"/>
                </c:manualLayout>
              </c:layout>
              <c:showVal val="1"/>
            </c:dLbl>
            <c:txPr>
              <a:bodyPr/>
              <a:lstStyle/>
              <a:p>
                <a:pPr>
                  <a:defRPr b="1"/>
                </a:pPr>
                <a:endParaRPr lang="lt-LT"/>
              </a:p>
            </c:txPr>
            <c:showVal val="1"/>
          </c:dLbls>
          <c:cat>
            <c:strRef>
              <c:f>Lapas5!$B$1:$E$1</c:f>
              <c:strCache>
                <c:ptCount val="4"/>
                <c:pt idx="0">
                  <c:v>2009</c:v>
                </c:pt>
                <c:pt idx="1">
                  <c:v>2010</c:v>
                </c:pt>
                <c:pt idx="2">
                  <c:v>2011</c:v>
                </c:pt>
                <c:pt idx="3">
                  <c:v>2012 1-9 mėn. </c:v>
                </c:pt>
              </c:strCache>
            </c:strRef>
          </c:cat>
          <c:val>
            <c:numRef>
              <c:f>Lapas5!$B$2:$E$2</c:f>
              <c:numCache>
                <c:formatCode>0.0</c:formatCode>
                <c:ptCount val="4"/>
                <c:pt idx="0">
                  <c:v>13.350000000000033</c:v>
                </c:pt>
                <c:pt idx="1">
                  <c:v>13.526315789473648</c:v>
                </c:pt>
                <c:pt idx="2">
                  <c:v>12.08333333333333</c:v>
                </c:pt>
                <c:pt idx="3">
                  <c:v>13.81818181818182</c:v>
                </c:pt>
              </c:numCache>
            </c:numRef>
          </c:val>
        </c:ser>
        <c:ser>
          <c:idx val="1"/>
          <c:order val="1"/>
          <c:tx>
            <c:strRef>
              <c:f>Lapas5!$A$3</c:f>
              <c:strCache>
                <c:ptCount val="1"/>
                <c:pt idx="0">
                  <c:v>vid. klausimų per posėdį  visą kadenciją</c:v>
                </c:pt>
              </c:strCache>
            </c:strRef>
          </c:tx>
          <c:spPr>
            <a:ln>
              <a:solidFill>
                <a:srgbClr val="C00000"/>
              </a:solidFill>
            </a:ln>
          </c:spPr>
          <c:marker>
            <c:symbol val="none"/>
          </c:marker>
          <c:dLbls>
            <c:dLbl>
              <c:idx val="0"/>
              <c:delete val="1"/>
            </c:dLbl>
            <c:dLbl>
              <c:idx val="1"/>
              <c:delete val="1"/>
            </c:dLbl>
            <c:dLbl>
              <c:idx val="2"/>
              <c:delete val="1"/>
            </c:dLbl>
            <c:dLbl>
              <c:idx val="3"/>
              <c:layout>
                <c:manualLayout>
                  <c:x val="-8.3333333333333506E-3"/>
                  <c:y val="-2.3148148148148088E-2"/>
                </c:manualLayout>
              </c:layout>
              <c:showVal val="1"/>
            </c:dLbl>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lt-LT"/>
              </a:p>
            </c:txPr>
            <c:showVal val="1"/>
          </c:dLbls>
          <c:cat>
            <c:strRef>
              <c:f>Lapas5!$B$1:$E$1</c:f>
              <c:strCache>
                <c:ptCount val="4"/>
                <c:pt idx="0">
                  <c:v>2009</c:v>
                </c:pt>
                <c:pt idx="1">
                  <c:v>2010</c:v>
                </c:pt>
                <c:pt idx="2">
                  <c:v>2011</c:v>
                </c:pt>
                <c:pt idx="3">
                  <c:v>2012 1-9 mėn. </c:v>
                </c:pt>
              </c:strCache>
            </c:strRef>
          </c:cat>
          <c:val>
            <c:numRef>
              <c:f>Lapas5!$B$3:$E$3</c:f>
              <c:numCache>
                <c:formatCode>0.0</c:formatCode>
                <c:ptCount val="4"/>
                <c:pt idx="0">
                  <c:v>13.1</c:v>
                </c:pt>
                <c:pt idx="1">
                  <c:v>13.1</c:v>
                </c:pt>
                <c:pt idx="2">
                  <c:v>13.1</c:v>
                </c:pt>
                <c:pt idx="3">
                  <c:v>13.1</c:v>
                </c:pt>
              </c:numCache>
            </c:numRef>
          </c:val>
        </c:ser>
        <c:ser>
          <c:idx val="2"/>
          <c:order val="2"/>
          <c:tx>
            <c:strRef>
              <c:f>Lapas5!$A$4</c:f>
              <c:strCache>
                <c:ptCount val="1"/>
              </c:strCache>
            </c:strRef>
          </c:tx>
          <c:marker>
            <c:symbol val="none"/>
          </c:marker>
          <c:dLbls>
            <c:dLbl>
              <c:idx val="0"/>
              <c:layout>
                <c:manualLayout>
                  <c:x val="-1.6666666666666701E-2"/>
                  <c:y val="3.2407407407407718E-2"/>
                </c:manualLayout>
              </c:layout>
              <c:showVal val="1"/>
            </c:dLbl>
            <c:dLbl>
              <c:idx val="1"/>
              <c:layout>
                <c:manualLayout>
                  <c:x val="-3.3333333333333298E-2"/>
                  <c:y val="-2.777777777777822E-2"/>
                </c:manualLayout>
              </c:layout>
              <c:showVal val="1"/>
            </c:dLbl>
            <c:dLbl>
              <c:idx val="2"/>
              <c:layout>
                <c:manualLayout>
                  <c:x val="-3.3333333333333298E-2"/>
                  <c:y val="4.1666666666666699E-2"/>
                </c:manualLayout>
              </c:layout>
              <c:showVal val="1"/>
            </c:dLbl>
            <c:dLbl>
              <c:idx val="3"/>
              <c:layout>
                <c:manualLayout>
                  <c:x val="-1.6666666666666701E-2"/>
                  <c:y val="2.3148148148148088E-2"/>
                </c:manualLayout>
              </c:layout>
              <c:showVal val="1"/>
            </c:dLbl>
            <c:txPr>
              <a:bodyPr/>
              <a:lstStyle/>
              <a:p>
                <a:pPr>
                  <a:defRPr b="1"/>
                </a:pPr>
                <a:endParaRPr lang="lt-LT"/>
              </a:p>
            </c:txPr>
            <c:showVal val="1"/>
          </c:dLbls>
          <c:cat>
            <c:strRef>
              <c:f>Lapas5!$B$1:$E$1</c:f>
              <c:strCache>
                <c:ptCount val="4"/>
                <c:pt idx="0">
                  <c:v>2009</c:v>
                </c:pt>
                <c:pt idx="1">
                  <c:v>2010</c:v>
                </c:pt>
                <c:pt idx="2">
                  <c:v>2011</c:v>
                </c:pt>
                <c:pt idx="3">
                  <c:v>2012 1-9 mėn. </c:v>
                </c:pt>
              </c:strCache>
            </c:strRef>
          </c:cat>
          <c:val>
            <c:numRef>
              <c:f>Lapas5!$B$4:$E$4</c:f>
              <c:numCache>
                <c:formatCode>General</c:formatCode>
                <c:ptCount val="4"/>
              </c:numCache>
            </c:numRef>
          </c:val>
        </c:ser>
        <c:ser>
          <c:idx val="3"/>
          <c:order val="3"/>
          <c:tx>
            <c:strRef>
              <c:f>Lapas5!$A$5</c:f>
              <c:strCache>
                <c:ptCount val="1"/>
              </c:strCache>
            </c:strRef>
          </c:tx>
          <c:marker>
            <c:symbol val="none"/>
          </c:marker>
          <c:dLbls>
            <c:dLbl>
              <c:idx val="0"/>
              <c:delete val="1"/>
            </c:dLbl>
            <c:dLbl>
              <c:idx val="1"/>
              <c:delete val="1"/>
            </c:dLbl>
            <c:dLbl>
              <c:idx val="2"/>
              <c:delete val="1"/>
            </c:dLbl>
            <c:dLbl>
              <c:idx val="3"/>
              <c:layout>
                <c:manualLayout>
                  <c:x val="-8.3333333333333506E-3"/>
                  <c:y val="-4.6296296296296719E-3"/>
                </c:manualLayout>
              </c:layout>
              <c:spPr>
                <a:solidFill>
                  <a:schemeClr val="lt1"/>
                </a:solidFill>
                <a:ln w="25400" cap="flat" cmpd="sng" algn="ctr">
                  <a:solidFill>
                    <a:schemeClr val="accent4"/>
                  </a:solidFill>
                  <a:prstDash val="solid"/>
                </a:ln>
                <a:effectLst/>
              </c:spPr>
              <c:txPr>
                <a:bodyPr/>
                <a:lstStyle/>
                <a:p>
                  <a:pPr>
                    <a:defRPr>
                      <a:solidFill>
                        <a:schemeClr val="dk1"/>
                      </a:solidFill>
                      <a:latin typeface="+mn-lt"/>
                      <a:ea typeface="+mn-ea"/>
                      <a:cs typeface="+mn-cs"/>
                    </a:defRPr>
                  </a:pPr>
                  <a:endParaRPr lang="lt-LT"/>
                </a:p>
              </c:txPr>
              <c:showVal val="1"/>
            </c:dLbl>
            <c:showVal val="1"/>
          </c:dLbls>
          <c:cat>
            <c:strRef>
              <c:f>Lapas5!$B$1:$E$1</c:f>
              <c:strCache>
                <c:ptCount val="4"/>
                <c:pt idx="0">
                  <c:v>2009</c:v>
                </c:pt>
                <c:pt idx="1">
                  <c:v>2010</c:v>
                </c:pt>
                <c:pt idx="2">
                  <c:v>2011</c:v>
                </c:pt>
                <c:pt idx="3">
                  <c:v>2012 1-9 mėn. </c:v>
                </c:pt>
              </c:strCache>
            </c:strRef>
          </c:cat>
          <c:val>
            <c:numRef>
              <c:f>Lapas5!$B$5:$E$5</c:f>
              <c:numCache>
                <c:formatCode>General</c:formatCode>
                <c:ptCount val="4"/>
              </c:numCache>
            </c:numRef>
          </c:val>
        </c:ser>
        <c:marker val="1"/>
        <c:axId val="109049344"/>
        <c:axId val="109050880"/>
      </c:lineChart>
      <c:catAx>
        <c:axId val="109049344"/>
        <c:scaling>
          <c:orientation val="minMax"/>
        </c:scaling>
        <c:axPos val="b"/>
        <c:tickLblPos val="nextTo"/>
        <c:crossAx val="109050880"/>
        <c:crosses val="autoZero"/>
        <c:auto val="1"/>
        <c:lblAlgn val="ctr"/>
        <c:lblOffset val="100"/>
      </c:catAx>
      <c:valAx>
        <c:axId val="109050880"/>
        <c:scaling>
          <c:orientation val="minMax"/>
        </c:scaling>
        <c:axPos val="l"/>
        <c:majorGridlines/>
        <c:numFmt formatCode="0.0" sourceLinked="1"/>
        <c:tickLblPos val="nextTo"/>
        <c:crossAx val="109049344"/>
        <c:crosses val="autoZero"/>
        <c:crossBetween val="between"/>
      </c:valAx>
    </c:plotArea>
    <c:legend>
      <c:legendPos val="r"/>
      <c:legendEntry>
        <c:idx val="2"/>
        <c:delete val="1"/>
      </c:legendEntry>
      <c:legendEntry>
        <c:idx val="3"/>
        <c:delete val="1"/>
      </c:legendEntry>
      <c:layout>
        <c:manualLayout>
          <c:xMode val="edge"/>
          <c:yMode val="edge"/>
          <c:x val="0.623686599985812"/>
          <c:y val="4.0131233595800501E-2"/>
          <c:w val="0.35964673334752112"/>
          <c:h val="0.85955234762321298"/>
        </c:manualLayout>
      </c:layout>
    </c:legend>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a:pPr>
            <a:r>
              <a:rPr lang="lt-LT" sz="1000" b="0" i="1">
                <a:latin typeface="Times New Roman" pitchFamily="18" charset="0"/>
                <a:cs typeface="Times New Roman" pitchFamily="18" charset="0"/>
              </a:rPr>
              <a:t>5 pav. Teisėjų tarybos priimtų nutarimų vidurkiai</a:t>
            </a:r>
          </a:p>
        </c:rich>
      </c:tx>
      <c:layout>
        <c:manualLayout>
          <c:xMode val="edge"/>
          <c:yMode val="edge"/>
          <c:x val="0.13187090584158295"/>
          <c:y val="0"/>
        </c:manualLayout>
      </c:layout>
      <c:spPr>
        <a:ln>
          <a:noFill/>
        </a:ln>
      </c:spPr>
    </c:title>
    <c:plotArea>
      <c:layout/>
      <c:lineChart>
        <c:grouping val="standard"/>
        <c:ser>
          <c:idx val="0"/>
          <c:order val="0"/>
          <c:tx>
            <c:strRef>
              <c:f>Lapas5!$A$10</c:f>
              <c:strCache>
                <c:ptCount val="1"/>
                <c:pt idx="0">
                  <c:v>vid. nutarimų per posėdį</c:v>
                </c:pt>
              </c:strCache>
            </c:strRef>
          </c:tx>
          <c:spPr>
            <a:ln>
              <a:solidFill>
                <a:schemeClr val="accent3">
                  <a:lumMod val="50000"/>
                </a:schemeClr>
              </a:solidFill>
            </a:ln>
          </c:spPr>
          <c:marker>
            <c:symbol val="none"/>
          </c:marker>
          <c:dLbls>
            <c:dLbl>
              <c:idx val="0"/>
              <c:layout>
                <c:manualLayout>
                  <c:x val="-3.3333333333333298E-2"/>
                  <c:y val="3.2407407407407718E-2"/>
                </c:manualLayout>
              </c:layout>
              <c:showVal val="1"/>
            </c:dLbl>
            <c:dLbl>
              <c:idx val="1"/>
              <c:layout>
                <c:manualLayout>
                  <c:x val="-3.6111111111111212E-2"/>
                  <c:y val="-3.7037037037037313E-2"/>
                </c:manualLayout>
              </c:layout>
              <c:showVal val="1"/>
            </c:dLbl>
            <c:dLbl>
              <c:idx val="2"/>
              <c:layout>
                <c:manualLayout>
                  <c:x val="-3.05555555555556E-2"/>
                  <c:y val="4.6296296296296516E-2"/>
                </c:manualLayout>
              </c:layout>
              <c:showVal val="1"/>
            </c:dLbl>
            <c:dLbl>
              <c:idx val="3"/>
              <c:layout>
                <c:manualLayout>
                  <c:x val="-8.3333333333333506E-3"/>
                  <c:y val="-3.2407407407407718E-2"/>
                </c:manualLayout>
              </c:layout>
              <c:showVal val="1"/>
            </c:dLbl>
            <c:showVal val="1"/>
          </c:dLbls>
          <c:cat>
            <c:strRef>
              <c:f>Lapas5!$B$9:$E$9</c:f>
              <c:strCache>
                <c:ptCount val="4"/>
                <c:pt idx="0">
                  <c:v>2009</c:v>
                </c:pt>
                <c:pt idx="1">
                  <c:v>2010</c:v>
                </c:pt>
                <c:pt idx="2">
                  <c:v>2011</c:v>
                </c:pt>
                <c:pt idx="3">
                  <c:v>2012 1-9 mėn. </c:v>
                </c:pt>
              </c:strCache>
            </c:strRef>
          </c:cat>
          <c:val>
            <c:numRef>
              <c:f>Lapas5!$B$10:$E$10</c:f>
              <c:numCache>
                <c:formatCode>0.0</c:formatCode>
                <c:ptCount val="4"/>
                <c:pt idx="0">
                  <c:v>9</c:v>
                </c:pt>
                <c:pt idx="1">
                  <c:v>9.7368421052631486</c:v>
                </c:pt>
                <c:pt idx="2">
                  <c:v>7.6249999999999618</c:v>
                </c:pt>
                <c:pt idx="3">
                  <c:v>12.363636363636454</c:v>
                </c:pt>
              </c:numCache>
            </c:numRef>
          </c:val>
        </c:ser>
        <c:ser>
          <c:idx val="1"/>
          <c:order val="1"/>
          <c:tx>
            <c:strRef>
              <c:f>Lapas5!$A$11</c:f>
              <c:strCache>
                <c:ptCount val="1"/>
                <c:pt idx="0">
                  <c:v>vid. nutarimų per posėdį visą kadenciją</c:v>
                </c:pt>
              </c:strCache>
            </c:strRef>
          </c:tx>
          <c:spPr>
            <a:ln>
              <a:solidFill>
                <a:schemeClr val="accent6">
                  <a:lumMod val="75000"/>
                </a:schemeClr>
              </a:solidFill>
            </a:ln>
          </c:spPr>
          <c:marker>
            <c:symbol val="none"/>
          </c:marker>
          <c:dLbls>
            <c:dLbl>
              <c:idx val="0"/>
              <c:delete val="1"/>
            </c:dLbl>
            <c:dLbl>
              <c:idx val="1"/>
              <c:delete val="1"/>
            </c:dLbl>
            <c:dLbl>
              <c:idx val="2"/>
              <c:delete val="1"/>
            </c:dLbl>
            <c:dLbl>
              <c:idx val="3"/>
              <c:layout>
                <c:manualLayout>
                  <c:x val="-1.3888888888889006E-2"/>
                  <c:y val="0"/>
                </c:manualLayout>
              </c:layout>
              <c:showVal val="1"/>
            </c:dLbl>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lt-LT"/>
              </a:p>
            </c:txPr>
            <c:showVal val="1"/>
          </c:dLbls>
          <c:cat>
            <c:strRef>
              <c:f>Lapas5!$B$9:$E$9</c:f>
              <c:strCache>
                <c:ptCount val="4"/>
                <c:pt idx="0">
                  <c:v>2009</c:v>
                </c:pt>
                <c:pt idx="1">
                  <c:v>2010</c:v>
                </c:pt>
                <c:pt idx="2">
                  <c:v>2011</c:v>
                </c:pt>
                <c:pt idx="3">
                  <c:v>2012 1-9 mėn. </c:v>
                </c:pt>
              </c:strCache>
            </c:strRef>
          </c:cat>
          <c:val>
            <c:numRef>
              <c:f>Lapas5!$B$11:$E$11</c:f>
              <c:numCache>
                <c:formatCode>0.0</c:formatCode>
                <c:ptCount val="4"/>
                <c:pt idx="0">
                  <c:v>9.2000000000000011</c:v>
                </c:pt>
                <c:pt idx="1">
                  <c:v>9.2000000000000011</c:v>
                </c:pt>
                <c:pt idx="2">
                  <c:v>9.2000000000000011</c:v>
                </c:pt>
                <c:pt idx="3">
                  <c:v>9.2000000000000011</c:v>
                </c:pt>
              </c:numCache>
            </c:numRef>
          </c:val>
        </c:ser>
        <c:marker val="1"/>
        <c:axId val="83084032"/>
        <c:axId val="83085568"/>
      </c:lineChart>
      <c:catAx>
        <c:axId val="83084032"/>
        <c:scaling>
          <c:orientation val="minMax"/>
        </c:scaling>
        <c:axPos val="b"/>
        <c:tickLblPos val="nextTo"/>
        <c:crossAx val="83085568"/>
        <c:crosses val="autoZero"/>
        <c:auto val="1"/>
        <c:lblAlgn val="ctr"/>
        <c:lblOffset val="100"/>
      </c:catAx>
      <c:valAx>
        <c:axId val="83085568"/>
        <c:scaling>
          <c:orientation val="minMax"/>
        </c:scaling>
        <c:axPos val="l"/>
        <c:majorGridlines/>
        <c:numFmt formatCode="0.0" sourceLinked="1"/>
        <c:tickLblPos val="nextTo"/>
        <c:crossAx val="83084032"/>
        <c:crosses val="autoZero"/>
        <c:crossBetween val="between"/>
      </c:valAx>
    </c:plotArea>
    <c:legend>
      <c:legendPos val="b"/>
    </c:legend>
    <c:plotVisOnly val="1"/>
    <c:dispBlanksAs val="zero"/>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a:pPr>
            <a:r>
              <a:rPr lang="lt-LT" sz="1000" b="0" i="1">
                <a:latin typeface="Times New Roman" pitchFamily="18" charset="0"/>
                <a:cs typeface="Times New Roman" pitchFamily="18" charset="0"/>
              </a:rPr>
              <a:t>4 pav. Priimtų nutarimų skaičius</a:t>
            </a:r>
          </a:p>
        </c:rich>
      </c:tx>
    </c:title>
    <c:view3D>
      <c:rotX val="30"/>
      <c:perspective val="30"/>
    </c:view3D>
    <c:plotArea>
      <c:layout>
        <c:manualLayout>
          <c:layoutTarget val="inner"/>
          <c:xMode val="edge"/>
          <c:yMode val="edge"/>
          <c:x val="0.13979459089353005"/>
          <c:y val="0.17265765659889501"/>
          <c:w val="0.76871999695690318"/>
          <c:h val="0.57442268970109978"/>
        </c:manualLayout>
      </c:layout>
      <c:pie3DChart>
        <c:varyColors val="1"/>
        <c:ser>
          <c:idx val="0"/>
          <c:order val="0"/>
          <c:tx>
            <c:strRef>
              <c:f>Lapas4!$H$48</c:f>
              <c:strCache>
                <c:ptCount val="1"/>
                <c:pt idx="0">
                  <c:v>Priimtų nutarimų skaičius</c:v>
                </c:pt>
              </c:strCache>
            </c:strRef>
          </c:tx>
          <c:explosion val="25"/>
          <c:dLbls>
            <c:dLbl>
              <c:idx val="0"/>
              <c:layout>
                <c:manualLayout>
                  <c:x val="2.4282926172689907E-2"/>
                  <c:y val="-5.5429971622550896E-3"/>
                </c:manualLayout>
              </c:layout>
              <c:showVal val="1"/>
              <c:showPercent val="1"/>
            </c:dLbl>
            <c:showVal val="1"/>
            <c:showPercent val="1"/>
            <c:showLeaderLines val="1"/>
          </c:dLbls>
          <c:cat>
            <c:strRef>
              <c:f>Lapas4!$I$47:$L$47</c:f>
              <c:strCache>
                <c:ptCount val="4"/>
                <c:pt idx="0">
                  <c:v>2009 m.</c:v>
                </c:pt>
                <c:pt idx="1">
                  <c:v>2010 m.</c:v>
                </c:pt>
                <c:pt idx="2">
                  <c:v>2011 m.</c:v>
                </c:pt>
                <c:pt idx="3">
                  <c:v>2012 m. 1-9 mėn.</c:v>
                </c:pt>
              </c:strCache>
            </c:strRef>
          </c:cat>
          <c:val>
            <c:numRef>
              <c:f>Lapas4!$I$48:$L$48</c:f>
              <c:numCache>
                <c:formatCode>General</c:formatCode>
                <c:ptCount val="4"/>
                <c:pt idx="0">
                  <c:v>180</c:v>
                </c:pt>
                <c:pt idx="1">
                  <c:v>185</c:v>
                </c:pt>
                <c:pt idx="2">
                  <c:v>183</c:v>
                </c:pt>
                <c:pt idx="3">
                  <c:v>136</c:v>
                </c:pt>
              </c:numCache>
            </c:numRef>
          </c:val>
        </c:ser>
      </c:pie3DChart>
    </c:plotArea>
    <c:legend>
      <c:legendPos val="b"/>
    </c:legend>
    <c:plotVisOnly val="1"/>
    <c:dispBlanksAs val="zero"/>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t-LT"/>
  <c:style val="26"/>
  <c:chart>
    <c:title>
      <c:tx>
        <c:rich>
          <a:bodyPr/>
          <a:lstStyle/>
          <a:p>
            <a:pPr>
              <a:defRPr/>
            </a:pPr>
            <a:r>
              <a:rPr lang="lt-LT" sz="1000" b="0" i="1">
                <a:latin typeface="Times New Roman" pitchFamily="18" charset="0"/>
                <a:cs typeface="Times New Roman" pitchFamily="18" charset="0"/>
              </a:rPr>
              <a:t>6 pav. Kadencijos metu priimtų nutarimų skaičius</a:t>
            </a:r>
          </a:p>
        </c:rich>
      </c:tx>
      <c:layout>
        <c:manualLayout>
          <c:xMode val="edge"/>
          <c:yMode val="edge"/>
          <c:x val="0.33923859135086826"/>
          <c:y val="0"/>
        </c:manualLayout>
      </c:layout>
    </c:title>
    <c:plotArea>
      <c:layout/>
      <c:barChart>
        <c:barDir val="col"/>
        <c:grouping val="percentStacked"/>
        <c:ser>
          <c:idx val="0"/>
          <c:order val="0"/>
          <c:tx>
            <c:strRef>
              <c:f>'nutarimai viso'!$B$1</c:f>
              <c:strCache>
                <c:ptCount val="1"/>
                <c:pt idx="0">
                  <c:v>dėl teisėjų korpuso formavimo</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lt-LT"/>
              </a:p>
            </c:txPr>
            <c:showVal val="1"/>
          </c:dLbls>
          <c:cat>
            <c:strRef>
              <c:f>'nutarimai viso'!$A$2:$A$5</c:f>
              <c:strCache>
                <c:ptCount val="4"/>
                <c:pt idx="0">
                  <c:v>2009 m.</c:v>
                </c:pt>
                <c:pt idx="1">
                  <c:v>2010 m.</c:v>
                </c:pt>
                <c:pt idx="2">
                  <c:v>2011 m. </c:v>
                </c:pt>
                <c:pt idx="3">
                  <c:v>2012m. 1-9 mėn.</c:v>
                </c:pt>
              </c:strCache>
            </c:strRef>
          </c:cat>
          <c:val>
            <c:numRef>
              <c:f>'nutarimai viso'!$B$2:$B$5</c:f>
              <c:numCache>
                <c:formatCode>General</c:formatCode>
                <c:ptCount val="4"/>
                <c:pt idx="0">
                  <c:v>116</c:v>
                </c:pt>
                <c:pt idx="1">
                  <c:v>121</c:v>
                </c:pt>
                <c:pt idx="2">
                  <c:v>110</c:v>
                </c:pt>
                <c:pt idx="3">
                  <c:v>102</c:v>
                </c:pt>
              </c:numCache>
            </c:numRef>
          </c:val>
        </c:ser>
        <c:ser>
          <c:idx val="1"/>
          <c:order val="1"/>
          <c:tx>
            <c:strRef>
              <c:f>'nutarimai viso'!$C$1</c:f>
              <c:strCache>
                <c:ptCount val="1"/>
                <c:pt idx="0">
                  <c:v>kiti </c:v>
                </c:pt>
              </c:strCache>
            </c:strRef>
          </c:tx>
          <c:spPr>
            <a:gradFill rotWithShape="1">
              <a:gsLst>
                <a:gs pos="0">
                  <a:schemeClr val="accent2">
                    <a:tint val="100000"/>
                    <a:shade val="100000"/>
                    <a:satMod val="130000"/>
                  </a:schemeClr>
                </a:gs>
                <a:gs pos="100000">
                  <a:schemeClr val="accent2">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lt-LT"/>
              </a:p>
            </c:txPr>
            <c:showVal val="1"/>
          </c:dLbls>
          <c:cat>
            <c:strRef>
              <c:f>'nutarimai viso'!$A$2:$A$5</c:f>
              <c:strCache>
                <c:ptCount val="4"/>
                <c:pt idx="0">
                  <c:v>2009 m.</c:v>
                </c:pt>
                <c:pt idx="1">
                  <c:v>2010 m.</c:v>
                </c:pt>
                <c:pt idx="2">
                  <c:v>2011 m. </c:v>
                </c:pt>
                <c:pt idx="3">
                  <c:v>2012m. 1-9 mėn.</c:v>
                </c:pt>
              </c:strCache>
            </c:strRef>
          </c:cat>
          <c:val>
            <c:numRef>
              <c:f>'nutarimai viso'!$C$2:$C$5</c:f>
              <c:numCache>
                <c:formatCode>General</c:formatCode>
                <c:ptCount val="4"/>
                <c:pt idx="0">
                  <c:v>64</c:v>
                </c:pt>
                <c:pt idx="1">
                  <c:v>64</c:v>
                </c:pt>
                <c:pt idx="2">
                  <c:v>73</c:v>
                </c:pt>
                <c:pt idx="3">
                  <c:v>34</c:v>
                </c:pt>
              </c:numCache>
            </c:numRef>
          </c:val>
        </c:ser>
        <c:overlap val="100"/>
        <c:axId val="89302912"/>
        <c:axId val="89304448"/>
      </c:barChart>
      <c:catAx>
        <c:axId val="89302912"/>
        <c:scaling>
          <c:orientation val="minMax"/>
        </c:scaling>
        <c:axPos val="b"/>
        <c:tickLblPos val="nextTo"/>
        <c:crossAx val="89304448"/>
        <c:crosses val="autoZero"/>
        <c:auto val="1"/>
        <c:lblAlgn val="ctr"/>
        <c:lblOffset val="100"/>
      </c:catAx>
      <c:valAx>
        <c:axId val="89304448"/>
        <c:scaling>
          <c:orientation val="minMax"/>
        </c:scaling>
        <c:axPos val="l"/>
        <c:majorGridlines/>
        <c:numFmt formatCode="0%" sourceLinked="1"/>
        <c:tickLblPos val="nextTo"/>
        <c:crossAx val="89302912"/>
        <c:crosses val="autoZero"/>
        <c:crossBetween val="between"/>
      </c:valAx>
    </c:plotArea>
    <c:legend>
      <c:legendPos val="r"/>
    </c:legend>
    <c:plotVisOnly val="1"/>
    <c:dispBlanksAs val="gap"/>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lt-LT"/>
  <c:chart>
    <c:plotArea>
      <c:layout>
        <c:manualLayout>
          <c:layoutTarget val="inner"/>
          <c:xMode val="edge"/>
          <c:yMode val="edge"/>
          <c:x val="2.0531581279612798E-2"/>
          <c:y val="1.0267581510092404E-2"/>
          <c:w val="0.49243941098271798"/>
          <c:h val="0.94438060711600902"/>
        </c:manualLayout>
      </c:layout>
      <c:barChart>
        <c:barDir val="col"/>
        <c:grouping val="clustered"/>
        <c:ser>
          <c:idx val="0"/>
          <c:order val="0"/>
          <c:tx>
            <c:strRef>
              <c:f>Lapas1!$A$20</c:f>
              <c:strCache>
                <c:ptCount val="1"/>
                <c:pt idx="0">
                  <c:v>skirti I instancijos teisėju</c:v>
                </c:pt>
              </c:strCache>
            </c:strRef>
          </c:tx>
          <c:dLbls>
            <c:spPr>
              <a:solidFill>
                <a:schemeClr val="bg1"/>
              </a:solidFill>
              <a:ln>
                <a:solidFill>
                  <a:schemeClr val="tx1"/>
                </a:solidFill>
              </a:ln>
            </c:spPr>
            <c:showVal val="1"/>
          </c:dLbls>
          <c:cat>
            <c:strRef>
              <c:f>Lapas1!$B$19</c:f>
              <c:strCache>
                <c:ptCount val="1"/>
                <c:pt idx="0">
                  <c:v>proc.</c:v>
                </c:pt>
              </c:strCache>
            </c:strRef>
          </c:cat>
          <c:val>
            <c:numRef>
              <c:f>Lapas1!$B$20</c:f>
              <c:numCache>
                <c:formatCode>0.0</c:formatCode>
                <c:ptCount val="1"/>
                <c:pt idx="0">
                  <c:v>28.730512249443034</c:v>
                </c:pt>
              </c:numCache>
            </c:numRef>
          </c:val>
        </c:ser>
        <c:ser>
          <c:idx val="1"/>
          <c:order val="1"/>
          <c:tx>
            <c:strRef>
              <c:f>Lapas1!$A$21</c:f>
              <c:strCache>
                <c:ptCount val="1"/>
                <c:pt idx="0">
                  <c:v>skirti teisėju iki 65 metų </c:v>
                </c:pt>
              </c:strCache>
            </c:strRef>
          </c:tx>
          <c:spPr>
            <a:solidFill>
              <a:srgbClr val="FF0000"/>
            </a:solidFill>
          </c:spPr>
          <c:dLbls>
            <c:spPr>
              <a:solidFill>
                <a:schemeClr val="bg1"/>
              </a:solidFill>
              <a:ln>
                <a:solidFill>
                  <a:schemeClr val="tx1"/>
                </a:solidFill>
              </a:ln>
            </c:spPr>
            <c:showVal val="1"/>
          </c:dLbls>
          <c:cat>
            <c:strRef>
              <c:f>Lapas1!$B$19</c:f>
              <c:strCache>
                <c:ptCount val="1"/>
                <c:pt idx="0">
                  <c:v>proc.</c:v>
                </c:pt>
              </c:strCache>
            </c:strRef>
          </c:cat>
          <c:val>
            <c:numRef>
              <c:f>Lapas1!$B$21</c:f>
              <c:numCache>
                <c:formatCode>0.0</c:formatCode>
                <c:ptCount val="1"/>
                <c:pt idx="0">
                  <c:v>14.031180400890786</c:v>
                </c:pt>
              </c:numCache>
            </c:numRef>
          </c:val>
        </c:ser>
        <c:ser>
          <c:idx val="2"/>
          <c:order val="2"/>
          <c:tx>
            <c:strRef>
              <c:f>Lapas1!$A$22</c:f>
              <c:strCache>
                <c:ptCount val="1"/>
                <c:pt idx="0">
                  <c:v>skirti teismo pirmininku, pavaduotoju, skyriaus pirmininku  </c:v>
                </c:pt>
              </c:strCache>
            </c:strRef>
          </c:tx>
          <c:dLbls>
            <c:spPr>
              <a:solidFill>
                <a:schemeClr val="bg1"/>
              </a:solidFill>
              <a:ln>
                <a:solidFill>
                  <a:schemeClr val="tx1"/>
                </a:solidFill>
              </a:ln>
            </c:spPr>
            <c:showVal val="1"/>
          </c:dLbls>
          <c:cat>
            <c:strRef>
              <c:f>Lapas1!$B$19</c:f>
              <c:strCache>
                <c:ptCount val="1"/>
                <c:pt idx="0">
                  <c:v>proc.</c:v>
                </c:pt>
              </c:strCache>
            </c:strRef>
          </c:cat>
          <c:val>
            <c:numRef>
              <c:f>Lapas1!$B$22</c:f>
              <c:numCache>
                <c:formatCode>0.0</c:formatCode>
                <c:ptCount val="1"/>
                <c:pt idx="0">
                  <c:v>11.581291759465469</c:v>
                </c:pt>
              </c:numCache>
            </c:numRef>
          </c:val>
        </c:ser>
        <c:ser>
          <c:idx val="3"/>
          <c:order val="3"/>
          <c:tx>
            <c:strRef>
              <c:f>Lapas1!$A$23</c:f>
              <c:strCache>
                <c:ptCount val="1"/>
                <c:pt idx="0">
                  <c:v>atleisti iš teismo pirmininko, pavaduotojo, skyriaus pirmininko pareigų pasibaigus paskyrimo į šias pareigas terminui
</c:v>
                </c:pt>
              </c:strCache>
            </c:strRef>
          </c:tx>
          <c:dLbls>
            <c:dLbl>
              <c:idx val="0"/>
              <c:layout>
                <c:manualLayout>
                  <c:x val="4.3298684725741835E-3"/>
                  <c:y val="2.2140662809104407E-2"/>
                </c:manualLayout>
              </c:layout>
              <c:spPr>
                <a:solidFill>
                  <a:schemeClr val="bg1"/>
                </a:solidFill>
                <a:ln>
                  <a:solidFill>
                    <a:schemeClr val="tx1"/>
                  </a:solidFill>
                </a:ln>
              </c:spPr>
              <c:txPr>
                <a:bodyPr/>
                <a:lstStyle/>
                <a:p>
                  <a:pPr>
                    <a:defRPr/>
                  </a:pPr>
                  <a:endParaRPr lang="lt-LT"/>
                </a:p>
              </c:txPr>
              <c:showVal val="1"/>
            </c:dLbl>
            <c:showVal val="1"/>
          </c:dLbls>
          <c:cat>
            <c:strRef>
              <c:f>Lapas1!$B$19</c:f>
              <c:strCache>
                <c:ptCount val="1"/>
                <c:pt idx="0">
                  <c:v>proc.</c:v>
                </c:pt>
              </c:strCache>
            </c:strRef>
          </c:cat>
          <c:val>
            <c:numRef>
              <c:f>Lapas1!$B$23</c:f>
              <c:numCache>
                <c:formatCode>0.0</c:formatCode>
                <c:ptCount val="1"/>
                <c:pt idx="0">
                  <c:v>11.358574610245073</c:v>
                </c:pt>
              </c:numCache>
            </c:numRef>
          </c:val>
        </c:ser>
        <c:ser>
          <c:idx val="4"/>
          <c:order val="4"/>
          <c:tx>
            <c:strRef>
              <c:f>Lapas1!$A$24</c:f>
              <c:strCache>
                <c:ptCount val="1"/>
                <c:pt idx="0">
                  <c:v>skirti į aukštesnės pakopos teismą </c:v>
                </c:pt>
              </c:strCache>
            </c:strRef>
          </c:tx>
          <c:spPr>
            <a:solidFill>
              <a:srgbClr val="000066"/>
            </a:solidFill>
          </c:spPr>
          <c:dLbls>
            <c:spPr>
              <a:solidFill>
                <a:schemeClr val="bg1"/>
              </a:solidFill>
              <a:ln>
                <a:solidFill>
                  <a:schemeClr val="tx1"/>
                </a:solidFill>
              </a:ln>
            </c:spPr>
            <c:showVal val="1"/>
          </c:dLbls>
          <c:cat>
            <c:strRef>
              <c:f>Lapas1!$B$19</c:f>
              <c:strCache>
                <c:ptCount val="1"/>
                <c:pt idx="0">
                  <c:v>proc.</c:v>
                </c:pt>
              </c:strCache>
            </c:strRef>
          </c:cat>
          <c:val>
            <c:numRef>
              <c:f>Lapas1!$B$24</c:f>
              <c:numCache>
                <c:formatCode>0.0</c:formatCode>
                <c:ptCount val="1"/>
                <c:pt idx="0">
                  <c:v>9.1314031180400885</c:v>
                </c:pt>
              </c:numCache>
            </c:numRef>
          </c:val>
        </c:ser>
        <c:ser>
          <c:idx val="5"/>
          <c:order val="5"/>
          <c:tx>
            <c:strRef>
              <c:f>Lapas1!$A$25</c:f>
              <c:strCache>
                <c:ptCount val="1"/>
                <c:pt idx="0">
                  <c:v>atleisti iš teisėjo pareigų pasibaigus įgaliojimų laikui</c:v>
                </c:pt>
              </c:strCache>
            </c:strRef>
          </c:tx>
          <c:dLbls>
            <c:spPr>
              <a:solidFill>
                <a:schemeClr val="bg1"/>
              </a:solidFill>
              <a:ln>
                <a:solidFill>
                  <a:schemeClr val="tx1"/>
                </a:solidFill>
              </a:ln>
            </c:spPr>
            <c:showVal val="1"/>
          </c:dLbls>
          <c:cat>
            <c:strRef>
              <c:f>Lapas1!$B$19</c:f>
              <c:strCache>
                <c:ptCount val="1"/>
                <c:pt idx="0">
                  <c:v>proc.</c:v>
                </c:pt>
              </c:strCache>
            </c:strRef>
          </c:cat>
          <c:val>
            <c:numRef>
              <c:f>Lapas1!$B$25</c:f>
              <c:numCache>
                <c:formatCode>0.0</c:formatCode>
                <c:ptCount val="1"/>
                <c:pt idx="0">
                  <c:v>7.5723830734966588</c:v>
                </c:pt>
              </c:numCache>
            </c:numRef>
          </c:val>
        </c:ser>
        <c:ser>
          <c:idx val="6"/>
          <c:order val="6"/>
          <c:tx>
            <c:strRef>
              <c:f>Lapas1!$A$26</c:f>
              <c:strCache>
                <c:ptCount val="1"/>
                <c:pt idx="0">
                  <c:v>atleisti iš teisėjo, teismo pirmininko, pavaduotojo, skyriaus pirmininko pareigų savo noru </c:v>
                </c:pt>
              </c:strCache>
            </c:strRef>
          </c:tx>
          <c:dLbls>
            <c:spPr>
              <a:solidFill>
                <a:schemeClr val="bg1"/>
              </a:solidFill>
              <a:ln>
                <a:solidFill>
                  <a:schemeClr val="tx1"/>
                </a:solidFill>
              </a:ln>
            </c:spPr>
            <c:showVal val="1"/>
          </c:dLbls>
          <c:cat>
            <c:strRef>
              <c:f>Lapas1!$B$19</c:f>
              <c:strCache>
                <c:ptCount val="1"/>
                <c:pt idx="0">
                  <c:v>proc.</c:v>
                </c:pt>
              </c:strCache>
            </c:strRef>
          </c:cat>
          <c:val>
            <c:numRef>
              <c:f>Lapas1!$B$26</c:f>
              <c:numCache>
                <c:formatCode>0.0</c:formatCode>
                <c:ptCount val="1"/>
                <c:pt idx="0">
                  <c:v>5.1224944320712655</c:v>
                </c:pt>
              </c:numCache>
            </c:numRef>
          </c:val>
        </c:ser>
        <c:ser>
          <c:idx val="7"/>
          <c:order val="7"/>
          <c:tx>
            <c:strRef>
              <c:f>Lapas1!$A$27</c:f>
              <c:strCache>
                <c:ptCount val="1"/>
                <c:pt idx="0">
                  <c:v>perkelti iš specializuotos kompetencijos teismo į bendrosios kompetencijos teismą arba atvirkščiai
</c:v>
                </c:pt>
              </c:strCache>
            </c:strRef>
          </c:tx>
          <c:dLbls>
            <c:dLbl>
              <c:idx val="0"/>
              <c:layout>
                <c:manualLayout>
                  <c:x val="-4.3298684725741835E-3"/>
                  <c:y val="3.40625581678528E-3"/>
                </c:manualLayout>
              </c:layout>
              <c:showVal val="1"/>
            </c:dLbl>
            <c:spPr>
              <a:solidFill>
                <a:schemeClr val="bg1"/>
              </a:solidFill>
              <a:ln>
                <a:solidFill>
                  <a:schemeClr val="tx1"/>
                </a:solidFill>
              </a:ln>
            </c:spPr>
            <c:showVal val="1"/>
          </c:dLbls>
          <c:cat>
            <c:strRef>
              <c:f>Lapas1!$B$19</c:f>
              <c:strCache>
                <c:ptCount val="1"/>
                <c:pt idx="0">
                  <c:v>proc.</c:v>
                </c:pt>
              </c:strCache>
            </c:strRef>
          </c:cat>
          <c:val>
            <c:numRef>
              <c:f>Lapas1!$B$27</c:f>
              <c:numCache>
                <c:formatCode>0.0</c:formatCode>
                <c:ptCount val="1"/>
                <c:pt idx="0">
                  <c:v>3.5634743875278412</c:v>
                </c:pt>
              </c:numCache>
            </c:numRef>
          </c:val>
        </c:ser>
        <c:ser>
          <c:idx val="8"/>
          <c:order val="8"/>
          <c:tx>
            <c:strRef>
              <c:f>Lapas1!$A$28</c:f>
              <c:strCache>
                <c:ptCount val="1"/>
                <c:pt idx="0">
                  <c:v>perkelti į kitą tos pačios pakopos teismą </c:v>
                </c:pt>
              </c:strCache>
            </c:strRef>
          </c:tx>
          <c:spPr>
            <a:solidFill>
              <a:srgbClr val="66FFFF"/>
            </a:solidFill>
          </c:spPr>
          <c:dLbls>
            <c:dLbl>
              <c:idx val="0"/>
              <c:layout>
                <c:manualLayout>
                  <c:x val="2.1649342362871017E-3"/>
                  <c:y val="5.1093837251779519E-3"/>
                </c:manualLayout>
              </c:layout>
              <c:showVal val="1"/>
            </c:dLbl>
            <c:spPr>
              <a:solidFill>
                <a:schemeClr val="bg1"/>
              </a:solidFill>
              <a:ln>
                <a:solidFill>
                  <a:schemeClr val="tx1"/>
                </a:solidFill>
              </a:ln>
            </c:spPr>
            <c:showVal val="1"/>
          </c:dLbls>
          <c:cat>
            <c:strRef>
              <c:f>Lapas1!$B$19</c:f>
              <c:strCache>
                <c:ptCount val="1"/>
                <c:pt idx="0">
                  <c:v>proc.</c:v>
                </c:pt>
              </c:strCache>
            </c:strRef>
          </c:cat>
          <c:val>
            <c:numRef>
              <c:f>Lapas1!$B$28</c:f>
              <c:numCache>
                <c:formatCode>0.0</c:formatCode>
                <c:ptCount val="1"/>
                <c:pt idx="0">
                  <c:v>3.3407572383073711</c:v>
                </c:pt>
              </c:numCache>
            </c:numRef>
          </c:val>
        </c:ser>
        <c:ser>
          <c:idx val="9"/>
          <c:order val="9"/>
          <c:tx>
            <c:strRef>
              <c:f>Lapas1!$A$29</c:f>
              <c:strCache>
                <c:ptCount val="1"/>
                <c:pt idx="0">
                  <c:v>atleisti iš teisėjo pareigų už teisėjo vardą žeminantį poelgį 
</c:v>
                </c:pt>
              </c:strCache>
            </c:strRef>
          </c:tx>
          <c:spPr>
            <a:solidFill>
              <a:schemeClr val="accent4">
                <a:lumMod val="40000"/>
                <a:lumOff val="60000"/>
              </a:schemeClr>
            </a:solidFill>
            <a:ln>
              <a:solidFill>
                <a:schemeClr val="accent4">
                  <a:lumMod val="75000"/>
                </a:schemeClr>
              </a:solidFill>
            </a:ln>
          </c:spPr>
          <c:dLbls>
            <c:dLbl>
              <c:idx val="0"/>
              <c:layout>
                <c:manualLayout>
                  <c:x val="2.1649342362871017E-3"/>
                  <c:y val="1.0218767450355798E-2"/>
                </c:manualLayout>
              </c:layout>
              <c:spPr>
                <a:solidFill>
                  <a:schemeClr val="bg1"/>
                </a:solidFill>
                <a:ln>
                  <a:solidFill>
                    <a:schemeClr val="tx1"/>
                  </a:solidFill>
                </a:ln>
              </c:spPr>
              <c:txPr>
                <a:bodyPr/>
                <a:lstStyle/>
                <a:p>
                  <a:pPr>
                    <a:defRPr/>
                  </a:pPr>
                  <a:endParaRPr lang="lt-LT"/>
                </a:p>
              </c:txPr>
              <c:showVal val="1"/>
            </c:dLbl>
            <c:showVal val="1"/>
          </c:dLbls>
          <c:cat>
            <c:strRef>
              <c:f>Lapas1!$B$19</c:f>
              <c:strCache>
                <c:ptCount val="1"/>
                <c:pt idx="0">
                  <c:v>proc.</c:v>
                </c:pt>
              </c:strCache>
            </c:strRef>
          </c:cat>
          <c:val>
            <c:numRef>
              <c:f>Lapas1!$B$29</c:f>
              <c:numCache>
                <c:formatCode>0.0</c:formatCode>
                <c:ptCount val="1"/>
                <c:pt idx="0">
                  <c:v>2.6726057906458767</c:v>
                </c:pt>
              </c:numCache>
            </c:numRef>
          </c:val>
        </c:ser>
        <c:ser>
          <c:idx val="10"/>
          <c:order val="10"/>
          <c:tx>
            <c:strRef>
              <c:f>Lapas1!$A$30</c:f>
              <c:strCache>
                <c:ptCount val="1"/>
                <c:pt idx="0">
                  <c:v>atleisti iš teisėjo pareigų sulaukus įstatyme nustatyto pensinio amžiaus
</c:v>
                </c:pt>
              </c:strCache>
            </c:strRef>
          </c:tx>
          <c:dLbls>
            <c:dLbl>
              <c:idx val="0"/>
              <c:layout>
                <c:manualLayout>
                  <c:x val="-2.1649342362871017E-3"/>
                  <c:y val="1.70312790839264E-2"/>
                </c:manualLayout>
              </c:layout>
              <c:showVal val="1"/>
            </c:dLbl>
            <c:spPr>
              <a:solidFill>
                <a:schemeClr val="bg1"/>
              </a:solidFill>
              <a:ln>
                <a:solidFill>
                  <a:schemeClr val="tx1"/>
                </a:solidFill>
              </a:ln>
            </c:spPr>
            <c:showVal val="1"/>
          </c:dLbls>
          <c:cat>
            <c:strRef>
              <c:f>Lapas1!$B$19</c:f>
              <c:strCache>
                <c:ptCount val="1"/>
                <c:pt idx="0">
                  <c:v>proc.</c:v>
                </c:pt>
              </c:strCache>
            </c:strRef>
          </c:cat>
          <c:val>
            <c:numRef>
              <c:f>Lapas1!$B$30</c:f>
              <c:numCache>
                <c:formatCode>0.0</c:formatCode>
                <c:ptCount val="1"/>
                <c:pt idx="0">
                  <c:v>2.004454342984427</c:v>
                </c:pt>
              </c:numCache>
            </c:numRef>
          </c:val>
        </c:ser>
        <c:ser>
          <c:idx val="11"/>
          <c:order val="11"/>
          <c:tx>
            <c:strRef>
              <c:f>Lapas1!$A$31</c:f>
              <c:strCache>
                <c:ptCount val="1"/>
                <c:pt idx="0">
                  <c:v>atleisti iš teisėjo pareigų dėl sveikatos būklės </c:v>
                </c:pt>
              </c:strCache>
            </c:strRef>
          </c:tx>
          <c:spPr>
            <a:solidFill>
              <a:srgbClr val="FFFF00"/>
            </a:solidFill>
          </c:spPr>
          <c:dLbls>
            <c:dLbl>
              <c:idx val="0"/>
              <c:layout>
                <c:manualLayout>
                  <c:x val="0"/>
                  <c:y val="3.4062558167854001E-3"/>
                </c:manualLayout>
              </c:layout>
              <c:showVal val="1"/>
            </c:dLbl>
            <c:spPr>
              <a:solidFill>
                <a:schemeClr val="bg1"/>
              </a:solidFill>
              <a:ln>
                <a:solidFill>
                  <a:schemeClr val="tx1"/>
                </a:solidFill>
              </a:ln>
            </c:spPr>
            <c:showVal val="1"/>
          </c:dLbls>
          <c:cat>
            <c:strRef>
              <c:f>Lapas1!$B$19</c:f>
              <c:strCache>
                <c:ptCount val="1"/>
                <c:pt idx="0">
                  <c:v>proc.</c:v>
                </c:pt>
              </c:strCache>
            </c:strRef>
          </c:cat>
          <c:val>
            <c:numRef>
              <c:f>Lapas1!$B$31</c:f>
              <c:numCache>
                <c:formatCode>0.0</c:formatCode>
                <c:ptCount val="1"/>
                <c:pt idx="0">
                  <c:v>0.44543429844097993</c:v>
                </c:pt>
              </c:numCache>
            </c:numRef>
          </c:val>
        </c:ser>
        <c:ser>
          <c:idx val="12"/>
          <c:order val="12"/>
          <c:tx>
            <c:strRef>
              <c:f>Lapas1!$A$32</c:f>
              <c:strCache>
                <c:ptCount val="1"/>
                <c:pt idx="0">
                  <c:v>pratęsti teisėjo įgaliojimus</c:v>
                </c:pt>
              </c:strCache>
            </c:strRef>
          </c:tx>
          <c:spPr>
            <a:solidFill>
              <a:srgbClr val="00B050"/>
            </a:solidFill>
          </c:spPr>
          <c:dLbls>
            <c:dLbl>
              <c:idx val="0"/>
              <c:layout>
                <c:manualLayout>
                  <c:x val="1.2989605417722504E-2"/>
                  <c:y val="3.4062558167854001E-3"/>
                </c:manualLayout>
              </c:layout>
              <c:showVal val="1"/>
            </c:dLbl>
            <c:spPr>
              <a:solidFill>
                <a:schemeClr val="bg1"/>
              </a:solidFill>
              <a:ln>
                <a:solidFill>
                  <a:schemeClr val="tx1"/>
                </a:solidFill>
              </a:ln>
            </c:spPr>
            <c:showVal val="1"/>
          </c:dLbls>
          <c:cat>
            <c:strRef>
              <c:f>Lapas1!$B$19</c:f>
              <c:strCache>
                <c:ptCount val="1"/>
                <c:pt idx="0">
                  <c:v>proc.</c:v>
                </c:pt>
              </c:strCache>
            </c:strRef>
          </c:cat>
          <c:val>
            <c:numRef>
              <c:f>Lapas1!$B$32</c:f>
              <c:numCache>
                <c:formatCode>0.0</c:formatCode>
                <c:ptCount val="1"/>
                <c:pt idx="0">
                  <c:v>0.44543429844097993</c:v>
                </c:pt>
              </c:numCache>
            </c:numRef>
          </c:val>
        </c:ser>
        <c:axId val="90340736"/>
        <c:axId val="90367104"/>
      </c:barChart>
      <c:catAx>
        <c:axId val="90340736"/>
        <c:scaling>
          <c:orientation val="minMax"/>
        </c:scaling>
        <c:axPos val="b"/>
        <c:tickLblPos val="nextTo"/>
        <c:crossAx val="90367104"/>
        <c:crosses val="autoZero"/>
        <c:auto val="1"/>
        <c:lblAlgn val="ctr"/>
        <c:lblOffset val="100"/>
      </c:catAx>
      <c:valAx>
        <c:axId val="90367104"/>
        <c:scaling>
          <c:orientation val="minMax"/>
        </c:scaling>
        <c:delete val="1"/>
        <c:axPos val="l"/>
        <c:numFmt formatCode="0.0" sourceLinked="1"/>
        <c:tickLblPos val="none"/>
        <c:crossAx val="90340736"/>
        <c:crosses val="autoZero"/>
        <c:crossBetween val="between"/>
      </c:valAx>
    </c:plotArea>
    <c:legend>
      <c:legendPos val="r"/>
      <c:layout>
        <c:manualLayout>
          <c:xMode val="edge"/>
          <c:yMode val="edge"/>
          <c:x val="0.50431247230459919"/>
          <c:y val="4.0226723056710913E-2"/>
          <c:w val="0.4826986399427351"/>
          <c:h val="0.95977327694329428"/>
        </c:manualLayout>
      </c:layout>
      <c:txPr>
        <a:bodyPr/>
        <a:lstStyle/>
        <a:p>
          <a:pPr>
            <a:defRPr sz="800"/>
          </a:pPr>
          <a:endParaRPr lang="lt-LT"/>
        </a:p>
      </c:txPr>
    </c:legend>
    <c:plotVisOnly val="1"/>
    <c:dispBlanksAs val="gap"/>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a:pPr>
            <a:r>
              <a:rPr lang="lt-LT" sz="1000" b="0" i="1">
                <a:latin typeface="Times New Roman" pitchFamily="18" charset="0"/>
                <a:cs typeface="Times New Roman" pitchFamily="18" charset="0"/>
              </a:rPr>
              <a:t>8 pav. Teisėjų nutarimai dėl teisėjų korpuso formavimo</a:t>
            </a:r>
            <a:r>
              <a:rPr lang="lt-LT" sz="1000" b="0" i="1" baseline="0">
                <a:latin typeface="Times New Roman" pitchFamily="18" charset="0"/>
                <a:cs typeface="Times New Roman" pitchFamily="18" charset="0"/>
              </a:rPr>
              <a:t> pagal grupes</a:t>
            </a:r>
            <a:endParaRPr lang="lt-LT" sz="1000" b="0" i="1">
              <a:latin typeface="Times New Roman" pitchFamily="18" charset="0"/>
              <a:cs typeface="Times New Roman" pitchFamily="18" charset="0"/>
            </a:endParaRPr>
          </a:p>
        </c:rich>
      </c:tx>
      <c:layout/>
    </c:title>
    <c:plotArea>
      <c:layout>
        <c:manualLayout>
          <c:layoutTarget val="inner"/>
          <c:xMode val="edge"/>
          <c:yMode val="edge"/>
          <c:x val="7.1988407699037596E-2"/>
          <c:y val="5.9308931140506942E-2"/>
          <c:w val="0.89745603674540697"/>
          <c:h val="0.3098529993762853"/>
        </c:manualLayout>
      </c:layout>
      <c:barChart>
        <c:barDir val="col"/>
        <c:grouping val="clustered"/>
        <c:ser>
          <c:idx val="0"/>
          <c:order val="0"/>
          <c:tx>
            <c:strRef>
              <c:f>personalijos!$A$2</c:f>
              <c:strCache>
                <c:ptCount val="1"/>
                <c:pt idx="0">
                  <c:v>skirti teismo pirmininku, pavaduotoju, skyriaus pirmininku  </c:v>
                </c:pt>
              </c:strCache>
            </c:strRef>
          </c:tx>
          <c:dLbls>
            <c:txPr>
              <a:bodyPr/>
              <a:lstStyle/>
              <a:p>
                <a:pPr>
                  <a:defRPr b="1"/>
                </a:pPr>
                <a:endParaRPr lang="lt-LT"/>
              </a:p>
            </c:txPr>
            <c:showVal val="1"/>
          </c:dLbls>
          <c:cat>
            <c:strRef>
              <c:f>personalijos!$B$1:$E$1</c:f>
              <c:strCache>
                <c:ptCount val="4"/>
                <c:pt idx="0">
                  <c:v>2009 m.</c:v>
                </c:pt>
                <c:pt idx="1">
                  <c:v>2010 m.</c:v>
                </c:pt>
                <c:pt idx="2">
                  <c:v>2011 m.</c:v>
                </c:pt>
                <c:pt idx="3">
                  <c:v>2012 m. 1-9 mėn.</c:v>
                </c:pt>
              </c:strCache>
            </c:strRef>
          </c:cat>
          <c:val>
            <c:numRef>
              <c:f>personalijos!$B$2:$E$2</c:f>
              <c:numCache>
                <c:formatCode>General</c:formatCode>
                <c:ptCount val="4"/>
                <c:pt idx="0">
                  <c:v>24</c:v>
                </c:pt>
                <c:pt idx="1">
                  <c:v>11</c:v>
                </c:pt>
                <c:pt idx="2">
                  <c:v>6</c:v>
                </c:pt>
                <c:pt idx="3">
                  <c:v>11</c:v>
                </c:pt>
              </c:numCache>
            </c:numRef>
          </c:val>
        </c:ser>
        <c:ser>
          <c:idx val="1"/>
          <c:order val="1"/>
          <c:tx>
            <c:strRef>
              <c:f>personalijos!$A$3</c:f>
              <c:strCache>
                <c:ptCount val="1"/>
                <c:pt idx="0">
                  <c:v>skirti I instancijos teisėju</c:v>
                </c:pt>
              </c:strCache>
            </c:strRef>
          </c:tx>
          <c:dLbls>
            <c:txPr>
              <a:bodyPr/>
              <a:lstStyle/>
              <a:p>
                <a:pPr>
                  <a:defRPr b="1"/>
                </a:pPr>
                <a:endParaRPr lang="lt-LT"/>
              </a:p>
            </c:txPr>
            <c:showVal val="1"/>
          </c:dLbls>
          <c:cat>
            <c:strRef>
              <c:f>personalijos!$B$1:$E$1</c:f>
              <c:strCache>
                <c:ptCount val="4"/>
                <c:pt idx="0">
                  <c:v>2009 m.</c:v>
                </c:pt>
                <c:pt idx="1">
                  <c:v>2010 m.</c:v>
                </c:pt>
                <c:pt idx="2">
                  <c:v>2011 m.</c:v>
                </c:pt>
                <c:pt idx="3">
                  <c:v>2012 m. 1-9 mėn.</c:v>
                </c:pt>
              </c:strCache>
            </c:strRef>
          </c:cat>
          <c:val>
            <c:numRef>
              <c:f>personalijos!$B$3:$E$3</c:f>
              <c:numCache>
                <c:formatCode>General</c:formatCode>
                <c:ptCount val="4"/>
                <c:pt idx="0">
                  <c:v>49</c:v>
                </c:pt>
                <c:pt idx="1">
                  <c:v>36</c:v>
                </c:pt>
                <c:pt idx="2">
                  <c:v>24</c:v>
                </c:pt>
                <c:pt idx="3">
                  <c:v>20</c:v>
                </c:pt>
              </c:numCache>
            </c:numRef>
          </c:val>
        </c:ser>
        <c:ser>
          <c:idx val="2"/>
          <c:order val="2"/>
          <c:tx>
            <c:strRef>
              <c:f>personalijos!$A$4</c:f>
              <c:strCache>
                <c:ptCount val="1"/>
                <c:pt idx="0">
                  <c:v>skirti teisėju iki 65 metų </c:v>
                </c:pt>
              </c:strCache>
            </c:strRef>
          </c:tx>
          <c:cat>
            <c:strRef>
              <c:f>personalijos!$B$1:$E$1</c:f>
              <c:strCache>
                <c:ptCount val="4"/>
                <c:pt idx="0">
                  <c:v>2009 m.</c:v>
                </c:pt>
                <c:pt idx="1">
                  <c:v>2010 m.</c:v>
                </c:pt>
                <c:pt idx="2">
                  <c:v>2011 m.</c:v>
                </c:pt>
                <c:pt idx="3">
                  <c:v>2012 m. 1-9 mėn.</c:v>
                </c:pt>
              </c:strCache>
            </c:strRef>
          </c:cat>
          <c:val>
            <c:numRef>
              <c:f>personalijos!$B$4:$E$4</c:f>
              <c:numCache>
                <c:formatCode>General</c:formatCode>
                <c:ptCount val="4"/>
                <c:pt idx="0">
                  <c:v>0</c:v>
                </c:pt>
                <c:pt idx="1">
                  <c:v>36</c:v>
                </c:pt>
                <c:pt idx="2">
                  <c:v>18</c:v>
                </c:pt>
                <c:pt idx="3">
                  <c:v>9</c:v>
                </c:pt>
              </c:numCache>
            </c:numRef>
          </c:val>
        </c:ser>
        <c:ser>
          <c:idx val="3"/>
          <c:order val="3"/>
          <c:tx>
            <c:strRef>
              <c:f>personalijos!$A$5</c:f>
              <c:strCache>
                <c:ptCount val="1"/>
                <c:pt idx="0">
                  <c:v>skirti į aukštesnės pakopos teismą </c:v>
                </c:pt>
              </c:strCache>
            </c:strRef>
          </c:tx>
          <c:dLbls>
            <c:txPr>
              <a:bodyPr/>
              <a:lstStyle/>
              <a:p>
                <a:pPr>
                  <a:defRPr b="1"/>
                </a:pPr>
                <a:endParaRPr lang="lt-LT"/>
              </a:p>
            </c:txPr>
            <c:showVal val="1"/>
          </c:dLbls>
          <c:cat>
            <c:strRef>
              <c:f>personalijos!$B$1:$E$1</c:f>
              <c:strCache>
                <c:ptCount val="4"/>
                <c:pt idx="0">
                  <c:v>2009 m.</c:v>
                </c:pt>
                <c:pt idx="1">
                  <c:v>2010 m.</c:v>
                </c:pt>
                <c:pt idx="2">
                  <c:v>2011 m.</c:v>
                </c:pt>
                <c:pt idx="3">
                  <c:v>2012 m. 1-9 mėn.</c:v>
                </c:pt>
              </c:strCache>
            </c:strRef>
          </c:cat>
          <c:val>
            <c:numRef>
              <c:f>personalijos!$B$5:$E$5</c:f>
              <c:numCache>
                <c:formatCode>General</c:formatCode>
                <c:ptCount val="4"/>
                <c:pt idx="0">
                  <c:v>9</c:v>
                </c:pt>
                <c:pt idx="1">
                  <c:v>8</c:v>
                </c:pt>
                <c:pt idx="2">
                  <c:v>13</c:v>
                </c:pt>
                <c:pt idx="3">
                  <c:v>11</c:v>
                </c:pt>
              </c:numCache>
            </c:numRef>
          </c:val>
        </c:ser>
        <c:ser>
          <c:idx val="4"/>
          <c:order val="4"/>
          <c:tx>
            <c:strRef>
              <c:f>personalijos!$A$6</c:f>
              <c:strCache>
                <c:ptCount val="1"/>
                <c:pt idx="0">
                  <c:v>perkelti į kitą tos pačios pakopos teismą </c:v>
                </c:pt>
              </c:strCache>
            </c:strRef>
          </c:tx>
          <c:spPr>
            <a:solidFill>
              <a:schemeClr val="tx1">
                <a:lumMod val="50000"/>
                <a:lumOff val="50000"/>
              </a:schemeClr>
            </a:solidFill>
          </c:spPr>
          <c:dLbls>
            <c:txPr>
              <a:bodyPr/>
              <a:lstStyle/>
              <a:p>
                <a:pPr>
                  <a:defRPr b="1"/>
                </a:pPr>
                <a:endParaRPr lang="lt-LT"/>
              </a:p>
            </c:txPr>
            <c:showVal val="1"/>
          </c:dLbls>
          <c:cat>
            <c:strRef>
              <c:f>personalijos!$B$1:$E$1</c:f>
              <c:strCache>
                <c:ptCount val="4"/>
                <c:pt idx="0">
                  <c:v>2009 m.</c:v>
                </c:pt>
                <c:pt idx="1">
                  <c:v>2010 m.</c:v>
                </c:pt>
                <c:pt idx="2">
                  <c:v>2011 m.</c:v>
                </c:pt>
                <c:pt idx="3">
                  <c:v>2012 m. 1-9 mėn.</c:v>
                </c:pt>
              </c:strCache>
            </c:strRef>
          </c:cat>
          <c:val>
            <c:numRef>
              <c:f>personalijos!$B$6:$E$6</c:f>
              <c:numCache>
                <c:formatCode>General</c:formatCode>
                <c:ptCount val="4"/>
                <c:pt idx="0">
                  <c:v>4</c:v>
                </c:pt>
                <c:pt idx="1">
                  <c:v>7</c:v>
                </c:pt>
                <c:pt idx="2">
                  <c:v>3</c:v>
                </c:pt>
                <c:pt idx="3">
                  <c:v>1</c:v>
                </c:pt>
              </c:numCache>
            </c:numRef>
          </c:val>
        </c:ser>
        <c:ser>
          <c:idx val="5"/>
          <c:order val="5"/>
          <c:tx>
            <c:strRef>
              <c:f>personalijos!$A$7</c:f>
              <c:strCache>
                <c:ptCount val="1"/>
                <c:pt idx="0">
                  <c:v>perkelti iš specializuotos kompetencijos teismo į bendrosios kompetencijos teismą arba atvirkščiai
</c:v>
                </c:pt>
              </c:strCache>
            </c:strRef>
          </c:tx>
          <c:spPr>
            <a:solidFill>
              <a:srgbClr val="080808"/>
            </a:solidFill>
          </c:spPr>
          <c:dLbls>
            <c:txPr>
              <a:bodyPr/>
              <a:lstStyle/>
              <a:p>
                <a:pPr>
                  <a:defRPr b="1"/>
                </a:pPr>
                <a:endParaRPr lang="lt-LT"/>
              </a:p>
            </c:txPr>
            <c:showVal val="1"/>
          </c:dLbls>
          <c:cat>
            <c:strRef>
              <c:f>personalijos!$B$1:$E$1</c:f>
              <c:strCache>
                <c:ptCount val="4"/>
                <c:pt idx="0">
                  <c:v>2009 m.</c:v>
                </c:pt>
                <c:pt idx="1">
                  <c:v>2010 m.</c:v>
                </c:pt>
                <c:pt idx="2">
                  <c:v>2011 m.</c:v>
                </c:pt>
                <c:pt idx="3">
                  <c:v>2012 m. 1-9 mėn.</c:v>
                </c:pt>
              </c:strCache>
            </c:strRef>
          </c:cat>
          <c:val>
            <c:numRef>
              <c:f>personalijos!$B$7:$E$7</c:f>
              <c:numCache>
                <c:formatCode>General</c:formatCode>
                <c:ptCount val="4"/>
                <c:pt idx="0">
                  <c:v>2</c:v>
                </c:pt>
                <c:pt idx="1">
                  <c:v>3</c:v>
                </c:pt>
                <c:pt idx="2">
                  <c:v>6</c:v>
                </c:pt>
                <c:pt idx="3">
                  <c:v>5</c:v>
                </c:pt>
              </c:numCache>
            </c:numRef>
          </c:val>
        </c:ser>
        <c:ser>
          <c:idx val="6"/>
          <c:order val="6"/>
          <c:tx>
            <c:strRef>
              <c:f>personalijos!$A$8</c:f>
              <c:strCache>
                <c:ptCount val="1"/>
                <c:pt idx="0">
                  <c:v>atleisti iš teismo pirmininko, pavaduotojo, skyriaus pirmininko pareigų pasibaigus paskyrimo į šias pareigas terminui
</c:v>
                </c:pt>
              </c:strCache>
            </c:strRef>
          </c:tx>
          <c:spPr>
            <a:solidFill>
              <a:srgbClr val="FF0000"/>
            </a:solidFill>
          </c:spPr>
          <c:dLbls>
            <c:txPr>
              <a:bodyPr/>
              <a:lstStyle/>
              <a:p>
                <a:pPr>
                  <a:defRPr b="1"/>
                </a:pPr>
                <a:endParaRPr lang="lt-LT"/>
              </a:p>
            </c:txPr>
            <c:showVal val="1"/>
          </c:dLbls>
          <c:cat>
            <c:strRef>
              <c:f>personalijos!$B$1:$E$1</c:f>
              <c:strCache>
                <c:ptCount val="4"/>
                <c:pt idx="0">
                  <c:v>2009 m.</c:v>
                </c:pt>
                <c:pt idx="1">
                  <c:v>2010 m.</c:v>
                </c:pt>
                <c:pt idx="2">
                  <c:v>2011 m.</c:v>
                </c:pt>
                <c:pt idx="3">
                  <c:v>2012 m. 1-9 mėn.</c:v>
                </c:pt>
              </c:strCache>
            </c:strRef>
          </c:cat>
          <c:val>
            <c:numRef>
              <c:f>personalijos!$B$8:$E$8</c:f>
              <c:numCache>
                <c:formatCode>General</c:formatCode>
                <c:ptCount val="4"/>
                <c:pt idx="0">
                  <c:v>10</c:v>
                </c:pt>
                <c:pt idx="1">
                  <c:v>6</c:v>
                </c:pt>
                <c:pt idx="2">
                  <c:v>8</c:v>
                </c:pt>
                <c:pt idx="3">
                  <c:v>27</c:v>
                </c:pt>
              </c:numCache>
            </c:numRef>
          </c:val>
        </c:ser>
        <c:ser>
          <c:idx val="7"/>
          <c:order val="7"/>
          <c:tx>
            <c:strRef>
              <c:f>personalijos!$A$9</c:f>
              <c:strCache>
                <c:ptCount val="1"/>
                <c:pt idx="0">
                  <c:v>atleisti iš teisėjo, teismo pirmininko, pavaduotojo, skyriaus pirmininko pareigų savo noru </c:v>
                </c:pt>
              </c:strCache>
            </c:strRef>
          </c:tx>
          <c:dLbls>
            <c:txPr>
              <a:bodyPr/>
              <a:lstStyle/>
              <a:p>
                <a:pPr>
                  <a:defRPr b="1"/>
                </a:pPr>
                <a:endParaRPr lang="lt-LT"/>
              </a:p>
            </c:txPr>
            <c:showVal val="1"/>
          </c:dLbls>
          <c:cat>
            <c:strRef>
              <c:f>personalijos!$B$1:$E$1</c:f>
              <c:strCache>
                <c:ptCount val="4"/>
                <c:pt idx="0">
                  <c:v>2009 m.</c:v>
                </c:pt>
                <c:pt idx="1">
                  <c:v>2010 m.</c:v>
                </c:pt>
                <c:pt idx="2">
                  <c:v>2011 m.</c:v>
                </c:pt>
                <c:pt idx="3">
                  <c:v>2012 m. 1-9 mėn.</c:v>
                </c:pt>
              </c:strCache>
            </c:strRef>
          </c:cat>
          <c:val>
            <c:numRef>
              <c:f>personalijos!$B$9:$E$9</c:f>
              <c:numCache>
                <c:formatCode>General</c:formatCode>
                <c:ptCount val="4"/>
                <c:pt idx="0">
                  <c:v>2</c:v>
                </c:pt>
                <c:pt idx="1">
                  <c:v>4</c:v>
                </c:pt>
                <c:pt idx="2">
                  <c:v>10</c:v>
                </c:pt>
                <c:pt idx="3">
                  <c:v>7</c:v>
                </c:pt>
              </c:numCache>
            </c:numRef>
          </c:val>
        </c:ser>
        <c:ser>
          <c:idx val="8"/>
          <c:order val="8"/>
          <c:tx>
            <c:strRef>
              <c:f>personalijos!$A$10</c:f>
              <c:strCache>
                <c:ptCount val="1"/>
                <c:pt idx="0">
                  <c:v>atleisti iš teisėjo pareigų pasibaigus įgaliojimų laikui</c:v>
                </c:pt>
              </c:strCache>
            </c:strRef>
          </c:tx>
          <c:spPr>
            <a:solidFill>
              <a:schemeClr val="accent3">
                <a:lumMod val="40000"/>
                <a:lumOff val="60000"/>
              </a:schemeClr>
            </a:solidFill>
            <a:ln>
              <a:solidFill>
                <a:schemeClr val="bg2">
                  <a:lumMod val="50000"/>
                </a:schemeClr>
              </a:solidFill>
            </a:ln>
          </c:spPr>
          <c:dLbls>
            <c:txPr>
              <a:bodyPr/>
              <a:lstStyle/>
              <a:p>
                <a:pPr>
                  <a:defRPr b="1"/>
                </a:pPr>
                <a:endParaRPr lang="lt-LT"/>
              </a:p>
            </c:txPr>
            <c:showVal val="1"/>
          </c:dLbls>
          <c:cat>
            <c:strRef>
              <c:f>personalijos!$B$1:$E$1</c:f>
              <c:strCache>
                <c:ptCount val="4"/>
                <c:pt idx="0">
                  <c:v>2009 m.</c:v>
                </c:pt>
                <c:pt idx="1">
                  <c:v>2010 m.</c:v>
                </c:pt>
                <c:pt idx="2">
                  <c:v>2011 m.</c:v>
                </c:pt>
                <c:pt idx="3">
                  <c:v>2012 m. 1-9 mėn.</c:v>
                </c:pt>
              </c:strCache>
            </c:strRef>
          </c:cat>
          <c:val>
            <c:numRef>
              <c:f>personalijos!$B$10:$E$10</c:f>
              <c:numCache>
                <c:formatCode>General</c:formatCode>
                <c:ptCount val="4"/>
                <c:pt idx="0">
                  <c:v>13</c:v>
                </c:pt>
                <c:pt idx="1">
                  <c:v>6</c:v>
                </c:pt>
                <c:pt idx="2">
                  <c:v>9</c:v>
                </c:pt>
                <c:pt idx="3">
                  <c:v>6</c:v>
                </c:pt>
              </c:numCache>
            </c:numRef>
          </c:val>
        </c:ser>
        <c:ser>
          <c:idx val="9"/>
          <c:order val="9"/>
          <c:tx>
            <c:strRef>
              <c:f>personalijos!$A$11</c:f>
              <c:strCache>
                <c:ptCount val="1"/>
                <c:pt idx="0">
                  <c:v>atleisti iš teisėjo pareigų sulaukus įstatyme nustatyto pensinio amžiaus
</c:v>
                </c:pt>
              </c:strCache>
            </c:strRef>
          </c:tx>
          <c:spPr>
            <a:solidFill>
              <a:schemeClr val="accent4">
                <a:lumMod val="40000"/>
                <a:lumOff val="60000"/>
              </a:schemeClr>
            </a:solidFill>
          </c:spPr>
          <c:dLbls>
            <c:dLbl>
              <c:idx val="0"/>
              <c:delete val="1"/>
            </c:dLbl>
            <c:dLbl>
              <c:idx val="1"/>
              <c:delete val="1"/>
            </c:dLbl>
            <c:txPr>
              <a:bodyPr/>
              <a:lstStyle/>
              <a:p>
                <a:pPr>
                  <a:defRPr b="1"/>
                </a:pPr>
                <a:endParaRPr lang="lt-LT"/>
              </a:p>
            </c:txPr>
            <c:showVal val="1"/>
          </c:dLbls>
          <c:cat>
            <c:strRef>
              <c:f>personalijos!$B$1:$E$1</c:f>
              <c:strCache>
                <c:ptCount val="4"/>
                <c:pt idx="0">
                  <c:v>2009 m.</c:v>
                </c:pt>
                <c:pt idx="1">
                  <c:v>2010 m.</c:v>
                </c:pt>
                <c:pt idx="2">
                  <c:v>2011 m.</c:v>
                </c:pt>
                <c:pt idx="3">
                  <c:v>2012 m. 1-9 mėn.</c:v>
                </c:pt>
              </c:strCache>
            </c:strRef>
          </c:cat>
          <c:val>
            <c:numRef>
              <c:f>personalijos!$B$11:$E$11</c:f>
              <c:numCache>
                <c:formatCode>General</c:formatCode>
                <c:ptCount val="4"/>
                <c:pt idx="0">
                  <c:v>0</c:v>
                </c:pt>
                <c:pt idx="1">
                  <c:v>0</c:v>
                </c:pt>
                <c:pt idx="2">
                  <c:v>6</c:v>
                </c:pt>
                <c:pt idx="3">
                  <c:v>3</c:v>
                </c:pt>
              </c:numCache>
            </c:numRef>
          </c:val>
        </c:ser>
        <c:ser>
          <c:idx val="10"/>
          <c:order val="10"/>
          <c:tx>
            <c:strRef>
              <c:f>personalijos!$A$12</c:f>
              <c:strCache>
                <c:ptCount val="1"/>
                <c:pt idx="0">
                  <c:v>atleisti iš teisėjo pareigų dėl sveikatos būklės </c:v>
                </c:pt>
              </c:strCache>
            </c:strRef>
          </c:tx>
          <c:dLbls>
            <c:dLbl>
              <c:idx val="1"/>
              <c:delete val="1"/>
            </c:dLbl>
            <c:dLbl>
              <c:idx val="3"/>
              <c:delete val="1"/>
            </c:dLbl>
            <c:txPr>
              <a:bodyPr/>
              <a:lstStyle/>
              <a:p>
                <a:pPr>
                  <a:defRPr b="1"/>
                </a:pPr>
                <a:endParaRPr lang="lt-LT"/>
              </a:p>
            </c:txPr>
            <c:showVal val="1"/>
          </c:dLbls>
          <c:cat>
            <c:strRef>
              <c:f>personalijos!$B$1:$E$1</c:f>
              <c:strCache>
                <c:ptCount val="4"/>
                <c:pt idx="0">
                  <c:v>2009 m.</c:v>
                </c:pt>
                <c:pt idx="1">
                  <c:v>2010 m.</c:v>
                </c:pt>
                <c:pt idx="2">
                  <c:v>2011 m.</c:v>
                </c:pt>
                <c:pt idx="3">
                  <c:v>2012 m. 1-9 mėn.</c:v>
                </c:pt>
              </c:strCache>
            </c:strRef>
          </c:cat>
          <c:val>
            <c:numRef>
              <c:f>personalijos!$B$12:$E$12</c:f>
              <c:numCache>
                <c:formatCode>General</c:formatCode>
                <c:ptCount val="4"/>
                <c:pt idx="0">
                  <c:v>1</c:v>
                </c:pt>
                <c:pt idx="1">
                  <c:v>0</c:v>
                </c:pt>
                <c:pt idx="2">
                  <c:v>1</c:v>
                </c:pt>
                <c:pt idx="3">
                  <c:v>0</c:v>
                </c:pt>
              </c:numCache>
            </c:numRef>
          </c:val>
        </c:ser>
        <c:ser>
          <c:idx val="11"/>
          <c:order val="11"/>
          <c:tx>
            <c:strRef>
              <c:f>personalijos!$A$13</c:f>
              <c:strCache>
                <c:ptCount val="1"/>
                <c:pt idx="0">
                  <c:v>atleisti iš teisėjo pareigų už teisėjo vardą žeminantį poelgį 
</c:v>
                </c:pt>
              </c:strCache>
            </c:strRef>
          </c:tx>
          <c:dLbls>
            <c:dLbl>
              <c:idx val="0"/>
              <c:delete val="1"/>
            </c:dLbl>
            <c:txPr>
              <a:bodyPr/>
              <a:lstStyle/>
              <a:p>
                <a:pPr>
                  <a:defRPr b="1"/>
                </a:pPr>
                <a:endParaRPr lang="lt-LT"/>
              </a:p>
            </c:txPr>
            <c:showVal val="1"/>
          </c:dLbls>
          <c:cat>
            <c:strRef>
              <c:f>personalijos!$B$1:$E$1</c:f>
              <c:strCache>
                <c:ptCount val="4"/>
                <c:pt idx="0">
                  <c:v>2009 m.</c:v>
                </c:pt>
                <c:pt idx="1">
                  <c:v>2010 m.</c:v>
                </c:pt>
                <c:pt idx="2">
                  <c:v>2011 m.</c:v>
                </c:pt>
                <c:pt idx="3">
                  <c:v>2012 m. 1-9 mėn.</c:v>
                </c:pt>
              </c:strCache>
            </c:strRef>
          </c:cat>
          <c:val>
            <c:numRef>
              <c:f>personalijos!$B$13:$E$13</c:f>
              <c:numCache>
                <c:formatCode>General</c:formatCode>
                <c:ptCount val="4"/>
                <c:pt idx="0">
                  <c:v>0</c:v>
                </c:pt>
                <c:pt idx="1">
                  <c:v>4</c:v>
                </c:pt>
                <c:pt idx="2">
                  <c:v>6</c:v>
                </c:pt>
                <c:pt idx="3">
                  <c:v>2</c:v>
                </c:pt>
              </c:numCache>
            </c:numRef>
          </c:val>
        </c:ser>
        <c:ser>
          <c:idx val="12"/>
          <c:order val="12"/>
          <c:tx>
            <c:strRef>
              <c:f>personalijos!$A$14</c:f>
              <c:strCache>
                <c:ptCount val="1"/>
                <c:pt idx="0">
                  <c:v>pratęsti teisėjo įgaliojimus</c:v>
                </c:pt>
              </c:strCache>
            </c:strRef>
          </c:tx>
          <c:dLbls>
            <c:dLbl>
              <c:idx val="1"/>
              <c:delete val="1"/>
            </c:dLbl>
            <c:dLbl>
              <c:idx val="2"/>
              <c:delete val="1"/>
            </c:dLbl>
            <c:dLbl>
              <c:idx val="3"/>
              <c:delete val="1"/>
            </c:dLbl>
            <c:txPr>
              <a:bodyPr/>
              <a:lstStyle/>
              <a:p>
                <a:pPr>
                  <a:defRPr b="1"/>
                </a:pPr>
                <a:endParaRPr lang="lt-LT"/>
              </a:p>
            </c:txPr>
            <c:showVal val="1"/>
          </c:dLbls>
          <c:cat>
            <c:strRef>
              <c:f>personalijos!$B$1:$E$1</c:f>
              <c:strCache>
                <c:ptCount val="4"/>
                <c:pt idx="0">
                  <c:v>2009 m.</c:v>
                </c:pt>
                <c:pt idx="1">
                  <c:v>2010 m.</c:v>
                </c:pt>
                <c:pt idx="2">
                  <c:v>2011 m.</c:v>
                </c:pt>
                <c:pt idx="3">
                  <c:v>2012 m. 1-9 mėn.</c:v>
                </c:pt>
              </c:strCache>
            </c:strRef>
          </c:cat>
          <c:val>
            <c:numRef>
              <c:f>personalijos!$B$14:$E$14</c:f>
              <c:numCache>
                <c:formatCode>General</c:formatCode>
                <c:ptCount val="4"/>
                <c:pt idx="0">
                  <c:v>2</c:v>
                </c:pt>
                <c:pt idx="1">
                  <c:v>0</c:v>
                </c:pt>
                <c:pt idx="2">
                  <c:v>0</c:v>
                </c:pt>
                <c:pt idx="3">
                  <c:v>0</c:v>
                </c:pt>
              </c:numCache>
            </c:numRef>
          </c:val>
        </c:ser>
        <c:gapWidth val="75"/>
        <c:overlap val="-25"/>
        <c:axId val="99367936"/>
        <c:axId val="99390208"/>
      </c:barChart>
      <c:catAx>
        <c:axId val="99367936"/>
        <c:scaling>
          <c:orientation val="minMax"/>
        </c:scaling>
        <c:axPos val="b"/>
        <c:majorTickMark val="none"/>
        <c:tickLblPos val="nextTo"/>
        <c:crossAx val="99390208"/>
        <c:crosses val="autoZero"/>
        <c:auto val="1"/>
        <c:lblAlgn val="ctr"/>
        <c:lblOffset val="100"/>
      </c:catAx>
      <c:valAx>
        <c:axId val="99390208"/>
        <c:scaling>
          <c:orientation val="minMax"/>
        </c:scaling>
        <c:delete val="1"/>
        <c:axPos val="l"/>
        <c:numFmt formatCode="General" sourceLinked="1"/>
        <c:majorTickMark val="none"/>
        <c:tickLblPos val="none"/>
        <c:crossAx val="99367936"/>
        <c:crosses val="autoZero"/>
        <c:crossBetween val="between"/>
      </c:valAx>
    </c:plotArea>
    <c:legend>
      <c:legendPos val="b"/>
      <c:layout>
        <c:manualLayout>
          <c:xMode val="edge"/>
          <c:yMode val="edge"/>
          <c:x val="3.82889883862556E-2"/>
          <c:y val="0.41851748234043112"/>
          <c:w val="0.93919166966874235"/>
          <c:h val="0.58148254387381271"/>
        </c:manualLayout>
      </c:layout>
      <c:spPr>
        <a:noFill/>
        <a:ln>
          <a:noFill/>
        </a:ln>
      </c:spPr>
    </c:legend>
    <c:plotVisOnly val="1"/>
    <c:dispBlanksAs val="gap"/>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a:pPr>
            <a:r>
              <a:rPr lang="lt-LT" sz="1000" b="0" i="1">
                <a:latin typeface="Times New Roman" pitchFamily="18" charset="0"/>
                <a:cs typeface="Times New Roman" pitchFamily="18" charset="0"/>
              </a:rPr>
              <a:t>9 pav.</a:t>
            </a:r>
            <a:r>
              <a:rPr lang="lt-LT" sz="1000" b="0" i="1" baseline="0">
                <a:latin typeface="Times New Roman" pitchFamily="18" charset="0"/>
                <a:cs typeface="Times New Roman" pitchFamily="18" charset="0"/>
              </a:rPr>
              <a:t> </a:t>
            </a:r>
            <a:r>
              <a:rPr lang="lt-LT" sz="1000" b="0" i="1">
                <a:latin typeface="Times New Roman" pitchFamily="18" charset="0"/>
                <a:cs typeface="Times New Roman" pitchFamily="18" charset="0"/>
              </a:rPr>
              <a:t>Gaunamų</a:t>
            </a:r>
            <a:r>
              <a:rPr lang="lt-LT" sz="1000" b="0" i="1" baseline="0">
                <a:latin typeface="Times New Roman" pitchFamily="18" charset="0"/>
                <a:cs typeface="Times New Roman" pitchFamily="18" charset="0"/>
              </a:rPr>
              <a:t> ir siunčiamų dokumentų srautai</a:t>
            </a:r>
            <a:endParaRPr lang="lt-LT" sz="1000" b="0" i="1">
              <a:latin typeface="Times New Roman" pitchFamily="18" charset="0"/>
              <a:cs typeface="Times New Roman" pitchFamily="18" charset="0"/>
            </a:endParaRPr>
          </a:p>
        </c:rich>
      </c:tx>
      <c:layout>
        <c:manualLayout>
          <c:xMode val="edge"/>
          <c:yMode val="edge"/>
          <c:x val="0.27377165862004199"/>
          <c:y val="4.6296296296296516E-2"/>
        </c:manualLayout>
      </c:layout>
    </c:title>
    <c:plotArea>
      <c:layout>
        <c:manualLayout>
          <c:layoutTarget val="inner"/>
          <c:xMode val="edge"/>
          <c:yMode val="edge"/>
          <c:x val="4.0390326835189116E-2"/>
          <c:y val="0.14031869611804099"/>
          <c:w val="0.89235774634394383"/>
          <c:h val="0.52121719160104263"/>
        </c:manualLayout>
      </c:layout>
      <c:lineChart>
        <c:grouping val="stacked"/>
        <c:ser>
          <c:idx val="1"/>
          <c:order val="0"/>
          <c:tx>
            <c:strRef>
              <c:f>Lapas3!$A$3</c:f>
              <c:strCache>
                <c:ptCount val="1"/>
                <c:pt idx="0">
                  <c:v>Išsiųsta dokumentų</c:v>
                </c:pt>
              </c:strCache>
            </c:strRef>
          </c:tx>
          <c:marker>
            <c:symbol val="none"/>
          </c:marker>
          <c:dLbls>
            <c:dLbl>
              <c:idx val="2"/>
              <c:layout>
                <c:manualLayout>
                  <c:x val="-3.09563294637922E-2"/>
                  <c:y val="-3.2921810699588501E-2"/>
                </c:manualLayout>
              </c:layout>
              <c:showVal val="1"/>
            </c:dLbl>
            <c:spPr>
              <a:solidFill>
                <a:schemeClr val="bg1">
                  <a:lumMod val="85000"/>
                </a:schemeClr>
              </a:solidFill>
            </c:spPr>
            <c:showVal val="1"/>
          </c:dLbls>
          <c:cat>
            <c:strRef>
              <c:f>Lapas3!$B$1:$E$1</c:f>
              <c:strCache>
                <c:ptCount val="4"/>
                <c:pt idx="0">
                  <c:v>2009 m.</c:v>
                </c:pt>
                <c:pt idx="1">
                  <c:v>2010 m.</c:v>
                </c:pt>
                <c:pt idx="2">
                  <c:v>2011 m.</c:v>
                </c:pt>
                <c:pt idx="3">
                  <c:v>2012 m. 1-9 mėn. </c:v>
                </c:pt>
              </c:strCache>
            </c:strRef>
          </c:cat>
          <c:val>
            <c:numRef>
              <c:f>Lapas3!$B$3:$E$3</c:f>
              <c:numCache>
                <c:formatCode>General</c:formatCode>
                <c:ptCount val="4"/>
                <c:pt idx="0">
                  <c:v>312</c:v>
                </c:pt>
                <c:pt idx="1">
                  <c:v>329</c:v>
                </c:pt>
                <c:pt idx="2">
                  <c:v>478</c:v>
                </c:pt>
                <c:pt idx="3">
                  <c:v>251</c:v>
                </c:pt>
              </c:numCache>
            </c:numRef>
          </c:val>
        </c:ser>
        <c:ser>
          <c:idx val="0"/>
          <c:order val="1"/>
          <c:tx>
            <c:strRef>
              <c:f>Lapas3!$A$2</c:f>
              <c:strCache>
                <c:ptCount val="1"/>
                <c:pt idx="0">
                  <c:v>Gauta dokumentų </c:v>
                </c:pt>
              </c:strCache>
            </c:strRef>
          </c:tx>
          <c:marker>
            <c:symbol val="none"/>
          </c:marker>
          <c:dLbls>
            <c:dLbl>
              <c:idx val="2"/>
              <c:layout>
                <c:manualLayout>
                  <c:x val="-4.2012335522736734E-2"/>
                  <c:y val="-2.6920276940690997E-2"/>
                </c:manualLayout>
              </c:layout>
              <c:showVal val="1"/>
            </c:dLbl>
            <c:spPr>
              <a:solidFill>
                <a:schemeClr val="bg1">
                  <a:lumMod val="85000"/>
                </a:schemeClr>
              </a:solidFill>
            </c:spPr>
            <c:showVal val="1"/>
          </c:dLbls>
          <c:cat>
            <c:strRef>
              <c:f>Lapas3!$B$1:$E$1</c:f>
              <c:strCache>
                <c:ptCount val="4"/>
                <c:pt idx="0">
                  <c:v>2009 m.</c:v>
                </c:pt>
                <c:pt idx="1">
                  <c:v>2010 m.</c:v>
                </c:pt>
                <c:pt idx="2">
                  <c:v>2011 m.</c:v>
                </c:pt>
                <c:pt idx="3">
                  <c:v>2012 m. 1-9 mėn. </c:v>
                </c:pt>
              </c:strCache>
            </c:strRef>
          </c:cat>
          <c:val>
            <c:numRef>
              <c:f>Lapas3!$B$2:$E$2</c:f>
              <c:numCache>
                <c:formatCode>General</c:formatCode>
                <c:ptCount val="4"/>
                <c:pt idx="0">
                  <c:v>797</c:v>
                </c:pt>
                <c:pt idx="1">
                  <c:v>855</c:v>
                </c:pt>
                <c:pt idx="2">
                  <c:v>1076</c:v>
                </c:pt>
                <c:pt idx="3">
                  <c:v>665</c:v>
                </c:pt>
              </c:numCache>
            </c:numRef>
          </c:val>
        </c:ser>
        <c:marker val="1"/>
        <c:axId val="99411456"/>
        <c:axId val="99412992"/>
      </c:lineChart>
      <c:catAx>
        <c:axId val="99411456"/>
        <c:scaling>
          <c:orientation val="minMax"/>
        </c:scaling>
        <c:axPos val="b"/>
        <c:majorTickMark val="none"/>
        <c:tickLblPos val="nextTo"/>
        <c:crossAx val="99412992"/>
        <c:crosses val="autoZero"/>
        <c:auto val="1"/>
        <c:lblAlgn val="ctr"/>
        <c:lblOffset val="100"/>
      </c:catAx>
      <c:valAx>
        <c:axId val="99412992"/>
        <c:scaling>
          <c:orientation val="minMax"/>
        </c:scaling>
        <c:delete val="1"/>
        <c:axPos val="l"/>
        <c:numFmt formatCode="General" sourceLinked="1"/>
        <c:majorTickMark val="none"/>
        <c:tickLblPos val="none"/>
        <c:crossAx val="99411456"/>
        <c:crosses val="autoZero"/>
        <c:crossBetween val="between"/>
      </c:valAx>
    </c:plotArea>
    <c:legend>
      <c:legendPos val="b"/>
      <c:layout>
        <c:manualLayout>
          <c:xMode val="edge"/>
          <c:yMode val="edge"/>
          <c:x val="0.14031171813039306"/>
          <c:y val="0.78692972367218328"/>
          <c:w val="0.82425555485957724"/>
          <c:h val="0.118188976377953"/>
        </c:manualLayout>
      </c:layout>
    </c:legend>
    <c:plotVisOnly val="1"/>
    <c:dispBlanksAs val="zero"/>
  </c:chart>
  <c:spPr>
    <a:ln>
      <a:noFill/>
    </a:ln>
  </c:spPr>
  <c:externalData r:id="rId1"/>
</c:chartSpace>
</file>

<file path=word/drawings/drawing1.xml><?xml version="1.0" encoding="utf-8"?>
<c:userShapes xmlns:c="http://schemas.openxmlformats.org/drawingml/2006/chart">
  <cdr:relSizeAnchor xmlns:cdr="http://schemas.openxmlformats.org/drawingml/2006/chartDrawing">
    <cdr:from>
      <cdr:x>0</cdr:x>
      <cdr:y>0.01787</cdr:y>
    </cdr:from>
    <cdr:to>
      <cdr:x>1</cdr:x>
      <cdr:y>0.17494</cdr:y>
    </cdr:to>
    <cdr:sp macro="" textlink="">
      <cdr:nvSpPr>
        <cdr:cNvPr id="2" name="TextBox 1"/>
        <cdr:cNvSpPr txBox="1"/>
      </cdr:nvSpPr>
      <cdr:spPr>
        <a:xfrm xmlns:a="http://schemas.openxmlformats.org/drawingml/2006/main">
          <a:off x="0" y="39466"/>
          <a:ext cx="3194050" cy="346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lt-LT" sz="1000" i="1">
              <a:latin typeface="Times New Roman" pitchFamily="18" charset="0"/>
              <a:cs typeface="Times New Roman" pitchFamily="18" charset="0"/>
            </a:rPr>
            <a:t>1 pav. Teisėjų tarybos posėdžiavimo formos 2009–2012 m.</a:t>
          </a:r>
        </a:p>
      </cdr:txBody>
    </cdr: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55125-62B5-48BF-B707-8AC3EEF1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18</Pages>
  <Words>27548</Words>
  <Characters>15703</Characters>
  <Application>Microsoft Office Word</Application>
  <DocSecurity>0</DocSecurity>
  <Lines>130</Lines>
  <Paragraphs>86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Figurinaite</dc:creator>
  <cp:lastModifiedBy>v.valcackiene</cp:lastModifiedBy>
  <cp:revision>3</cp:revision>
  <cp:lastPrinted>2012-11-06T08:27:00Z</cp:lastPrinted>
  <dcterms:created xsi:type="dcterms:W3CDTF">2012-11-05T09:59:00Z</dcterms:created>
  <dcterms:modified xsi:type="dcterms:W3CDTF">2012-11-06T09:48:00Z</dcterms:modified>
</cp:coreProperties>
</file>