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C9F" w:rsidRDefault="00661C8C" w:rsidP="00661C8C">
      <w:pPr>
        <w:pStyle w:val="Data"/>
        <w:rPr>
          <w:sz w:val="16"/>
        </w:rPr>
      </w:pPr>
      <w:r>
        <w:rPr>
          <w:noProof/>
          <w:lang w:eastAsia="lt-LT"/>
        </w:rPr>
        <w:drawing>
          <wp:inline distT="0" distB="0" distL="0" distR="0">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E12C9F" w:rsidRDefault="00E12C9F" w:rsidP="006B245C">
      <w:pPr>
        <w:pStyle w:val="Pavadinimas"/>
        <w:spacing w:line="240" w:lineRule="auto"/>
        <w:rPr>
          <w:rFonts w:ascii="Times New Roman" w:hAnsi="Times New Roman"/>
          <w:sz w:val="24"/>
        </w:rPr>
      </w:pPr>
      <w:r>
        <w:rPr>
          <w:rFonts w:ascii="Times New Roman" w:hAnsi="Times New Roman"/>
          <w:sz w:val="24"/>
        </w:rPr>
        <w:t>TEISĖJŲ TARYBA</w:t>
      </w:r>
    </w:p>
    <w:p w:rsidR="00661C8C" w:rsidRDefault="00661C8C" w:rsidP="006B245C">
      <w:pPr>
        <w:pStyle w:val="Pavadinimas"/>
        <w:spacing w:line="240" w:lineRule="auto"/>
        <w:rPr>
          <w:rFonts w:ascii="Times New Roman" w:hAnsi="Times New Roman"/>
          <w:sz w:val="24"/>
        </w:rPr>
      </w:pPr>
    </w:p>
    <w:p w:rsidR="006B245C" w:rsidRDefault="006B245C" w:rsidP="00661C8C">
      <w:pPr>
        <w:pStyle w:val="Pavadinimas"/>
        <w:spacing w:line="240" w:lineRule="auto"/>
        <w:rPr>
          <w:rFonts w:ascii="Times New Roman" w:hAnsi="Times New Roman"/>
          <w:sz w:val="24"/>
        </w:rPr>
      </w:pPr>
      <w:r>
        <w:rPr>
          <w:rFonts w:ascii="Times New Roman" w:hAnsi="Times New Roman"/>
          <w:sz w:val="24"/>
        </w:rPr>
        <w:t>NUTARIMAS</w:t>
      </w:r>
    </w:p>
    <w:p w:rsidR="00E12C9F" w:rsidRDefault="00E12C9F" w:rsidP="00E12C9F">
      <w:pPr>
        <w:pStyle w:val="Pavadinimas"/>
        <w:spacing w:line="240" w:lineRule="auto"/>
        <w:rPr>
          <w:rFonts w:ascii="Times New Roman" w:hAnsi="Times New Roman"/>
          <w:sz w:val="24"/>
        </w:rPr>
      </w:pPr>
      <w:r>
        <w:rPr>
          <w:rFonts w:ascii="Times New Roman" w:hAnsi="Times New Roman"/>
          <w:sz w:val="24"/>
        </w:rPr>
        <w:t>DĖL TEISĖJŲ TARYBOS 2013 M. RUGPJŪČIO 2 D. NUTARIMO NR. 13P-99-(7.1.2) „DĖL PRETENDENTŲ Į TEISĖJUS EGZAMINO KOMISIJOS NUOSTATŲ PATVIRTINIMO“ PAKEITIMO</w:t>
      </w:r>
    </w:p>
    <w:p w:rsidR="00E12C9F" w:rsidRDefault="00E12C9F" w:rsidP="00E12C9F">
      <w:pPr>
        <w:pStyle w:val="Pavadinimas"/>
      </w:pPr>
    </w:p>
    <w:p w:rsidR="00E12C9F" w:rsidRDefault="00E12C9F" w:rsidP="00E12C9F">
      <w:pPr>
        <w:pStyle w:val="Data"/>
      </w:pPr>
      <w:r>
        <w:t>2015 m.</w:t>
      </w:r>
      <w:r w:rsidR="00F72338">
        <w:t xml:space="preserve"> kovo 27 </w:t>
      </w:r>
      <w:r>
        <w:t>d. Nr. 13P</w:t>
      </w:r>
      <w:r w:rsidR="007951AF">
        <w:t>-</w:t>
      </w:r>
      <w:r w:rsidR="007951AF">
        <w:t>44</w:t>
      </w:r>
      <w:r>
        <w:t>-(7.1.2)</w:t>
      </w:r>
    </w:p>
    <w:p w:rsidR="00E12C9F" w:rsidRDefault="00E12C9F" w:rsidP="00E12C9F">
      <w:pPr>
        <w:pStyle w:val="Data"/>
      </w:pPr>
      <w:r>
        <w:t>Vilnius</w:t>
      </w:r>
    </w:p>
    <w:p w:rsidR="00E12C9F" w:rsidRDefault="00E12C9F" w:rsidP="00E12C9F">
      <w:pPr>
        <w:pStyle w:val="Data"/>
      </w:pPr>
    </w:p>
    <w:p w:rsidR="00E12C9F" w:rsidRDefault="00E12C9F" w:rsidP="00E12C9F"/>
    <w:p w:rsidR="00E12C9F" w:rsidRPr="006B7CFF" w:rsidRDefault="00E12C9F" w:rsidP="00E12C9F">
      <w:pPr>
        <w:pStyle w:val="Pavadinimas"/>
        <w:spacing w:line="240" w:lineRule="auto"/>
        <w:ind w:firstLine="720"/>
        <w:jc w:val="both"/>
        <w:rPr>
          <w:rFonts w:ascii="Times New Roman" w:hAnsi="Times New Roman"/>
          <w:b w:val="0"/>
          <w:sz w:val="24"/>
        </w:rPr>
      </w:pPr>
      <w:r w:rsidRPr="006B7CFF">
        <w:rPr>
          <w:rFonts w:ascii="Times New Roman" w:hAnsi="Times New Roman"/>
          <w:b w:val="0"/>
          <w:sz w:val="24"/>
        </w:rPr>
        <w:t xml:space="preserve">Teisėjų taryba n u t a r i a: </w:t>
      </w:r>
    </w:p>
    <w:p w:rsidR="00E12C9F" w:rsidRPr="006B7CFF" w:rsidRDefault="00E12C9F" w:rsidP="00E12C9F">
      <w:pPr>
        <w:pStyle w:val="Pavadinimas"/>
        <w:spacing w:line="240" w:lineRule="auto"/>
        <w:ind w:firstLine="720"/>
        <w:jc w:val="both"/>
        <w:rPr>
          <w:rFonts w:ascii="Times New Roman" w:hAnsi="Times New Roman"/>
          <w:b w:val="0"/>
          <w:sz w:val="24"/>
        </w:rPr>
      </w:pPr>
      <w:r w:rsidRPr="006B7CFF">
        <w:rPr>
          <w:rFonts w:ascii="Times New Roman" w:hAnsi="Times New Roman"/>
          <w:b w:val="0"/>
          <w:sz w:val="24"/>
        </w:rPr>
        <w:t>P a k e i s t i Pretendentų į teisėjus egzamino komisijos nuostatus, patvirtintus Teisėjų tarybos 2013 m. rugpjūčio 2 d. nutarimu Nr. 13P-99-(7.1.2) „Dėl Pretendentų į teisėjus egzamino komisijos nuostatų patvirtinimo“:</w:t>
      </w:r>
    </w:p>
    <w:p w:rsidR="00E12C9F" w:rsidRPr="006B7CFF" w:rsidRDefault="00E12C9F" w:rsidP="00E12C9F">
      <w:pPr>
        <w:pStyle w:val="Pavadinimas"/>
        <w:spacing w:line="240" w:lineRule="auto"/>
        <w:ind w:firstLine="720"/>
        <w:jc w:val="both"/>
        <w:rPr>
          <w:rFonts w:ascii="Times New Roman" w:hAnsi="Times New Roman"/>
          <w:b w:val="0"/>
          <w:sz w:val="24"/>
        </w:rPr>
      </w:pPr>
      <w:r w:rsidRPr="006B7CFF">
        <w:rPr>
          <w:rFonts w:ascii="Times New Roman" w:hAnsi="Times New Roman"/>
          <w:b w:val="0"/>
          <w:sz w:val="24"/>
        </w:rPr>
        <w:t>1. papildyti 16</w:t>
      </w:r>
      <w:r w:rsidRPr="006B7CFF">
        <w:rPr>
          <w:rFonts w:ascii="Times New Roman" w:hAnsi="Times New Roman"/>
          <w:b w:val="0"/>
          <w:sz w:val="24"/>
          <w:vertAlign w:val="superscript"/>
        </w:rPr>
        <w:t xml:space="preserve">1 </w:t>
      </w:r>
      <w:r w:rsidRPr="006B7CFF">
        <w:rPr>
          <w:rFonts w:ascii="Times New Roman" w:hAnsi="Times New Roman"/>
          <w:b w:val="0"/>
          <w:sz w:val="24"/>
        </w:rPr>
        <w:t>punktu:</w:t>
      </w:r>
    </w:p>
    <w:p w:rsidR="00E12C9F" w:rsidRPr="006B7CFF" w:rsidRDefault="00E12C9F" w:rsidP="00E12C9F">
      <w:pPr>
        <w:pStyle w:val="Pavadinimas"/>
        <w:spacing w:line="240" w:lineRule="auto"/>
        <w:ind w:firstLine="720"/>
        <w:jc w:val="both"/>
        <w:rPr>
          <w:rFonts w:ascii="Times New Roman" w:hAnsi="Times New Roman"/>
          <w:b w:val="0"/>
          <w:sz w:val="24"/>
        </w:rPr>
      </w:pPr>
      <w:r w:rsidRPr="006B7CFF">
        <w:rPr>
          <w:rFonts w:ascii="Times New Roman" w:hAnsi="Times New Roman"/>
          <w:b w:val="0"/>
          <w:sz w:val="24"/>
        </w:rPr>
        <w:t>„16</w:t>
      </w:r>
      <w:r w:rsidRPr="006B7CFF">
        <w:rPr>
          <w:rFonts w:ascii="Times New Roman" w:hAnsi="Times New Roman"/>
          <w:b w:val="0"/>
          <w:sz w:val="24"/>
          <w:vertAlign w:val="superscript"/>
        </w:rPr>
        <w:t>1</w:t>
      </w:r>
      <w:r w:rsidRPr="006B7CFF">
        <w:rPr>
          <w:rFonts w:ascii="Times New Roman" w:hAnsi="Times New Roman"/>
          <w:b w:val="0"/>
          <w:sz w:val="24"/>
        </w:rPr>
        <w:t>. Egzaminuojami asmenys, prieš jiems išdalijant testo klausimus ir praktinės dalies užduotis, ištraukia atskirus šifrus, susidedančius iš 6 ženklų: 3 raidžių ir 3 skaitmenų. Šifro kortelių turi būti daugiau negu egzaminuojamųjų. Egzaminuojamasis egzamino teorinės dalies (testo) metu savo šifrą užrašo kiekvieno testo lapo viršutiniame dešiniame kampe ir lape, kuriame turi surašyti visus pasirinktus atsakymus į testo klausimus (toliau – atsakymų lentelė), o praktinės dalies metu – ant kiekvienos užduoties lapo viršutinio dešiniojo kampo ir ant kiekvieno panaudoto užduočiai spręsti lapo viršutinio dešiniojo kampo.“;</w:t>
      </w:r>
    </w:p>
    <w:p w:rsidR="00E12C9F" w:rsidRPr="006B7CFF" w:rsidRDefault="00E12C9F" w:rsidP="00E12C9F">
      <w:pPr>
        <w:pStyle w:val="Pavadinimas"/>
        <w:spacing w:line="240" w:lineRule="auto"/>
        <w:ind w:firstLine="720"/>
        <w:jc w:val="both"/>
        <w:rPr>
          <w:rFonts w:ascii="Times New Roman" w:hAnsi="Times New Roman"/>
          <w:b w:val="0"/>
          <w:sz w:val="24"/>
        </w:rPr>
      </w:pPr>
      <w:r w:rsidRPr="006B7CFF">
        <w:rPr>
          <w:rFonts w:ascii="Times New Roman" w:hAnsi="Times New Roman"/>
          <w:b w:val="0"/>
          <w:sz w:val="24"/>
        </w:rPr>
        <w:t>2. papildyti 16</w:t>
      </w:r>
      <w:r w:rsidRPr="006B7CFF">
        <w:rPr>
          <w:rFonts w:ascii="Times New Roman" w:hAnsi="Times New Roman"/>
          <w:b w:val="0"/>
          <w:sz w:val="24"/>
          <w:vertAlign w:val="superscript"/>
        </w:rPr>
        <w:t xml:space="preserve">2 </w:t>
      </w:r>
      <w:r w:rsidRPr="006B7CFF">
        <w:rPr>
          <w:rFonts w:ascii="Times New Roman" w:hAnsi="Times New Roman"/>
          <w:b w:val="0"/>
          <w:sz w:val="24"/>
        </w:rPr>
        <w:t>punktu:</w:t>
      </w:r>
    </w:p>
    <w:p w:rsidR="00E12C9F" w:rsidRPr="006B7CFF" w:rsidRDefault="00E12C9F" w:rsidP="00E12C9F">
      <w:pPr>
        <w:pStyle w:val="Pavadinimas"/>
        <w:spacing w:line="240" w:lineRule="auto"/>
        <w:ind w:firstLine="720"/>
        <w:jc w:val="both"/>
        <w:rPr>
          <w:b w:val="0"/>
        </w:rPr>
      </w:pPr>
      <w:r w:rsidRPr="006B7CFF">
        <w:rPr>
          <w:rFonts w:ascii="Times New Roman" w:hAnsi="Times New Roman"/>
          <w:b w:val="0"/>
          <w:sz w:val="24"/>
        </w:rPr>
        <w:t>„16</w:t>
      </w:r>
      <w:r w:rsidRPr="006B7CFF">
        <w:rPr>
          <w:rFonts w:ascii="Times New Roman" w:hAnsi="Times New Roman"/>
          <w:b w:val="0"/>
          <w:sz w:val="24"/>
          <w:vertAlign w:val="superscript"/>
        </w:rPr>
        <w:t>2</w:t>
      </w:r>
      <w:r w:rsidRPr="006B7CFF">
        <w:rPr>
          <w:rFonts w:ascii="Times New Roman" w:hAnsi="Times New Roman"/>
          <w:b w:val="0"/>
          <w:sz w:val="24"/>
        </w:rPr>
        <w:t>. Už egzaminuojamajam suteikto šifro ir jo konfidencialumo išsaugojimą iki jo pateikimo Komisijos sekretoriui šių Nuostatų nustatyta tvarka atsako egzaminuojamas asmuo.</w:t>
      </w:r>
      <w:r w:rsidR="00E131CA">
        <w:rPr>
          <w:rFonts w:ascii="Times New Roman" w:hAnsi="Times New Roman"/>
          <w:b w:val="0"/>
          <w:sz w:val="24"/>
        </w:rPr>
        <w:t>“;</w:t>
      </w:r>
      <w:r w:rsidRPr="006B7CFF">
        <w:rPr>
          <w:rFonts w:ascii="Times New Roman" w:hAnsi="Times New Roman"/>
          <w:b w:val="0"/>
          <w:sz w:val="24"/>
        </w:rPr>
        <w:t xml:space="preserve"> </w:t>
      </w:r>
    </w:p>
    <w:p w:rsidR="00E12C9F" w:rsidRPr="006B7CFF" w:rsidRDefault="00E12C9F" w:rsidP="00E12C9F">
      <w:pPr>
        <w:widowControl w:val="0"/>
        <w:ind w:firstLine="720"/>
        <w:jc w:val="both"/>
      </w:pPr>
      <w:r w:rsidRPr="006B7CFF">
        <w:t>3. pakeisti 18 punktą ir jį išdėstyti taip:</w:t>
      </w:r>
    </w:p>
    <w:p w:rsidR="00E12C9F" w:rsidRPr="006B7CFF" w:rsidRDefault="00E12C9F" w:rsidP="00E12C9F">
      <w:pPr>
        <w:widowControl w:val="0"/>
        <w:ind w:firstLine="720"/>
        <w:jc w:val="both"/>
      </w:pPr>
      <w:r w:rsidRPr="006B7CFF">
        <w:t>„18. Testo lapai ir atsakymų lentelė egzaminuojamiesiems įteikiami užklijuotuose vokuose, kurie atplėšiami Komisijos sekretoriaus nurodymu.“;</w:t>
      </w:r>
    </w:p>
    <w:p w:rsidR="00E12C9F" w:rsidRPr="006B7CFF" w:rsidRDefault="00E12C9F" w:rsidP="00E12C9F">
      <w:pPr>
        <w:widowControl w:val="0"/>
        <w:ind w:firstLine="720"/>
        <w:jc w:val="both"/>
      </w:pPr>
      <w:r w:rsidRPr="006B7CFF">
        <w:t>4. pakeisti 19 punktą ir jį išdėstyti taip:</w:t>
      </w:r>
    </w:p>
    <w:p w:rsidR="00E12C9F" w:rsidRPr="006B7CFF" w:rsidRDefault="00E12C9F" w:rsidP="00E12C9F">
      <w:pPr>
        <w:widowControl w:val="0"/>
        <w:tabs>
          <w:tab w:val="left" w:pos="1134"/>
        </w:tabs>
        <w:ind w:firstLine="709"/>
        <w:jc w:val="both"/>
      </w:pPr>
      <w:r w:rsidRPr="006B7CFF">
        <w:t>„19. Atplėšus vokus, pradedamas skaičiuoti testui spręsti skirtas laikas. Atsakymų lentelėje neleidžiama braukyti. Spręsdamas testą, egzaminą laikantis asmuo gali naudotis tik egzamino programa. Egzaminuojamajam išsprendus testą ar pasibaigus testui spręsti skirtam laikui, Komisijos sekretorius surenka testus su jį laikiusių asmenų atsakymų lentelėmis ir perduoda Komisijos pirmininkui.“;</w:t>
      </w:r>
    </w:p>
    <w:p w:rsidR="00E12C9F" w:rsidRPr="006B7CFF" w:rsidRDefault="00E12C9F" w:rsidP="00E12C9F">
      <w:pPr>
        <w:widowControl w:val="0"/>
        <w:tabs>
          <w:tab w:val="left" w:pos="1134"/>
        </w:tabs>
        <w:ind w:firstLine="709"/>
        <w:jc w:val="both"/>
      </w:pPr>
      <w:r w:rsidRPr="006B7CFF">
        <w:t>5. pakeisti 21 punktą ir jį išdėstyti taip:</w:t>
      </w:r>
    </w:p>
    <w:p w:rsidR="00E12C9F" w:rsidRPr="006B7CFF" w:rsidRDefault="00E12C9F" w:rsidP="00E12C9F">
      <w:pPr>
        <w:widowControl w:val="0"/>
        <w:tabs>
          <w:tab w:val="left" w:pos="1276"/>
          <w:tab w:val="left" w:pos="1418"/>
        </w:tabs>
        <w:ind w:firstLine="720"/>
        <w:jc w:val="both"/>
      </w:pPr>
      <w:r w:rsidRPr="006B7CFF">
        <w:t xml:space="preserve">„21. Išlaikiusiu egzamino teorinę dalį laikomas egzaminuojamasis, teisingai atsakęs į 30 ar daugiau klausimų. Egzamino teorinės dalies rezultatai skelbiami Komisijos pirmininko nurodytu laiku. Egzamino teorinę dalį laikiusio asmens dalyvavimas </w:t>
      </w:r>
      <w:r w:rsidR="002A032E">
        <w:t xml:space="preserve">paskelbiant </w:t>
      </w:r>
      <w:r w:rsidRPr="006B7CFF">
        <w:t>šios egzamino dalies rezultat</w:t>
      </w:r>
      <w:r w:rsidR="002A032E">
        <w:t>us</w:t>
      </w:r>
      <w:r w:rsidRPr="006B7CFF">
        <w:t xml:space="preserve"> yra privalomas.“</w:t>
      </w:r>
      <w:r>
        <w:t>;</w:t>
      </w:r>
    </w:p>
    <w:p w:rsidR="00E12C9F" w:rsidRPr="006B7CFF" w:rsidRDefault="00E12C9F" w:rsidP="00E12C9F">
      <w:pPr>
        <w:widowControl w:val="0"/>
        <w:tabs>
          <w:tab w:val="left" w:pos="1276"/>
          <w:tab w:val="left" w:pos="1418"/>
        </w:tabs>
        <w:ind w:firstLine="720"/>
        <w:jc w:val="both"/>
      </w:pPr>
      <w:r w:rsidRPr="006B7CFF">
        <w:t>6. pakeisti 22 punktą ir jį išdėstyti taip:</w:t>
      </w:r>
    </w:p>
    <w:p w:rsidR="00E12C9F" w:rsidRPr="006B7CFF" w:rsidRDefault="00E12C9F" w:rsidP="00E12C9F">
      <w:pPr>
        <w:widowControl w:val="0"/>
        <w:tabs>
          <w:tab w:val="left" w:pos="1276"/>
          <w:tab w:val="left" w:pos="1418"/>
        </w:tabs>
        <w:ind w:firstLine="720"/>
        <w:jc w:val="both"/>
      </w:pPr>
      <w:r w:rsidRPr="006B7CFF">
        <w:t xml:space="preserve">„22. Komisijos sekretorius Komisijos posėdžio protokole įrašo egzamino teorinę dalį laikiusio asmens šifrą, teisingų atsakymų į testo klausimus skaičių </w:t>
      </w:r>
      <w:r w:rsidR="004B5559">
        <w:t xml:space="preserve">ir </w:t>
      </w:r>
      <w:r w:rsidRPr="006B7CFF">
        <w:t xml:space="preserve">nurodo, ar egzaminuojamasis išlaikė testą. Komisijos pirmininkas perskaito visų egzamino teorinę dalį laikiusių asmenų rezultatus. Asmuo, kurio šifrą ir rezultatą perskaito Komisijos pirmininkas, turi pasakyti savo vardą, pavardę </w:t>
      </w:r>
      <w:r w:rsidR="004B5559">
        <w:t xml:space="preserve">ir </w:t>
      </w:r>
      <w:r w:rsidRPr="006B7CFF">
        <w:t>grąžinti egzamino teorinės dalies šifro kortelę Komisijos sekretoriui. Komisijos sekretorius Komisijos posėdžio protokolo atitinkamoje skiltyje įrašo prisistačiusiųjų ir šifrą grąžinusių asmenų vardus ir pavardes, o šie asmenys pasirašo atitinkamoje protokolo skiltyje.“;</w:t>
      </w:r>
    </w:p>
    <w:p w:rsidR="00E12C9F" w:rsidRPr="006B7CFF" w:rsidRDefault="00E12C9F" w:rsidP="00E12C9F">
      <w:pPr>
        <w:widowControl w:val="0"/>
        <w:tabs>
          <w:tab w:val="left" w:pos="1276"/>
          <w:tab w:val="left" w:pos="1418"/>
        </w:tabs>
        <w:ind w:firstLine="720"/>
        <w:jc w:val="both"/>
      </w:pPr>
      <w:r w:rsidRPr="006B7CFF">
        <w:lastRenderedPageBreak/>
        <w:t>7. pripažinti netekusiu galios 24 punktą;</w:t>
      </w:r>
    </w:p>
    <w:p w:rsidR="00E12C9F" w:rsidRPr="006B7CFF" w:rsidRDefault="00E12C9F" w:rsidP="00E12C9F">
      <w:pPr>
        <w:widowControl w:val="0"/>
        <w:tabs>
          <w:tab w:val="left" w:pos="1276"/>
          <w:tab w:val="left" w:pos="1418"/>
        </w:tabs>
        <w:ind w:firstLine="720"/>
        <w:jc w:val="both"/>
      </w:pPr>
      <w:r w:rsidRPr="006B7CFF">
        <w:t>8. pakeisti 26 punktą ir jį išdėstyti taip:</w:t>
      </w:r>
    </w:p>
    <w:p w:rsidR="00E12C9F" w:rsidRDefault="00E12C9F" w:rsidP="00E12C9F">
      <w:pPr>
        <w:widowControl w:val="0"/>
        <w:tabs>
          <w:tab w:val="left" w:pos="1276"/>
          <w:tab w:val="left" w:pos="1418"/>
        </w:tabs>
        <w:ind w:firstLine="720"/>
        <w:jc w:val="both"/>
      </w:pPr>
      <w:r w:rsidRPr="006B7CFF">
        <w:t xml:space="preserve">„26. Pasibaigus egzamino praktinės dalies užduotims spręsti skirtam laikui, Komisijos sekretorius surenka visų egzaminuojamųjų darbus ir perduoda Komisijos pirmininkui. Taip pat surenkamos egzamino praktinės dalies </w:t>
      </w:r>
      <w:bookmarkStart w:id="0" w:name="_GoBack"/>
      <w:bookmarkEnd w:id="0"/>
      <w:r w:rsidRPr="006B7CFF">
        <w:t>šifro kortelės. Savo šifro kortelę kiekvienas egzaminuojamas asmuo įdeda į tam skirtą voką, ant voko užrašo savo vardą, pavardę ir jį užklijuoja. Komisijos sekretorius surenka vokus su šifrais, įdeda į bendrą voką, kuris užklijuojamas ir ant jo uždedamas spaudas „Administravimo skyrius“.“</w:t>
      </w:r>
      <w:r w:rsidR="00681D97">
        <w:t>;</w:t>
      </w:r>
    </w:p>
    <w:p w:rsidR="00587B94" w:rsidRDefault="00587B94" w:rsidP="00E12C9F">
      <w:pPr>
        <w:widowControl w:val="0"/>
        <w:tabs>
          <w:tab w:val="left" w:pos="1276"/>
          <w:tab w:val="left" w:pos="1418"/>
        </w:tabs>
        <w:ind w:firstLine="720"/>
        <w:jc w:val="both"/>
      </w:pPr>
      <w:r>
        <w:t xml:space="preserve">9. </w:t>
      </w:r>
      <w:r w:rsidR="00B12977">
        <w:t xml:space="preserve">papildyti </w:t>
      </w:r>
      <w:r w:rsidR="00C21D7C">
        <w:t>45 punktu:</w:t>
      </w:r>
    </w:p>
    <w:p w:rsidR="00C21D7C" w:rsidRPr="006B7CFF" w:rsidRDefault="00C21D7C" w:rsidP="00E12C9F">
      <w:pPr>
        <w:widowControl w:val="0"/>
        <w:tabs>
          <w:tab w:val="left" w:pos="1276"/>
          <w:tab w:val="left" w:pos="1418"/>
        </w:tabs>
        <w:ind w:firstLine="720"/>
        <w:jc w:val="both"/>
      </w:pPr>
      <w:r>
        <w:t xml:space="preserve">„45. </w:t>
      </w:r>
      <w:r w:rsidR="00C14DA5">
        <w:t>Egzaminuojamasis</w:t>
      </w:r>
      <w:r w:rsidR="004E21EF">
        <w:t>, nesilaikantis šiuose Nuostatuose nustatyt</w:t>
      </w:r>
      <w:r w:rsidR="00CE4262">
        <w:t>ų</w:t>
      </w:r>
      <w:r w:rsidR="004E21EF">
        <w:t xml:space="preserve"> egzamino vykdymo </w:t>
      </w:r>
      <w:r w:rsidR="00415F1C">
        <w:t>reikalavimų, Komisijos sprendimu</w:t>
      </w:r>
      <w:r w:rsidR="007E6BAA">
        <w:t>, įrašomu į Komisijos posėdžio protokolą,</w:t>
      </w:r>
      <w:r w:rsidR="00415F1C">
        <w:t xml:space="preserve"> pašalinamas iš egzamino ir</w:t>
      </w:r>
      <w:r w:rsidR="003B6417">
        <w:t xml:space="preserve"> jį gali laikyti ne anksčiau nei po metų</w:t>
      </w:r>
      <w:r w:rsidR="006F6A00">
        <w:t xml:space="preserve"> nuo pažeidimo padarymo</w:t>
      </w:r>
      <w:r w:rsidR="00BB5087">
        <w:t xml:space="preserve"> dienos</w:t>
      </w:r>
      <w:r w:rsidR="007E6BAA">
        <w:t>. Komisijos  sprendimas</w:t>
      </w:r>
      <w:r w:rsidR="00415F1C">
        <w:t xml:space="preserve"> </w:t>
      </w:r>
      <w:r w:rsidR="007E6BAA">
        <w:t xml:space="preserve">dėl egzaminuojamojo pašalinimo iš egzamino </w:t>
      </w:r>
      <w:r w:rsidR="00E265E7">
        <w:t xml:space="preserve">gali būti </w:t>
      </w:r>
      <w:r w:rsidR="00AD4848">
        <w:t xml:space="preserve">skundžiamas </w:t>
      </w:r>
      <w:r w:rsidR="000931E4">
        <w:t xml:space="preserve">teismui Lietuvos Respublikos administracinių bylų teisenos </w:t>
      </w:r>
      <w:r w:rsidR="0098044F">
        <w:t xml:space="preserve">įstatymo </w:t>
      </w:r>
      <w:r w:rsidR="000931E4">
        <w:t>nustatyta tvarka.</w:t>
      </w:r>
      <w:r>
        <w:t>“</w:t>
      </w:r>
      <w:r w:rsidR="00A13AD3">
        <w:t>.</w:t>
      </w:r>
    </w:p>
    <w:p w:rsidR="00E12C9F" w:rsidRDefault="00E12C9F" w:rsidP="00E12C9F"/>
    <w:tbl>
      <w:tblPr>
        <w:tblW w:w="0" w:type="auto"/>
        <w:tblLayout w:type="fixed"/>
        <w:tblLook w:val="0000"/>
      </w:tblPr>
      <w:tblGrid>
        <w:gridCol w:w="6912"/>
        <w:gridCol w:w="2886"/>
      </w:tblGrid>
      <w:tr w:rsidR="00E12C9F" w:rsidRPr="00825030" w:rsidTr="00825030">
        <w:tc>
          <w:tcPr>
            <w:tcW w:w="6912" w:type="dxa"/>
          </w:tcPr>
          <w:p w:rsidR="00E12C9F" w:rsidRPr="00825030" w:rsidRDefault="00E12C9F" w:rsidP="00364B60">
            <w:r w:rsidRPr="00825030">
              <w:t>Pirmininkas</w:t>
            </w:r>
          </w:p>
        </w:tc>
        <w:tc>
          <w:tcPr>
            <w:tcW w:w="2886" w:type="dxa"/>
          </w:tcPr>
          <w:p w:rsidR="00E12C9F" w:rsidRPr="00825030" w:rsidRDefault="00825030" w:rsidP="00364B60">
            <w:r w:rsidRPr="00825030">
              <w:t>Egidijus Laužikas</w:t>
            </w:r>
          </w:p>
        </w:tc>
      </w:tr>
    </w:tbl>
    <w:p w:rsidR="00E12C9F" w:rsidRPr="00825030" w:rsidRDefault="00E12C9F" w:rsidP="00E12C9F"/>
    <w:p w:rsidR="00E12C9F" w:rsidRPr="00825030" w:rsidRDefault="00E12C9F" w:rsidP="00E12C9F"/>
    <w:tbl>
      <w:tblPr>
        <w:tblW w:w="0" w:type="auto"/>
        <w:tblLayout w:type="fixed"/>
        <w:tblLook w:val="0000"/>
      </w:tblPr>
      <w:tblGrid>
        <w:gridCol w:w="6912"/>
        <w:gridCol w:w="2886"/>
      </w:tblGrid>
      <w:tr w:rsidR="00E12C9F" w:rsidRPr="00825030" w:rsidTr="00825030">
        <w:tc>
          <w:tcPr>
            <w:tcW w:w="6912" w:type="dxa"/>
          </w:tcPr>
          <w:p w:rsidR="00E12C9F" w:rsidRPr="00825030" w:rsidRDefault="00E12C9F" w:rsidP="00364B60">
            <w:r w:rsidRPr="00825030">
              <w:t>Sekretorius</w:t>
            </w:r>
          </w:p>
        </w:tc>
        <w:tc>
          <w:tcPr>
            <w:tcW w:w="2886" w:type="dxa"/>
          </w:tcPr>
          <w:p w:rsidR="00E12C9F" w:rsidRPr="00825030" w:rsidRDefault="00825030" w:rsidP="00364B60">
            <w:r w:rsidRPr="00825030">
              <w:t>Ramūnas Gadliauskas</w:t>
            </w:r>
          </w:p>
        </w:tc>
      </w:tr>
    </w:tbl>
    <w:p w:rsidR="00E12C9F" w:rsidRDefault="00E12C9F" w:rsidP="00E12C9F"/>
    <w:p w:rsidR="00E12C9F" w:rsidRDefault="00E12C9F" w:rsidP="00E12C9F"/>
    <w:p w:rsidR="00E12C9F" w:rsidRPr="00CA069E" w:rsidRDefault="00E12C9F" w:rsidP="00E12C9F"/>
    <w:p w:rsidR="00A9623C" w:rsidRDefault="00A9623C"/>
    <w:sectPr w:rsidR="00A9623C" w:rsidSect="00C4348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6BA" w:rsidRDefault="00D116BA" w:rsidP="002F730C">
      <w:r>
        <w:separator/>
      </w:r>
    </w:p>
  </w:endnote>
  <w:endnote w:type="continuationSeparator" w:id="0">
    <w:p w:rsidR="00D116BA" w:rsidRDefault="00D116BA" w:rsidP="002F73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6BA" w:rsidRDefault="00D116BA" w:rsidP="002F730C">
      <w:r>
        <w:separator/>
      </w:r>
    </w:p>
  </w:footnote>
  <w:footnote w:type="continuationSeparator" w:id="0">
    <w:p w:rsidR="00D116BA" w:rsidRDefault="00D116BA" w:rsidP="002F73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80683"/>
      <w:docPartObj>
        <w:docPartGallery w:val="Page Numbers (Top of Page)"/>
        <w:docPartUnique/>
      </w:docPartObj>
    </w:sdtPr>
    <w:sdtContent>
      <w:p w:rsidR="00C43485" w:rsidRDefault="009F2C83">
        <w:pPr>
          <w:pStyle w:val="Antrats"/>
          <w:jc w:val="center"/>
        </w:pPr>
        <w:r>
          <w:fldChar w:fldCharType="begin"/>
        </w:r>
        <w:r w:rsidR="00BB5087">
          <w:instrText xml:space="preserve"> PAGE   \* MERGEFORMAT </w:instrText>
        </w:r>
        <w:r>
          <w:fldChar w:fldCharType="separate"/>
        </w:r>
        <w:r w:rsidR="007951AF">
          <w:rPr>
            <w:noProof/>
          </w:rPr>
          <w:t>2</w:t>
        </w:r>
        <w:r>
          <w:fldChar w:fldCharType="end"/>
        </w:r>
      </w:p>
    </w:sdtContent>
  </w:sdt>
  <w:p w:rsidR="00C43485" w:rsidRDefault="00D116BA">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rsids>
    <w:rsidRoot w:val="00E12C9F"/>
    <w:rsid w:val="00063558"/>
    <w:rsid w:val="000931E4"/>
    <w:rsid w:val="001045BD"/>
    <w:rsid w:val="001E4C32"/>
    <w:rsid w:val="00220EA3"/>
    <w:rsid w:val="002A032E"/>
    <w:rsid w:val="002F730C"/>
    <w:rsid w:val="00373901"/>
    <w:rsid w:val="003B6417"/>
    <w:rsid w:val="003F3E8F"/>
    <w:rsid w:val="00405179"/>
    <w:rsid w:val="00415F1C"/>
    <w:rsid w:val="004809FF"/>
    <w:rsid w:val="004B5559"/>
    <w:rsid w:val="004E21EF"/>
    <w:rsid w:val="00564736"/>
    <w:rsid w:val="00587B94"/>
    <w:rsid w:val="00643EE9"/>
    <w:rsid w:val="00661C8C"/>
    <w:rsid w:val="00681D97"/>
    <w:rsid w:val="006B245C"/>
    <w:rsid w:val="006D75F6"/>
    <w:rsid w:val="006F6A00"/>
    <w:rsid w:val="007951AF"/>
    <w:rsid w:val="007E6BAA"/>
    <w:rsid w:val="00825030"/>
    <w:rsid w:val="00850A50"/>
    <w:rsid w:val="00905F1D"/>
    <w:rsid w:val="00932317"/>
    <w:rsid w:val="0098044F"/>
    <w:rsid w:val="009F2C83"/>
    <w:rsid w:val="00A13AD3"/>
    <w:rsid w:val="00A9623C"/>
    <w:rsid w:val="00AD4848"/>
    <w:rsid w:val="00B12977"/>
    <w:rsid w:val="00B81C1D"/>
    <w:rsid w:val="00BB5087"/>
    <w:rsid w:val="00C14DA5"/>
    <w:rsid w:val="00C21D7C"/>
    <w:rsid w:val="00C30B6E"/>
    <w:rsid w:val="00CD43AB"/>
    <w:rsid w:val="00CE4262"/>
    <w:rsid w:val="00D116BA"/>
    <w:rsid w:val="00D27FBD"/>
    <w:rsid w:val="00E12C9F"/>
    <w:rsid w:val="00E131CA"/>
    <w:rsid w:val="00E265E7"/>
    <w:rsid w:val="00E915BC"/>
    <w:rsid w:val="00F72338"/>
    <w:rsid w:val="00FD5AA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2C9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E12C9F"/>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E12C9F"/>
    <w:rPr>
      <w:rFonts w:ascii="Tahoma" w:eastAsia="Times New Roman" w:hAnsi="Tahoma" w:cs="Times New Roman"/>
      <w:b/>
      <w:sz w:val="28"/>
      <w:szCs w:val="24"/>
    </w:rPr>
  </w:style>
  <w:style w:type="paragraph" w:styleId="Data">
    <w:name w:val="Date"/>
    <w:basedOn w:val="prastasis"/>
    <w:next w:val="prastasis"/>
    <w:link w:val="DataDiagrama"/>
    <w:uiPriority w:val="99"/>
    <w:rsid w:val="00E12C9F"/>
    <w:pPr>
      <w:jc w:val="center"/>
    </w:pPr>
  </w:style>
  <w:style w:type="character" w:customStyle="1" w:styleId="DataDiagrama">
    <w:name w:val="Data Diagrama"/>
    <w:basedOn w:val="Numatytasispastraiposriftas"/>
    <w:link w:val="Data"/>
    <w:uiPriority w:val="99"/>
    <w:rsid w:val="00E12C9F"/>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E12C9F"/>
    <w:pPr>
      <w:tabs>
        <w:tab w:val="center" w:pos="4819"/>
        <w:tab w:val="right" w:pos="9638"/>
      </w:tabs>
    </w:pPr>
  </w:style>
  <w:style w:type="character" w:customStyle="1" w:styleId="AntratsDiagrama">
    <w:name w:val="Antraštės Diagrama"/>
    <w:basedOn w:val="Numatytasispastraiposriftas"/>
    <w:link w:val="Antrats"/>
    <w:uiPriority w:val="99"/>
    <w:rsid w:val="00E12C9F"/>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B81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1C1D"/>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A032E"/>
    <w:rPr>
      <w:sz w:val="16"/>
      <w:szCs w:val="16"/>
    </w:rPr>
  </w:style>
  <w:style w:type="paragraph" w:styleId="Komentarotekstas">
    <w:name w:val="annotation text"/>
    <w:basedOn w:val="prastasis"/>
    <w:link w:val="KomentarotekstasDiagrama"/>
    <w:uiPriority w:val="99"/>
    <w:semiHidden/>
    <w:unhideWhenUsed/>
    <w:rsid w:val="002A032E"/>
    <w:rPr>
      <w:sz w:val="20"/>
      <w:szCs w:val="20"/>
    </w:rPr>
  </w:style>
  <w:style w:type="character" w:customStyle="1" w:styleId="KomentarotekstasDiagrama">
    <w:name w:val="Komentaro tekstas Diagrama"/>
    <w:basedOn w:val="Numatytasispastraiposriftas"/>
    <w:link w:val="Komentarotekstas"/>
    <w:uiPriority w:val="99"/>
    <w:semiHidden/>
    <w:rsid w:val="002A032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A032E"/>
    <w:rPr>
      <w:b/>
      <w:bCs/>
    </w:rPr>
  </w:style>
  <w:style w:type="character" w:customStyle="1" w:styleId="KomentarotemaDiagrama">
    <w:name w:val="Komentaro tema Diagrama"/>
    <w:basedOn w:val="KomentarotekstasDiagrama"/>
    <w:link w:val="Komentarotema"/>
    <w:uiPriority w:val="99"/>
    <w:semiHidden/>
    <w:rsid w:val="002A032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2625</Words>
  <Characters>1497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a.dokutoviciene</cp:lastModifiedBy>
  <cp:revision>116</cp:revision>
  <dcterms:created xsi:type="dcterms:W3CDTF">2015-03-20T06:49:00Z</dcterms:created>
  <dcterms:modified xsi:type="dcterms:W3CDTF">2015-03-30T07:05:00Z</dcterms:modified>
</cp:coreProperties>
</file>