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9CE" w:rsidRDefault="007C29CE" w:rsidP="002C5CC5">
      <w:pPr>
        <w:pStyle w:val="Pavadinimas"/>
        <w:ind w:left="0"/>
        <w:rPr>
          <w:sz w:val="24"/>
        </w:rPr>
      </w:pPr>
      <w:r>
        <w:rPr>
          <w:noProof/>
          <w:lang w:eastAsia="lt-LT"/>
        </w:rPr>
        <w:t xml:space="preserve">                </w:t>
      </w:r>
      <w:r>
        <w:rPr>
          <w:noProof/>
          <w:lang w:eastAsia="lt-LT"/>
        </w:rPr>
        <w:drawing>
          <wp:inline distT="0" distB="0" distL="0" distR="0">
            <wp:extent cx="733425" cy="762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DA0CC4" w:rsidRDefault="00DA0CC4" w:rsidP="00DA0CC4">
      <w:pPr>
        <w:pStyle w:val="Pavadinimas"/>
        <w:rPr>
          <w:sz w:val="24"/>
        </w:rPr>
      </w:pPr>
      <w:r>
        <w:rPr>
          <w:sz w:val="24"/>
        </w:rPr>
        <w:t>TEISĖJŲ TARYBA</w:t>
      </w:r>
    </w:p>
    <w:p w:rsidR="00DA0CC4" w:rsidRDefault="00DA0CC4" w:rsidP="00DA0CC4">
      <w:pPr>
        <w:pStyle w:val="Pavadinimas"/>
        <w:rPr>
          <w:sz w:val="24"/>
        </w:rPr>
      </w:pPr>
    </w:p>
    <w:p w:rsidR="00DA0CC4" w:rsidRDefault="00DA0CC4" w:rsidP="00DA0CC4">
      <w:pPr>
        <w:pStyle w:val="Pavadinimas"/>
        <w:rPr>
          <w:sz w:val="24"/>
        </w:rPr>
      </w:pPr>
      <w:r>
        <w:rPr>
          <w:sz w:val="24"/>
        </w:rPr>
        <w:t>NUTARIMAS</w:t>
      </w:r>
    </w:p>
    <w:p w:rsidR="00DA0CC4" w:rsidRDefault="00DA0CC4" w:rsidP="00DA0CC4">
      <w:pPr>
        <w:pStyle w:val="Pavadinimas"/>
        <w:rPr>
          <w:sz w:val="24"/>
        </w:rPr>
      </w:pPr>
      <w:r>
        <w:rPr>
          <w:sz w:val="24"/>
        </w:rPr>
        <w:t xml:space="preserve">DĖL tikslinio Patikrinimo </w:t>
      </w:r>
      <w:r w:rsidR="00B440B9">
        <w:rPr>
          <w:sz w:val="24"/>
        </w:rPr>
        <w:t>išvadų</w:t>
      </w:r>
      <w:r w:rsidR="004B7D84">
        <w:rPr>
          <w:sz w:val="24"/>
        </w:rPr>
        <w:t xml:space="preserve"> įgyvendinimo </w:t>
      </w:r>
    </w:p>
    <w:p w:rsidR="00DA0CC4" w:rsidRPr="00476E75" w:rsidRDefault="00DA0CC4" w:rsidP="00DA0CC4">
      <w:pPr>
        <w:pStyle w:val="Pavadinimas"/>
        <w:rPr>
          <w:sz w:val="24"/>
        </w:rPr>
      </w:pPr>
    </w:p>
    <w:p w:rsidR="00DA0CC4" w:rsidRPr="00476E75" w:rsidRDefault="00DA0CC4" w:rsidP="00DA0CC4">
      <w:pPr>
        <w:pStyle w:val="Data"/>
      </w:pPr>
      <w:r>
        <w:t>2015</w:t>
      </w:r>
      <w:r w:rsidRPr="00476E75">
        <w:t xml:space="preserve"> m.</w:t>
      </w:r>
      <w:r w:rsidR="00D260D4">
        <w:t xml:space="preserve"> balandžio 24 </w:t>
      </w:r>
      <w:r w:rsidRPr="00476E75">
        <w:t xml:space="preserve">d. Nr. </w:t>
      </w:r>
      <w:r w:rsidR="0012205E">
        <w:t>13P</w:t>
      </w:r>
      <w:r w:rsidR="00AD28BA">
        <w:t>-</w:t>
      </w:r>
      <w:r w:rsidR="00AD28BA">
        <w:t>52</w:t>
      </w:r>
      <w:r>
        <w:t>-(7.1.2)</w:t>
      </w:r>
    </w:p>
    <w:p w:rsidR="00DA0CC4" w:rsidRPr="00476E75" w:rsidRDefault="00DA0CC4" w:rsidP="00DA0CC4">
      <w:pPr>
        <w:pStyle w:val="Data"/>
      </w:pPr>
      <w:r w:rsidRPr="00476E75">
        <w:t>Vilnius</w:t>
      </w:r>
    </w:p>
    <w:p w:rsidR="00DA0CC4" w:rsidRPr="003D797A" w:rsidRDefault="00DA0CC4" w:rsidP="00DA0CC4">
      <w:pPr>
        <w:jc w:val="both"/>
        <w:rPr>
          <w:sz w:val="24"/>
          <w:szCs w:val="24"/>
        </w:rPr>
      </w:pPr>
    </w:p>
    <w:p w:rsidR="00A548F0" w:rsidRDefault="00DA0CC4" w:rsidP="00CD34F8">
      <w:pPr>
        <w:pStyle w:val="Pavadinimas"/>
        <w:tabs>
          <w:tab w:val="left" w:pos="9633"/>
        </w:tabs>
        <w:ind w:left="0" w:right="-6" w:firstLine="567"/>
        <w:jc w:val="both"/>
        <w:rPr>
          <w:b w:val="0"/>
          <w:caps w:val="0"/>
          <w:sz w:val="24"/>
        </w:rPr>
      </w:pPr>
      <w:r w:rsidRPr="00CD34F8">
        <w:rPr>
          <w:b w:val="0"/>
          <w:caps w:val="0"/>
          <w:sz w:val="24"/>
        </w:rPr>
        <w:t>Vadovaudamasi Lietuvos Respublikos teismų įstatymo</w:t>
      </w:r>
      <w:r w:rsidR="00394B1A" w:rsidRPr="00CD34F8">
        <w:rPr>
          <w:b w:val="0"/>
          <w:caps w:val="0"/>
          <w:sz w:val="24"/>
        </w:rPr>
        <w:t xml:space="preserve"> </w:t>
      </w:r>
      <w:r w:rsidRPr="00CD34F8">
        <w:rPr>
          <w:b w:val="0"/>
          <w:caps w:val="0"/>
          <w:sz w:val="24"/>
        </w:rPr>
        <w:t xml:space="preserve">104 </w:t>
      </w:r>
      <w:r w:rsidR="006A3F5B" w:rsidRPr="00CD34F8">
        <w:rPr>
          <w:b w:val="0"/>
          <w:caps w:val="0"/>
          <w:sz w:val="24"/>
        </w:rPr>
        <w:t xml:space="preserve">straipsnio 1 dalies 5 punktu ir </w:t>
      </w:r>
      <w:r w:rsidRPr="00CD34F8">
        <w:rPr>
          <w:b w:val="0"/>
          <w:caps w:val="0"/>
          <w:sz w:val="24"/>
        </w:rPr>
        <w:t>2 dalimi, Administravimo teismuose nuostatais, patvirtintais Teisėjų tarybos 2011 m. kovo 25 d. nutarimu Nr. 13P-31-(7.1.2) „Dėl Administravimo teismuose nuostatų patvirtinimo“,</w:t>
      </w:r>
      <w:r w:rsidR="00192968">
        <w:rPr>
          <w:b w:val="0"/>
          <w:caps w:val="0"/>
          <w:sz w:val="24"/>
        </w:rPr>
        <w:t xml:space="preserve"> </w:t>
      </w:r>
      <w:r w:rsidR="00135DFB" w:rsidRPr="00CD34F8">
        <w:rPr>
          <w:b w:val="0"/>
          <w:caps w:val="0"/>
          <w:sz w:val="24"/>
        </w:rPr>
        <w:t>atsižvelgdama į Teisėjų tarybos 2015 m. vasario 27 d. nutarimu Nr. 13P-(7.1.2) sudarytos komisijos 2015 m. balandžio 17 d. patikrinimo aktą (toliau – Patikrinimo aktas)</w:t>
      </w:r>
      <w:r w:rsidR="00BC595A">
        <w:rPr>
          <w:b w:val="0"/>
          <w:caps w:val="0"/>
          <w:sz w:val="24"/>
        </w:rPr>
        <w:t xml:space="preserve"> ir </w:t>
      </w:r>
      <w:r w:rsidR="00023E56">
        <w:rPr>
          <w:b w:val="0"/>
          <w:caps w:val="0"/>
          <w:sz w:val="24"/>
        </w:rPr>
        <w:t>kartu su juo pateiktą medžiagą</w:t>
      </w:r>
      <w:r w:rsidR="00135DFB" w:rsidRPr="00CD34F8">
        <w:rPr>
          <w:b w:val="0"/>
          <w:caps w:val="0"/>
          <w:sz w:val="24"/>
        </w:rPr>
        <w:t>, Lietuvos apeliacinio teismo teisėjo, šio teismo pirmininko Egidi</w:t>
      </w:r>
      <w:r w:rsidR="004056C4">
        <w:rPr>
          <w:b w:val="0"/>
          <w:caps w:val="0"/>
          <w:sz w:val="24"/>
        </w:rPr>
        <w:t xml:space="preserve">jaus </w:t>
      </w:r>
      <w:proofErr w:type="spellStart"/>
      <w:r w:rsidR="004056C4">
        <w:rPr>
          <w:b w:val="0"/>
          <w:caps w:val="0"/>
          <w:sz w:val="24"/>
        </w:rPr>
        <w:t>Žirono</w:t>
      </w:r>
      <w:proofErr w:type="spellEnd"/>
      <w:r w:rsidR="004056C4">
        <w:rPr>
          <w:b w:val="0"/>
          <w:caps w:val="0"/>
          <w:sz w:val="24"/>
        </w:rPr>
        <w:t xml:space="preserve"> paaiškinimus žodžiu,</w:t>
      </w:r>
      <w:r w:rsidR="00135DFB" w:rsidRPr="00CD34F8">
        <w:rPr>
          <w:b w:val="0"/>
          <w:caps w:val="0"/>
          <w:sz w:val="24"/>
        </w:rPr>
        <w:t xml:space="preserve"> </w:t>
      </w:r>
      <w:r w:rsidR="00A548F0">
        <w:rPr>
          <w:b w:val="0"/>
          <w:caps w:val="0"/>
          <w:sz w:val="24"/>
        </w:rPr>
        <w:t>Teisėjų taryba:</w:t>
      </w:r>
    </w:p>
    <w:p w:rsidR="00FA1CB5" w:rsidRDefault="00A548F0" w:rsidP="00A8499B">
      <w:pPr>
        <w:pStyle w:val="Pavadinimas"/>
        <w:tabs>
          <w:tab w:val="left" w:pos="9633"/>
        </w:tabs>
        <w:ind w:left="0" w:right="-6" w:firstLine="851"/>
        <w:jc w:val="both"/>
        <w:rPr>
          <w:b w:val="0"/>
          <w:caps w:val="0"/>
          <w:sz w:val="24"/>
        </w:rPr>
      </w:pPr>
      <w:r>
        <w:rPr>
          <w:b w:val="0"/>
          <w:caps w:val="0"/>
          <w:sz w:val="24"/>
        </w:rPr>
        <w:t>1. N</w:t>
      </w:r>
      <w:r w:rsidR="00135DFB" w:rsidRPr="00CD34F8">
        <w:rPr>
          <w:b w:val="0"/>
          <w:caps w:val="0"/>
          <w:sz w:val="24"/>
        </w:rPr>
        <w:t xml:space="preserve"> u s t a t ė</w:t>
      </w:r>
      <w:r w:rsidR="00DC23DD">
        <w:rPr>
          <w:b w:val="0"/>
          <w:caps w:val="0"/>
          <w:sz w:val="24"/>
        </w:rPr>
        <w:t>, kad</w:t>
      </w:r>
      <w:r w:rsidR="00135DFB" w:rsidRPr="00CD34F8">
        <w:rPr>
          <w:b w:val="0"/>
          <w:caps w:val="0"/>
          <w:sz w:val="24"/>
        </w:rPr>
        <w:t>:</w:t>
      </w:r>
    </w:p>
    <w:p w:rsidR="00EE3545" w:rsidRPr="00A2415F" w:rsidRDefault="004056C4" w:rsidP="00A2415F">
      <w:pPr>
        <w:shd w:val="clear" w:color="auto" w:fill="FFFFFF"/>
        <w:ind w:firstLine="851"/>
        <w:jc w:val="both"/>
        <w:rPr>
          <w:sz w:val="24"/>
        </w:rPr>
      </w:pPr>
      <w:r>
        <w:rPr>
          <w:sz w:val="24"/>
        </w:rPr>
        <w:t>1.</w:t>
      </w:r>
      <w:r w:rsidR="00A548F0">
        <w:rPr>
          <w:sz w:val="24"/>
        </w:rPr>
        <w:t>1.</w:t>
      </w:r>
      <w:r>
        <w:rPr>
          <w:sz w:val="24"/>
        </w:rPr>
        <w:t xml:space="preserve"> </w:t>
      </w:r>
      <w:r w:rsidR="00A2415F" w:rsidRPr="00CD34F8">
        <w:rPr>
          <w:sz w:val="24"/>
        </w:rPr>
        <w:t xml:space="preserve">po </w:t>
      </w:r>
      <w:r w:rsidR="00A2415F">
        <w:rPr>
          <w:sz w:val="24"/>
        </w:rPr>
        <w:t xml:space="preserve">teismų organizuoto </w:t>
      </w:r>
      <w:r w:rsidR="00A2415F" w:rsidRPr="00CD34F8">
        <w:rPr>
          <w:sz w:val="24"/>
        </w:rPr>
        <w:t>Lietuvos apeliacinio teismo ir apygardų teismų įsteigimo 20-mečio renginio</w:t>
      </w:r>
      <w:r w:rsidR="00A2415F">
        <w:rPr>
          <w:sz w:val="24"/>
        </w:rPr>
        <w:t xml:space="preserve">, </w:t>
      </w:r>
      <w:r w:rsidR="00E17B7D">
        <w:rPr>
          <w:sz w:val="24"/>
        </w:rPr>
        <w:t xml:space="preserve">2015 m. sausio 9 d. </w:t>
      </w:r>
      <w:r w:rsidR="00F00CC3">
        <w:rPr>
          <w:sz w:val="24"/>
        </w:rPr>
        <w:t>p</w:t>
      </w:r>
      <w:r w:rsidR="00E17B7D" w:rsidRPr="00CD34F8">
        <w:rPr>
          <w:sz w:val="24"/>
        </w:rPr>
        <w:t>ramogų ir konferencijų centre „Pas Radvilą“</w:t>
      </w:r>
      <w:r w:rsidR="00E17B7D" w:rsidRPr="00EE3545">
        <w:rPr>
          <w:sz w:val="24"/>
        </w:rPr>
        <w:t xml:space="preserve">, </w:t>
      </w:r>
      <w:r w:rsidR="00F00CC3" w:rsidRPr="00A2415F">
        <w:rPr>
          <w:sz w:val="24"/>
        </w:rPr>
        <w:t>vykusią va</w:t>
      </w:r>
      <w:r w:rsidR="00E17B7D" w:rsidRPr="00A2415F">
        <w:rPr>
          <w:sz w:val="24"/>
        </w:rPr>
        <w:t>karienę</w:t>
      </w:r>
      <w:r w:rsidR="004A54D0">
        <w:rPr>
          <w:sz w:val="24"/>
        </w:rPr>
        <w:t xml:space="preserve"> (toliau – vakarienė)</w:t>
      </w:r>
      <w:r w:rsidR="00E17B7D" w:rsidRPr="00A2415F">
        <w:rPr>
          <w:sz w:val="24"/>
        </w:rPr>
        <w:t>, kuri</w:t>
      </w:r>
      <w:r w:rsidR="00F00CC3" w:rsidRPr="00A2415F">
        <w:rPr>
          <w:sz w:val="24"/>
        </w:rPr>
        <w:t>oje</w:t>
      </w:r>
      <w:r w:rsidR="00E17B7D" w:rsidRPr="00A2415F">
        <w:rPr>
          <w:sz w:val="24"/>
        </w:rPr>
        <w:t xml:space="preserve"> dalyvavo Lietuvos apeliacinio teismo teisėjai </w:t>
      </w:r>
      <w:r w:rsidR="00F00CC3" w:rsidRPr="00A2415F">
        <w:rPr>
          <w:sz w:val="24"/>
        </w:rPr>
        <w:t xml:space="preserve">R. </w:t>
      </w:r>
      <w:proofErr w:type="spellStart"/>
      <w:r w:rsidR="00F00CC3" w:rsidRPr="00A2415F">
        <w:rPr>
          <w:sz w:val="24"/>
        </w:rPr>
        <w:t>Gudžiūnienė</w:t>
      </w:r>
      <w:proofErr w:type="spellEnd"/>
      <w:r w:rsidR="00F00CC3" w:rsidRPr="00A2415F">
        <w:rPr>
          <w:sz w:val="24"/>
        </w:rPr>
        <w:t xml:space="preserve">, K. Gurinas, A. </w:t>
      </w:r>
      <w:proofErr w:type="spellStart"/>
      <w:r w:rsidR="00F00CC3" w:rsidRPr="00A2415F">
        <w:rPr>
          <w:sz w:val="24"/>
        </w:rPr>
        <w:t>Jarackaitė</w:t>
      </w:r>
      <w:proofErr w:type="spellEnd"/>
      <w:r w:rsidR="00F00CC3" w:rsidRPr="00A2415F">
        <w:rPr>
          <w:sz w:val="24"/>
        </w:rPr>
        <w:t xml:space="preserve">, D. Kačinskienė, </w:t>
      </w:r>
      <w:r w:rsidR="00E17B7D" w:rsidRPr="00A2415F">
        <w:rPr>
          <w:sz w:val="24"/>
        </w:rPr>
        <w:t xml:space="preserve">A. Kruopys, </w:t>
      </w:r>
      <w:r w:rsidR="00F00CC3" w:rsidRPr="00A2415F">
        <w:rPr>
          <w:sz w:val="24"/>
        </w:rPr>
        <w:t>D. Martinavičienė, D. Milašienė, G. Pečiulis, Pranytė–</w:t>
      </w:r>
      <w:proofErr w:type="spellStart"/>
      <w:r w:rsidR="00F00CC3" w:rsidRPr="00A2415F">
        <w:rPr>
          <w:sz w:val="24"/>
        </w:rPr>
        <w:t>Zalieckienė</w:t>
      </w:r>
      <w:proofErr w:type="spellEnd"/>
      <w:r w:rsidR="00F00CC3" w:rsidRPr="00A2415F">
        <w:rPr>
          <w:sz w:val="24"/>
        </w:rPr>
        <w:t xml:space="preserve">, </w:t>
      </w:r>
      <w:r w:rsidR="00E17B7D" w:rsidRPr="00A2415F">
        <w:rPr>
          <w:sz w:val="24"/>
        </w:rPr>
        <w:t>E. Tamošiūnienė, E. Žironas,  Lietuvos Aukščiausiojo Teismo teisėjai</w:t>
      </w:r>
      <w:r w:rsidR="00E17B7D" w:rsidRPr="00EE3545">
        <w:rPr>
          <w:sz w:val="24"/>
        </w:rPr>
        <w:t xml:space="preserve"> </w:t>
      </w:r>
      <w:r w:rsidR="00F00CC3" w:rsidRPr="00EE3545">
        <w:rPr>
          <w:sz w:val="24"/>
        </w:rPr>
        <w:t xml:space="preserve">A. Bukavinienė, J. </w:t>
      </w:r>
      <w:proofErr w:type="spellStart"/>
      <w:r w:rsidR="00F00CC3" w:rsidRPr="00EE3545">
        <w:rPr>
          <w:sz w:val="24"/>
        </w:rPr>
        <w:t>Prapiestis</w:t>
      </w:r>
      <w:proofErr w:type="spellEnd"/>
      <w:r w:rsidR="00F00CC3" w:rsidRPr="00EE3545">
        <w:rPr>
          <w:sz w:val="24"/>
        </w:rPr>
        <w:t xml:space="preserve">, </w:t>
      </w:r>
      <w:r w:rsidR="00F00CC3">
        <w:rPr>
          <w:sz w:val="24"/>
        </w:rPr>
        <w:t>D. Šernas,</w:t>
      </w:r>
      <w:r w:rsidR="00E17B7D" w:rsidRPr="00EE3545">
        <w:rPr>
          <w:sz w:val="24"/>
        </w:rPr>
        <w:t xml:space="preserve"> Vilniaus apygardos administracinio teismo teisėja R. Miliuvienė</w:t>
      </w:r>
      <w:r w:rsidR="00D96B66" w:rsidRPr="00EE3545">
        <w:rPr>
          <w:sz w:val="24"/>
        </w:rPr>
        <w:t xml:space="preserve">, Lietuvos </w:t>
      </w:r>
      <w:r w:rsidR="001507ED">
        <w:rPr>
          <w:sz w:val="24"/>
        </w:rPr>
        <w:t xml:space="preserve">Respublikos </w:t>
      </w:r>
      <w:r w:rsidR="00D96B66" w:rsidRPr="00EE3545">
        <w:rPr>
          <w:sz w:val="24"/>
        </w:rPr>
        <w:t>Konstitucinio Teismo</w:t>
      </w:r>
      <w:r w:rsidR="00E17B7D" w:rsidRPr="00EE3545">
        <w:rPr>
          <w:sz w:val="24"/>
        </w:rPr>
        <w:t xml:space="preserve"> </w:t>
      </w:r>
      <w:r w:rsidR="00D96B66" w:rsidRPr="00EE3545">
        <w:rPr>
          <w:sz w:val="24"/>
        </w:rPr>
        <w:t xml:space="preserve">teisėjas V. Milius </w:t>
      </w:r>
      <w:r w:rsidR="00E17B7D" w:rsidRPr="00EE3545">
        <w:rPr>
          <w:sz w:val="24"/>
        </w:rPr>
        <w:t xml:space="preserve">bei kiti kviestiniai asmenys, </w:t>
      </w:r>
      <w:r w:rsidR="008650E6" w:rsidRPr="00EE3545">
        <w:rPr>
          <w:sz w:val="24"/>
        </w:rPr>
        <w:t xml:space="preserve">tiesiogiai </w:t>
      </w:r>
      <w:r w:rsidR="00E17B7D" w:rsidRPr="00EE3545">
        <w:rPr>
          <w:sz w:val="24"/>
        </w:rPr>
        <w:t xml:space="preserve">organizavo </w:t>
      </w:r>
      <w:r w:rsidR="00E17B7D" w:rsidRPr="00CD34F8">
        <w:rPr>
          <w:sz w:val="24"/>
        </w:rPr>
        <w:t>Lietuvos apeliacinio teismo kancleri</w:t>
      </w:r>
      <w:r w:rsidR="00E17B7D" w:rsidRPr="00EE3545">
        <w:rPr>
          <w:sz w:val="24"/>
        </w:rPr>
        <w:t>s</w:t>
      </w:r>
      <w:r w:rsidR="00E17B7D" w:rsidRPr="00CD34F8">
        <w:rPr>
          <w:sz w:val="24"/>
        </w:rPr>
        <w:t xml:space="preserve"> </w:t>
      </w:r>
      <w:r w:rsidR="00E17B7D" w:rsidRPr="00EE3545">
        <w:rPr>
          <w:sz w:val="24"/>
        </w:rPr>
        <w:t xml:space="preserve">J. Akstinas. </w:t>
      </w:r>
      <w:r w:rsidR="00E17B7D" w:rsidRPr="00CD34F8">
        <w:rPr>
          <w:sz w:val="24"/>
        </w:rPr>
        <w:t xml:space="preserve">Lietuvos apeliacinio teismo teisėjas, šio teismo pirmininkas </w:t>
      </w:r>
      <w:r w:rsidR="00E17B7D">
        <w:rPr>
          <w:sz w:val="24"/>
        </w:rPr>
        <w:t>E.</w:t>
      </w:r>
      <w:r w:rsidR="00E17B7D" w:rsidRPr="00CD34F8">
        <w:rPr>
          <w:sz w:val="24"/>
        </w:rPr>
        <w:t xml:space="preserve"> Žironas</w:t>
      </w:r>
      <w:r w:rsidR="00E17B7D" w:rsidRPr="00EE3545">
        <w:rPr>
          <w:sz w:val="24"/>
        </w:rPr>
        <w:t xml:space="preserve"> </w:t>
      </w:r>
      <w:r w:rsidR="00D96B66" w:rsidRPr="00EE3545">
        <w:rPr>
          <w:sz w:val="24"/>
        </w:rPr>
        <w:t xml:space="preserve">žinojo ir pritarė </w:t>
      </w:r>
      <w:r w:rsidR="00CA4EB0">
        <w:rPr>
          <w:sz w:val="24"/>
        </w:rPr>
        <w:t>vakarienės</w:t>
      </w:r>
      <w:r w:rsidR="00D96B66" w:rsidRPr="00EE3545">
        <w:rPr>
          <w:sz w:val="24"/>
        </w:rPr>
        <w:t xml:space="preserve"> organizavimui</w:t>
      </w:r>
      <w:r w:rsidR="007A0D99">
        <w:rPr>
          <w:sz w:val="24"/>
        </w:rPr>
        <w:t>,</w:t>
      </w:r>
      <w:r w:rsidR="00CA4EB0" w:rsidRPr="00CA4EB0">
        <w:rPr>
          <w:sz w:val="24"/>
        </w:rPr>
        <w:t xml:space="preserve"> </w:t>
      </w:r>
      <w:r w:rsidR="00CA4EB0" w:rsidRPr="00CD34F8">
        <w:rPr>
          <w:sz w:val="24"/>
        </w:rPr>
        <w:t xml:space="preserve">tačiau nekontroliavo </w:t>
      </w:r>
      <w:r w:rsidR="00CA4EB0">
        <w:rPr>
          <w:sz w:val="24"/>
        </w:rPr>
        <w:t>jos organizavimo eigos (vietos parinkimo, atsiskaitymo tvarkos ir kt.)</w:t>
      </w:r>
      <w:r w:rsidR="00D96B66" w:rsidRPr="00EE3545">
        <w:rPr>
          <w:sz w:val="24"/>
        </w:rPr>
        <w:t>.</w:t>
      </w:r>
      <w:r w:rsidR="00EC0AE3" w:rsidRPr="00EE3545">
        <w:rPr>
          <w:sz w:val="24"/>
        </w:rPr>
        <w:t xml:space="preserve"> </w:t>
      </w:r>
      <w:r w:rsidR="00CA4EB0">
        <w:rPr>
          <w:sz w:val="24"/>
        </w:rPr>
        <w:t xml:space="preserve">Vakarienės </w:t>
      </w:r>
      <w:r w:rsidR="008650E6" w:rsidRPr="00EE3545">
        <w:rPr>
          <w:sz w:val="24"/>
        </w:rPr>
        <w:t xml:space="preserve"> išlaidas apmokėjo Lietuvos apeliacinio teismo kancleris J. Akstinas, </w:t>
      </w:r>
      <w:r w:rsidR="00AC343C">
        <w:rPr>
          <w:sz w:val="24"/>
        </w:rPr>
        <w:t xml:space="preserve">ką patvirtino ir kavinės savininkas. </w:t>
      </w:r>
      <w:r w:rsidR="00EE3545" w:rsidRPr="00EE3545">
        <w:rPr>
          <w:sz w:val="24"/>
        </w:rPr>
        <w:t>Lietuvos apeliacinio teismo teisėjai</w:t>
      </w:r>
      <w:r w:rsidR="00EE3545">
        <w:rPr>
          <w:sz w:val="24"/>
        </w:rPr>
        <w:t xml:space="preserve"> už </w:t>
      </w:r>
      <w:r w:rsidR="006A5964">
        <w:rPr>
          <w:sz w:val="24"/>
        </w:rPr>
        <w:t>vakarienę</w:t>
      </w:r>
      <w:r w:rsidR="00EE3545">
        <w:rPr>
          <w:sz w:val="24"/>
        </w:rPr>
        <w:t xml:space="preserve"> su </w:t>
      </w:r>
      <w:r w:rsidR="00EE3545" w:rsidRPr="00EE3545">
        <w:rPr>
          <w:sz w:val="24"/>
        </w:rPr>
        <w:t>Lietuvos apeliacinio teismo kancleri</w:t>
      </w:r>
      <w:r w:rsidR="00CA4EB0">
        <w:rPr>
          <w:sz w:val="24"/>
        </w:rPr>
        <w:t>u</w:t>
      </w:r>
      <w:r w:rsidR="00EE3545" w:rsidRPr="00EE3545">
        <w:rPr>
          <w:sz w:val="24"/>
        </w:rPr>
        <w:t xml:space="preserve"> J. Akstin</w:t>
      </w:r>
      <w:r w:rsidR="00EE3545">
        <w:rPr>
          <w:sz w:val="24"/>
        </w:rPr>
        <w:t>u savo iniciatyva atsiskaitė</w:t>
      </w:r>
      <w:r w:rsidR="00AC343C">
        <w:rPr>
          <w:sz w:val="24"/>
        </w:rPr>
        <w:t>.</w:t>
      </w:r>
      <w:r w:rsidR="00EE3545">
        <w:rPr>
          <w:sz w:val="24"/>
        </w:rPr>
        <w:t xml:space="preserve"> </w:t>
      </w:r>
    </w:p>
    <w:p w:rsidR="00D96B66" w:rsidRDefault="00EC0AE3" w:rsidP="00D96B66">
      <w:pPr>
        <w:shd w:val="clear" w:color="auto" w:fill="FFFFFF"/>
        <w:ind w:firstLine="851"/>
        <w:jc w:val="both"/>
        <w:rPr>
          <w:sz w:val="24"/>
          <w:szCs w:val="24"/>
        </w:rPr>
      </w:pPr>
      <w:r>
        <w:rPr>
          <w:sz w:val="24"/>
        </w:rPr>
        <w:t>1.2</w:t>
      </w:r>
      <w:r w:rsidR="00D96B66">
        <w:rPr>
          <w:sz w:val="24"/>
        </w:rPr>
        <w:t xml:space="preserve">. pagal LITEKO duomenų bazės pateikiamą informaciją apie  </w:t>
      </w:r>
      <w:r w:rsidR="00D96B66" w:rsidRPr="00EE3545">
        <w:rPr>
          <w:sz w:val="24"/>
        </w:rPr>
        <w:t>Lietuvos apeliacini</w:t>
      </w:r>
      <w:r w:rsidR="00D96B66">
        <w:rPr>
          <w:sz w:val="24"/>
        </w:rPr>
        <w:t>ame</w:t>
      </w:r>
      <w:r w:rsidR="00D96B66" w:rsidRPr="00D96B66">
        <w:rPr>
          <w:sz w:val="24"/>
        </w:rPr>
        <w:t xml:space="preserve"> teisme ir (ar</w:t>
      </w:r>
      <w:r w:rsidR="00D96B66">
        <w:rPr>
          <w:sz w:val="24"/>
        </w:rPr>
        <w:t>) Lietuvos Aukščiausiajame Teisme</w:t>
      </w:r>
      <w:r w:rsidR="00D96B66" w:rsidRPr="00EE3545">
        <w:rPr>
          <w:sz w:val="24"/>
        </w:rPr>
        <w:t xml:space="preserve"> </w:t>
      </w:r>
      <w:r w:rsidR="00D96B66">
        <w:rPr>
          <w:sz w:val="24"/>
        </w:rPr>
        <w:t>nagrinėjamas ir (ar) 2000–2015 m. išnagrinėtas bylas, nustatyta, kad Lietuvos Aukščiausiajame Teisme nėra ir nebuvo nagrinėjama bylų, kuriose dalyvaujančiu byloje asmeniu būtų A. Radvila ar su juo susiję subjektai (jo vadovaujama ir kaip vieninteliam akcininkui priklausanti UAB „</w:t>
      </w:r>
      <w:proofErr w:type="spellStart"/>
      <w:r w:rsidR="00D96B66">
        <w:rPr>
          <w:sz w:val="24"/>
        </w:rPr>
        <w:t>Alivdara</w:t>
      </w:r>
      <w:proofErr w:type="spellEnd"/>
      <w:r w:rsidR="00D96B66">
        <w:rPr>
          <w:sz w:val="24"/>
        </w:rPr>
        <w:t>“ (reorganizuota Algimanto Radvilos įmonė „</w:t>
      </w:r>
      <w:proofErr w:type="spellStart"/>
      <w:r w:rsidR="00D96B66">
        <w:rPr>
          <w:sz w:val="24"/>
        </w:rPr>
        <w:t>Alivdara</w:t>
      </w:r>
      <w:proofErr w:type="spellEnd"/>
      <w:r w:rsidR="00D96B66">
        <w:rPr>
          <w:sz w:val="24"/>
        </w:rPr>
        <w:t>“),</w:t>
      </w:r>
      <w:r w:rsidR="007A0D99">
        <w:rPr>
          <w:sz w:val="24"/>
        </w:rPr>
        <w:t xml:space="preserve"> UAB „</w:t>
      </w:r>
      <w:proofErr w:type="spellStart"/>
      <w:r w:rsidR="007A0D99">
        <w:rPr>
          <w:sz w:val="24"/>
        </w:rPr>
        <w:t>Aradva</w:t>
      </w:r>
      <w:proofErr w:type="spellEnd"/>
      <w:r w:rsidR="007A0D99">
        <w:rPr>
          <w:sz w:val="24"/>
        </w:rPr>
        <w:t xml:space="preserve">“, </w:t>
      </w:r>
      <w:r w:rsidR="00D96B66">
        <w:rPr>
          <w:sz w:val="24"/>
        </w:rPr>
        <w:t xml:space="preserve"> likviduojama UAB „Yvas“, kurio vieninteliu akcininku ir likvidatoriumi yra A. Radvila, Kaišiadorių smulkaus ir vidutinio verslo asociacija, kurios vadovu ir valdybos nariu yra A. Radvila). </w:t>
      </w:r>
      <w:r w:rsidR="00D96B66">
        <w:rPr>
          <w:sz w:val="24"/>
          <w:szCs w:val="24"/>
        </w:rPr>
        <w:t>Lietuvos apeliaciniame teisme su A. Radvila susijusios 2 bylos pagal UAB „</w:t>
      </w:r>
      <w:proofErr w:type="spellStart"/>
      <w:r w:rsidR="00D96B66">
        <w:rPr>
          <w:sz w:val="24"/>
          <w:szCs w:val="24"/>
        </w:rPr>
        <w:t>Alivdara</w:t>
      </w:r>
      <w:proofErr w:type="spellEnd"/>
      <w:r w:rsidR="00D96B66">
        <w:rPr>
          <w:sz w:val="24"/>
          <w:szCs w:val="24"/>
        </w:rPr>
        <w:t xml:space="preserve">“ ieškinį buvo nagrinėjamos ir išnagrinėtos 2012-2013 m. Šias bylas nagrinėjusių </w:t>
      </w:r>
      <w:r w:rsidR="004A54D0">
        <w:rPr>
          <w:sz w:val="24"/>
          <w:szCs w:val="24"/>
        </w:rPr>
        <w:t xml:space="preserve">teisėjų </w:t>
      </w:r>
      <w:r w:rsidR="00D96B66">
        <w:rPr>
          <w:sz w:val="24"/>
          <w:szCs w:val="24"/>
        </w:rPr>
        <w:t xml:space="preserve">kolegijų nariais buvo </w:t>
      </w:r>
      <w:r w:rsidR="004A54D0">
        <w:rPr>
          <w:sz w:val="24"/>
          <w:szCs w:val="24"/>
        </w:rPr>
        <w:t>vakarienėje</w:t>
      </w:r>
      <w:r w:rsidR="00D96B66">
        <w:rPr>
          <w:sz w:val="24"/>
          <w:szCs w:val="24"/>
        </w:rPr>
        <w:t xml:space="preserve"> dalyvavę teisėjai R. </w:t>
      </w:r>
      <w:proofErr w:type="spellStart"/>
      <w:r w:rsidR="00D96B66">
        <w:rPr>
          <w:sz w:val="24"/>
          <w:szCs w:val="24"/>
        </w:rPr>
        <w:t>Gudžiūnienė</w:t>
      </w:r>
      <w:proofErr w:type="spellEnd"/>
      <w:r w:rsidR="00D96B66">
        <w:rPr>
          <w:sz w:val="24"/>
          <w:szCs w:val="24"/>
        </w:rPr>
        <w:t>,</w:t>
      </w:r>
      <w:r w:rsidR="00D96B66" w:rsidRPr="00D96B66">
        <w:rPr>
          <w:sz w:val="24"/>
          <w:szCs w:val="24"/>
        </w:rPr>
        <w:t xml:space="preserve"> </w:t>
      </w:r>
      <w:r w:rsidR="00D96B66">
        <w:rPr>
          <w:sz w:val="24"/>
          <w:szCs w:val="24"/>
        </w:rPr>
        <w:t>V. Milius,</w:t>
      </w:r>
      <w:r w:rsidR="00D96B66" w:rsidRPr="00D96B66">
        <w:rPr>
          <w:sz w:val="24"/>
          <w:szCs w:val="24"/>
        </w:rPr>
        <w:t xml:space="preserve"> </w:t>
      </w:r>
      <w:r w:rsidR="00D96B66">
        <w:rPr>
          <w:sz w:val="24"/>
          <w:szCs w:val="24"/>
        </w:rPr>
        <w:t>D. Šernas, kuriems</w:t>
      </w:r>
      <w:r w:rsidR="008650E6">
        <w:rPr>
          <w:sz w:val="24"/>
          <w:szCs w:val="24"/>
        </w:rPr>
        <w:t xml:space="preserve"> nebuvo </w:t>
      </w:r>
      <w:r w:rsidR="007A0D99">
        <w:rPr>
          <w:sz w:val="24"/>
          <w:szCs w:val="24"/>
        </w:rPr>
        <w:t xml:space="preserve">žinoma </w:t>
      </w:r>
      <w:r w:rsidR="004238A2">
        <w:rPr>
          <w:sz w:val="24"/>
          <w:szCs w:val="24"/>
        </w:rPr>
        <w:t>vakarienės</w:t>
      </w:r>
      <w:r w:rsidR="008650E6">
        <w:rPr>
          <w:sz w:val="24"/>
          <w:szCs w:val="24"/>
        </w:rPr>
        <w:t xml:space="preserve"> </w:t>
      </w:r>
      <w:r w:rsidR="007A0D99">
        <w:rPr>
          <w:sz w:val="24"/>
          <w:szCs w:val="24"/>
        </w:rPr>
        <w:t xml:space="preserve">vieta </w:t>
      </w:r>
      <w:r w:rsidR="008650E6">
        <w:rPr>
          <w:sz w:val="24"/>
          <w:szCs w:val="24"/>
        </w:rPr>
        <w:t xml:space="preserve">ir (ar) </w:t>
      </w:r>
      <w:r w:rsidR="004238A2">
        <w:rPr>
          <w:sz w:val="24"/>
          <w:szCs w:val="24"/>
        </w:rPr>
        <w:t>vakarienėje</w:t>
      </w:r>
      <w:r w:rsidR="008650E6">
        <w:rPr>
          <w:sz w:val="24"/>
          <w:szCs w:val="24"/>
        </w:rPr>
        <w:t xml:space="preserve"> dalyvavusio A. Radvilos sąsajos su jų nagrinėtomis bylomis. </w:t>
      </w:r>
    </w:p>
    <w:p w:rsidR="007B30E1" w:rsidRDefault="007B30E1" w:rsidP="00D96B66">
      <w:pPr>
        <w:shd w:val="clear" w:color="auto" w:fill="FFFFFF"/>
        <w:ind w:firstLine="851"/>
        <w:jc w:val="both"/>
        <w:rPr>
          <w:sz w:val="24"/>
          <w:szCs w:val="24"/>
        </w:rPr>
      </w:pPr>
      <w:r>
        <w:rPr>
          <w:sz w:val="24"/>
          <w:szCs w:val="24"/>
        </w:rPr>
        <w:t xml:space="preserve">1.3. </w:t>
      </w:r>
      <w:r w:rsidRPr="00D91F14">
        <w:rPr>
          <w:sz w:val="24"/>
          <w:szCs w:val="24"/>
        </w:rPr>
        <w:t>Patikrinimo akte nurodyti Lietuvos Aukščiausiojo Teismo teisėjai</w:t>
      </w:r>
      <w:r>
        <w:rPr>
          <w:sz w:val="24"/>
          <w:szCs w:val="24"/>
        </w:rPr>
        <w:t xml:space="preserve"> A. Bukavinienė, J. </w:t>
      </w:r>
      <w:proofErr w:type="spellStart"/>
      <w:r>
        <w:rPr>
          <w:sz w:val="24"/>
          <w:szCs w:val="24"/>
        </w:rPr>
        <w:t>Prapiestis</w:t>
      </w:r>
      <w:proofErr w:type="spellEnd"/>
      <w:r>
        <w:rPr>
          <w:sz w:val="24"/>
          <w:szCs w:val="24"/>
        </w:rPr>
        <w:t xml:space="preserve">, D. Šernas, Vilniaus apygardos administracinio teismo teisėja R. Miliuvienė buvo teismų organizuoto </w:t>
      </w:r>
      <w:r w:rsidRPr="00CD34F8">
        <w:rPr>
          <w:sz w:val="24"/>
        </w:rPr>
        <w:t>Lietuvos apeliacinio teismo ir apygardų teismų įsteigimo 20-mečio renginio</w:t>
      </w:r>
      <w:r>
        <w:rPr>
          <w:sz w:val="24"/>
          <w:szCs w:val="24"/>
        </w:rPr>
        <w:t xml:space="preserve"> svečiai, pakviesti dalyvauti </w:t>
      </w:r>
      <w:r>
        <w:rPr>
          <w:sz w:val="24"/>
        </w:rPr>
        <w:t>2015 m. sausio 9 d. vykusioje</w:t>
      </w:r>
      <w:r w:rsidRPr="00CD34F8">
        <w:rPr>
          <w:sz w:val="24"/>
        </w:rPr>
        <w:t xml:space="preserve"> vakarien</w:t>
      </w:r>
      <w:r>
        <w:rPr>
          <w:sz w:val="24"/>
        </w:rPr>
        <w:t xml:space="preserve">ėje, kurią apmokėjo renginio šeimininko – </w:t>
      </w:r>
      <w:r w:rsidRPr="00CD34F8">
        <w:rPr>
          <w:sz w:val="24"/>
        </w:rPr>
        <w:t>Lietu</w:t>
      </w:r>
      <w:r>
        <w:rPr>
          <w:sz w:val="24"/>
        </w:rPr>
        <w:t>vos apeliacinio teismo, kancleris</w:t>
      </w:r>
      <w:r w:rsidRPr="00CD34F8">
        <w:rPr>
          <w:sz w:val="24"/>
        </w:rPr>
        <w:t xml:space="preserve"> J. Akstin</w:t>
      </w:r>
      <w:r>
        <w:rPr>
          <w:sz w:val="24"/>
        </w:rPr>
        <w:t>as.</w:t>
      </w:r>
    </w:p>
    <w:p w:rsidR="00D418D3" w:rsidRPr="00823212" w:rsidRDefault="002A17F7" w:rsidP="00823212">
      <w:pPr>
        <w:shd w:val="clear" w:color="auto" w:fill="FFFFFF"/>
        <w:ind w:firstLine="851"/>
        <w:jc w:val="both"/>
        <w:rPr>
          <w:sz w:val="24"/>
        </w:rPr>
      </w:pPr>
      <w:r>
        <w:rPr>
          <w:sz w:val="24"/>
          <w:szCs w:val="24"/>
        </w:rPr>
        <w:t xml:space="preserve">2. </w:t>
      </w:r>
      <w:r w:rsidR="00A37517">
        <w:rPr>
          <w:sz w:val="24"/>
          <w:szCs w:val="24"/>
        </w:rPr>
        <w:t>V</w:t>
      </w:r>
      <w:r w:rsidR="00F00CC3">
        <w:rPr>
          <w:sz w:val="24"/>
          <w:szCs w:val="24"/>
        </w:rPr>
        <w:t>ad</w:t>
      </w:r>
      <w:r w:rsidR="00F00CC3" w:rsidRPr="00CD34F8">
        <w:rPr>
          <w:sz w:val="24"/>
        </w:rPr>
        <w:t>ovaudamasi Lietuvos Respublikos teismų įstatymo 84 straipsnio 3 ir 4 dalimis</w:t>
      </w:r>
      <w:r w:rsidR="00A37517">
        <w:rPr>
          <w:sz w:val="24"/>
        </w:rPr>
        <w:t xml:space="preserve">, </w:t>
      </w:r>
      <w:r w:rsidR="002F2376">
        <w:rPr>
          <w:sz w:val="24"/>
        </w:rPr>
        <w:t xml:space="preserve">Teisėjų taryba </w:t>
      </w:r>
      <w:r w:rsidR="00A37517">
        <w:rPr>
          <w:sz w:val="24"/>
        </w:rPr>
        <w:t>n</w:t>
      </w:r>
      <w:r w:rsidR="009B393E">
        <w:rPr>
          <w:sz w:val="24"/>
          <w:szCs w:val="24"/>
        </w:rPr>
        <w:t xml:space="preserve"> u t a r i a:</w:t>
      </w:r>
    </w:p>
    <w:p w:rsidR="00164AAB" w:rsidRDefault="009B393E" w:rsidP="00164AAB">
      <w:pPr>
        <w:shd w:val="clear" w:color="auto" w:fill="FFFFFF"/>
        <w:ind w:firstLine="851"/>
        <w:jc w:val="both"/>
        <w:rPr>
          <w:sz w:val="24"/>
          <w:szCs w:val="24"/>
        </w:rPr>
      </w:pPr>
      <w:r>
        <w:rPr>
          <w:sz w:val="24"/>
          <w:szCs w:val="24"/>
        </w:rPr>
        <w:lastRenderedPageBreak/>
        <w:t xml:space="preserve">2.1. </w:t>
      </w:r>
      <w:r w:rsidR="00A77D67">
        <w:rPr>
          <w:sz w:val="24"/>
          <w:szCs w:val="24"/>
        </w:rPr>
        <w:t>s</w:t>
      </w:r>
      <w:r w:rsidR="00164AAB">
        <w:rPr>
          <w:sz w:val="24"/>
          <w:szCs w:val="24"/>
        </w:rPr>
        <w:t xml:space="preserve">iūlyti Teisėjų etikos ir drausmės komisijai iškelti drausmės bylą Lietuvos apeliacinio teismo teisėjui, šio teismo pirmininkui Egidijui </w:t>
      </w:r>
      <w:proofErr w:type="spellStart"/>
      <w:r w:rsidR="00164AAB">
        <w:rPr>
          <w:sz w:val="24"/>
          <w:szCs w:val="24"/>
        </w:rPr>
        <w:t>Žironui</w:t>
      </w:r>
      <w:proofErr w:type="spellEnd"/>
      <w:r w:rsidR="00164AAB">
        <w:rPr>
          <w:sz w:val="24"/>
          <w:szCs w:val="24"/>
        </w:rPr>
        <w:t xml:space="preserve">, vertindama jo elgesį kaip turintį </w:t>
      </w:r>
      <w:r w:rsidR="00164AAB">
        <w:rPr>
          <w:color w:val="000000"/>
          <w:sz w:val="24"/>
          <w:szCs w:val="24"/>
        </w:rPr>
        <w:t xml:space="preserve">Teisėjų etikos kodekso </w:t>
      </w:r>
      <w:r w:rsidR="00164AAB">
        <w:rPr>
          <w:sz w:val="24"/>
          <w:szCs w:val="24"/>
        </w:rPr>
        <w:t>13 straipsnio 7 punkto</w:t>
      </w:r>
      <w:r w:rsidR="00164AAB" w:rsidRPr="00CD34F8">
        <w:rPr>
          <w:sz w:val="24"/>
          <w:szCs w:val="24"/>
        </w:rPr>
        <w:t xml:space="preserve">, 14 straipsnio 2 punkto reikalavimų </w:t>
      </w:r>
      <w:r w:rsidR="00164AAB">
        <w:rPr>
          <w:sz w:val="24"/>
          <w:szCs w:val="24"/>
        </w:rPr>
        <w:t xml:space="preserve">pažeidimų požymių dėl to, kad </w:t>
      </w:r>
      <w:r w:rsidR="00164AAB">
        <w:rPr>
          <w:sz w:val="24"/>
        </w:rPr>
        <w:t xml:space="preserve">jis </w:t>
      </w:r>
      <w:r w:rsidR="00164AAB" w:rsidRPr="00CD34F8">
        <w:rPr>
          <w:sz w:val="24"/>
        </w:rPr>
        <w:t>nebuvo pakankamai atidus ir rūpestingas</w:t>
      </w:r>
      <w:r w:rsidR="00AF76BA">
        <w:rPr>
          <w:sz w:val="24"/>
        </w:rPr>
        <w:t xml:space="preserve"> kontroliuodamas 2015 m. sausio 9 d. vykusios vakarienės organizavimo eigą.</w:t>
      </w:r>
      <w:r w:rsidR="00164AAB" w:rsidRPr="00CD34F8">
        <w:rPr>
          <w:sz w:val="24"/>
        </w:rPr>
        <w:t xml:space="preserve"> </w:t>
      </w:r>
    </w:p>
    <w:p w:rsidR="009B393E" w:rsidRDefault="009B393E" w:rsidP="009B393E">
      <w:pPr>
        <w:shd w:val="clear" w:color="auto" w:fill="FFFFFF"/>
        <w:ind w:firstLine="851"/>
        <w:jc w:val="both"/>
        <w:rPr>
          <w:sz w:val="24"/>
          <w:szCs w:val="24"/>
        </w:rPr>
      </w:pPr>
      <w:r>
        <w:rPr>
          <w:sz w:val="24"/>
          <w:szCs w:val="24"/>
        </w:rPr>
        <w:t>2.2. nesikreipti į Teisėjų etikos ir drausmės komisiją dėl drausmės bylos iškėlimo</w:t>
      </w:r>
      <w:r w:rsidR="00CE7759" w:rsidRPr="00CE7759">
        <w:rPr>
          <w:sz w:val="24"/>
        </w:rPr>
        <w:t xml:space="preserve"> </w:t>
      </w:r>
      <w:r w:rsidR="00CE7759" w:rsidRPr="00EE3545">
        <w:rPr>
          <w:sz w:val="24"/>
        </w:rPr>
        <w:t>Lietuvos apeliacinio teismo teisėja</w:t>
      </w:r>
      <w:r w:rsidR="00CE7759">
        <w:rPr>
          <w:sz w:val="24"/>
        </w:rPr>
        <w:t>ms</w:t>
      </w:r>
      <w:r w:rsidR="00CE7759" w:rsidRPr="00EE3545">
        <w:rPr>
          <w:sz w:val="24"/>
        </w:rPr>
        <w:t xml:space="preserve"> R.</w:t>
      </w:r>
      <w:r w:rsidR="00CE7759">
        <w:rPr>
          <w:sz w:val="24"/>
        </w:rPr>
        <w:t xml:space="preserve"> </w:t>
      </w:r>
      <w:proofErr w:type="spellStart"/>
      <w:r w:rsidR="00CE7759">
        <w:rPr>
          <w:sz w:val="24"/>
        </w:rPr>
        <w:t>Gudžiūnienei</w:t>
      </w:r>
      <w:proofErr w:type="spellEnd"/>
      <w:r w:rsidR="00CE7759" w:rsidRPr="00EE3545">
        <w:rPr>
          <w:sz w:val="24"/>
        </w:rPr>
        <w:t xml:space="preserve">, K. </w:t>
      </w:r>
      <w:proofErr w:type="spellStart"/>
      <w:r w:rsidR="00CE7759" w:rsidRPr="00EE3545">
        <w:rPr>
          <w:sz w:val="24"/>
        </w:rPr>
        <w:t>Gurin</w:t>
      </w:r>
      <w:r w:rsidR="00CE7759">
        <w:rPr>
          <w:sz w:val="24"/>
        </w:rPr>
        <w:t>ui</w:t>
      </w:r>
      <w:proofErr w:type="spellEnd"/>
      <w:r w:rsidR="00CE7759" w:rsidRPr="00EE3545">
        <w:rPr>
          <w:sz w:val="24"/>
        </w:rPr>
        <w:t xml:space="preserve">, </w:t>
      </w:r>
      <w:r w:rsidR="00CE7759">
        <w:rPr>
          <w:sz w:val="24"/>
        </w:rPr>
        <w:t xml:space="preserve">A. </w:t>
      </w:r>
      <w:proofErr w:type="spellStart"/>
      <w:r w:rsidR="00CE7759">
        <w:rPr>
          <w:sz w:val="24"/>
        </w:rPr>
        <w:t>Jarackaitei</w:t>
      </w:r>
      <w:proofErr w:type="spellEnd"/>
      <w:r w:rsidR="00CE7759" w:rsidRPr="00EE3545">
        <w:rPr>
          <w:sz w:val="24"/>
        </w:rPr>
        <w:t xml:space="preserve">, </w:t>
      </w:r>
      <w:r w:rsidR="00CE7759">
        <w:rPr>
          <w:sz w:val="24"/>
        </w:rPr>
        <w:t xml:space="preserve">D. </w:t>
      </w:r>
      <w:proofErr w:type="spellStart"/>
      <w:r w:rsidR="00CE7759">
        <w:rPr>
          <w:sz w:val="24"/>
        </w:rPr>
        <w:t>Kačinskienei</w:t>
      </w:r>
      <w:proofErr w:type="spellEnd"/>
      <w:r w:rsidR="00CE7759" w:rsidRPr="00EE3545">
        <w:rPr>
          <w:sz w:val="24"/>
        </w:rPr>
        <w:t xml:space="preserve">, </w:t>
      </w:r>
      <w:r w:rsidR="00CE7759">
        <w:rPr>
          <w:sz w:val="24"/>
        </w:rPr>
        <w:t>A. Kruopiui</w:t>
      </w:r>
      <w:r w:rsidR="00CE7759" w:rsidRPr="00EE3545">
        <w:rPr>
          <w:sz w:val="24"/>
        </w:rPr>
        <w:t>, D. Martinavičien</w:t>
      </w:r>
      <w:r w:rsidR="00CE7759">
        <w:rPr>
          <w:sz w:val="24"/>
        </w:rPr>
        <w:t>ei, D. Milašienei</w:t>
      </w:r>
      <w:r w:rsidR="00CE7759" w:rsidRPr="00EE3545">
        <w:rPr>
          <w:sz w:val="24"/>
        </w:rPr>
        <w:t>, G. Pečiuli</w:t>
      </w:r>
      <w:r w:rsidR="00CE7759">
        <w:rPr>
          <w:sz w:val="24"/>
        </w:rPr>
        <w:t>ui</w:t>
      </w:r>
      <w:r w:rsidR="00CE7759" w:rsidRPr="00EE3545">
        <w:rPr>
          <w:sz w:val="24"/>
        </w:rPr>
        <w:t xml:space="preserve">, </w:t>
      </w:r>
      <w:r w:rsidR="00AF76BA">
        <w:rPr>
          <w:sz w:val="24"/>
        </w:rPr>
        <w:t xml:space="preserve">D. </w:t>
      </w:r>
      <w:proofErr w:type="spellStart"/>
      <w:r w:rsidR="00CE7759" w:rsidRPr="00EE3545">
        <w:rPr>
          <w:sz w:val="24"/>
        </w:rPr>
        <w:t>Pranyt</w:t>
      </w:r>
      <w:r w:rsidR="00CE7759">
        <w:rPr>
          <w:sz w:val="24"/>
        </w:rPr>
        <w:t>ei</w:t>
      </w:r>
      <w:proofErr w:type="spellEnd"/>
      <w:r w:rsidR="00CE7759" w:rsidRPr="00EE3545">
        <w:rPr>
          <w:sz w:val="24"/>
        </w:rPr>
        <w:t>–</w:t>
      </w:r>
      <w:proofErr w:type="spellStart"/>
      <w:r w:rsidR="00CE7759" w:rsidRPr="00EE3545">
        <w:rPr>
          <w:sz w:val="24"/>
        </w:rPr>
        <w:t>Zalieckien</w:t>
      </w:r>
      <w:r w:rsidR="00CE7759">
        <w:rPr>
          <w:sz w:val="24"/>
        </w:rPr>
        <w:t>ei</w:t>
      </w:r>
      <w:proofErr w:type="spellEnd"/>
      <w:r w:rsidR="00CE7759" w:rsidRPr="00EE3545">
        <w:rPr>
          <w:sz w:val="24"/>
        </w:rPr>
        <w:t>, E. Tamošiūnien</w:t>
      </w:r>
      <w:r w:rsidR="00CE7759">
        <w:rPr>
          <w:sz w:val="24"/>
        </w:rPr>
        <w:t>ei</w:t>
      </w:r>
      <w:r w:rsidR="00CE7759" w:rsidRPr="00EE3545">
        <w:rPr>
          <w:sz w:val="24"/>
        </w:rPr>
        <w:t>, Lietuvos Aukščiausiojo Teismo teisėja</w:t>
      </w:r>
      <w:r w:rsidR="00CE7759">
        <w:rPr>
          <w:sz w:val="24"/>
        </w:rPr>
        <w:t>ms</w:t>
      </w:r>
      <w:r w:rsidR="00CE7759" w:rsidRPr="00EE3545">
        <w:rPr>
          <w:sz w:val="24"/>
        </w:rPr>
        <w:t xml:space="preserve"> A. </w:t>
      </w:r>
      <w:proofErr w:type="spellStart"/>
      <w:r w:rsidR="00CE7759" w:rsidRPr="00EE3545">
        <w:rPr>
          <w:sz w:val="24"/>
        </w:rPr>
        <w:t>Bukavinien</w:t>
      </w:r>
      <w:r w:rsidR="00CE7759">
        <w:rPr>
          <w:sz w:val="24"/>
        </w:rPr>
        <w:t>ei</w:t>
      </w:r>
      <w:proofErr w:type="spellEnd"/>
      <w:r w:rsidR="00CE7759" w:rsidRPr="00EE3545">
        <w:rPr>
          <w:sz w:val="24"/>
        </w:rPr>
        <w:t xml:space="preserve">, J. </w:t>
      </w:r>
      <w:proofErr w:type="spellStart"/>
      <w:r w:rsidR="00CE7759" w:rsidRPr="00EE3545">
        <w:rPr>
          <w:sz w:val="24"/>
        </w:rPr>
        <w:t>Prapies</w:t>
      </w:r>
      <w:r w:rsidR="00CE7759">
        <w:rPr>
          <w:sz w:val="24"/>
        </w:rPr>
        <w:t>čiui</w:t>
      </w:r>
      <w:proofErr w:type="spellEnd"/>
      <w:r w:rsidR="00CE7759" w:rsidRPr="00EE3545">
        <w:rPr>
          <w:sz w:val="24"/>
        </w:rPr>
        <w:t xml:space="preserve">, </w:t>
      </w:r>
      <w:r w:rsidR="00CE7759">
        <w:rPr>
          <w:sz w:val="24"/>
        </w:rPr>
        <w:t>D. Šernui,</w:t>
      </w:r>
      <w:r w:rsidR="00CE7759" w:rsidRPr="00EE3545">
        <w:rPr>
          <w:sz w:val="24"/>
        </w:rPr>
        <w:t xml:space="preserve"> Vilniaus apygardos administracinio teismo teisėja</w:t>
      </w:r>
      <w:r w:rsidR="00CE7759">
        <w:rPr>
          <w:sz w:val="24"/>
        </w:rPr>
        <w:t>i</w:t>
      </w:r>
      <w:r w:rsidR="00CE7759" w:rsidRPr="00EE3545">
        <w:rPr>
          <w:sz w:val="24"/>
        </w:rPr>
        <w:t xml:space="preserve"> R. </w:t>
      </w:r>
      <w:proofErr w:type="spellStart"/>
      <w:r w:rsidR="00CE7759" w:rsidRPr="00EE3545">
        <w:rPr>
          <w:sz w:val="24"/>
        </w:rPr>
        <w:t>Miliuvien</w:t>
      </w:r>
      <w:r w:rsidR="00CE7759">
        <w:rPr>
          <w:sz w:val="24"/>
        </w:rPr>
        <w:t>ei</w:t>
      </w:r>
      <w:proofErr w:type="spellEnd"/>
      <w:r w:rsidR="00CE7759">
        <w:rPr>
          <w:sz w:val="24"/>
        </w:rPr>
        <w:t>,</w:t>
      </w:r>
      <w:bookmarkStart w:id="0" w:name="_GoBack"/>
      <w:bookmarkEnd w:id="0"/>
      <w:r w:rsidR="00CE7759" w:rsidRPr="00EE3545">
        <w:rPr>
          <w:sz w:val="24"/>
        </w:rPr>
        <w:t xml:space="preserve"> </w:t>
      </w:r>
      <w:r>
        <w:rPr>
          <w:sz w:val="24"/>
          <w:szCs w:val="24"/>
        </w:rPr>
        <w:t xml:space="preserve">vertindama jų </w:t>
      </w:r>
      <w:r w:rsidR="00296EB7">
        <w:rPr>
          <w:sz w:val="24"/>
          <w:szCs w:val="24"/>
        </w:rPr>
        <w:t>elgesį kaip neturintį Teisėjų etikos kodekso reikalavimų pažeidimų požymių</w:t>
      </w:r>
      <w:r w:rsidR="002B0F30">
        <w:rPr>
          <w:sz w:val="24"/>
          <w:szCs w:val="24"/>
        </w:rPr>
        <w:t>.</w:t>
      </w:r>
    </w:p>
    <w:p w:rsidR="009B393E" w:rsidRDefault="009B393E" w:rsidP="009B393E">
      <w:pPr>
        <w:shd w:val="clear" w:color="auto" w:fill="FFFFFF"/>
        <w:ind w:firstLine="851"/>
        <w:jc w:val="both"/>
        <w:rPr>
          <w:sz w:val="24"/>
          <w:szCs w:val="24"/>
        </w:rPr>
      </w:pPr>
    </w:p>
    <w:p w:rsidR="009B393E" w:rsidRDefault="009B393E" w:rsidP="00A548F0">
      <w:pPr>
        <w:shd w:val="clear" w:color="auto" w:fill="FFFFFF"/>
        <w:ind w:firstLine="851"/>
        <w:jc w:val="both"/>
        <w:rPr>
          <w:sz w:val="24"/>
          <w:szCs w:val="24"/>
        </w:rPr>
      </w:pPr>
    </w:p>
    <w:p w:rsidR="00DA0CC4" w:rsidRPr="00CD7A42" w:rsidRDefault="00DA0CC4" w:rsidP="00DA0CC4">
      <w:pPr>
        <w:rPr>
          <w:sz w:val="24"/>
          <w:szCs w:val="24"/>
        </w:rPr>
      </w:pPr>
      <w:r w:rsidRPr="00CD7A42">
        <w:rPr>
          <w:sz w:val="24"/>
          <w:szCs w:val="24"/>
        </w:rPr>
        <w:t>Pirmininkas</w:t>
      </w:r>
      <w:r>
        <w:rPr>
          <w:sz w:val="24"/>
          <w:szCs w:val="24"/>
        </w:rPr>
        <w:t xml:space="preserve">                                            </w:t>
      </w:r>
      <w:r w:rsidR="007C29CE">
        <w:rPr>
          <w:sz w:val="24"/>
          <w:szCs w:val="24"/>
        </w:rPr>
        <w:t xml:space="preserve">                                                      Egidijus Laužikas</w:t>
      </w:r>
      <w:r>
        <w:rPr>
          <w:sz w:val="24"/>
          <w:szCs w:val="24"/>
        </w:rPr>
        <w:t xml:space="preserve">                                                            </w:t>
      </w:r>
    </w:p>
    <w:p w:rsidR="00DA0CC4" w:rsidRPr="00CD7A42" w:rsidRDefault="00DA0CC4" w:rsidP="00DA0CC4">
      <w:pPr>
        <w:rPr>
          <w:sz w:val="24"/>
          <w:szCs w:val="24"/>
        </w:rPr>
      </w:pPr>
    </w:p>
    <w:p w:rsidR="00DA0CC4" w:rsidRPr="00CD7A42" w:rsidRDefault="00DA0CC4" w:rsidP="00DA0CC4">
      <w:pPr>
        <w:rPr>
          <w:sz w:val="24"/>
          <w:szCs w:val="24"/>
        </w:rPr>
      </w:pPr>
    </w:p>
    <w:p w:rsidR="00DA0CC4" w:rsidRPr="00CD7A42" w:rsidRDefault="00DA0CC4" w:rsidP="00DA0CC4">
      <w:pPr>
        <w:rPr>
          <w:sz w:val="24"/>
          <w:szCs w:val="24"/>
        </w:rPr>
      </w:pPr>
      <w:r w:rsidRPr="00CD7A42">
        <w:rPr>
          <w:sz w:val="24"/>
          <w:szCs w:val="24"/>
        </w:rPr>
        <w:t>S</w:t>
      </w:r>
      <w:r>
        <w:rPr>
          <w:sz w:val="24"/>
          <w:szCs w:val="24"/>
        </w:rPr>
        <w:t>ek</w:t>
      </w:r>
      <w:r w:rsidRPr="00CD7A42">
        <w:rPr>
          <w:sz w:val="24"/>
          <w:szCs w:val="24"/>
        </w:rPr>
        <w:t>retor</w:t>
      </w:r>
      <w:r>
        <w:rPr>
          <w:sz w:val="24"/>
          <w:szCs w:val="24"/>
        </w:rPr>
        <w:t xml:space="preserve">ius                                                                                                   </w:t>
      </w:r>
      <w:r w:rsidR="007C29CE">
        <w:rPr>
          <w:sz w:val="24"/>
          <w:szCs w:val="24"/>
        </w:rPr>
        <w:t>Ramūnas Gadliauskas</w:t>
      </w:r>
    </w:p>
    <w:p w:rsidR="00DA0CC4" w:rsidRPr="005F52B1" w:rsidRDefault="00DA0CC4" w:rsidP="00DA0CC4">
      <w:pPr>
        <w:rPr>
          <w:smallCaps/>
        </w:rPr>
      </w:pPr>
    </w:p>
    <w:p w:rsidR="00132AEC" w:rsidRDefault="00132AEC"/>
    <w:sectPr w:rsidR="00132AEC" w:rsidSect="00D260D4">
      <w:headerReference w:type="default" r:id="rId8"/>
      <w:pgSz w:w="11906" w:h="16838"/>
      <w:pgMar w:top="1134" w:right="707" w:bottom="1134" w:left="1701"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375347" w15:done="0"/>
  <w15:commentEx w15:paraId="3C82938D" w15:done="0"/>
  <w15:commentEx w15:paraId="78634A02" w15:done="0"/>
  <w15:commentEx w15:paraId="141B1B0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129" w:rsidRDefault="00952129" w:rsidP="00D260D4">
      <w:r>
        <w:separator/>
      </w:r>
    </w:p>
  </w:endnote>
  <w:endnote w:type="continuationSeparator" w:id="0">
    <w:p w:rsidR="00952129" w:rsidRDefault="00952129" w:rsidP="00D260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129" w:rsidRDefault="00952129" w:rsidP="00D260D4">
      <w:r>
        <w:separator/>
      </w:r>
    </w:p>
  </w:footnote>
  <w:footnote w:type="continuationSeparator" w:id="0">
    <w:p w:rsidR="00952129" w:rsidRDefault="00952129" w:rsidP="00D260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21169"/>
      <w:docPartObj>
        <w:docPartGallery w:val="Page Numbers (Top of Page)"/>
        <w:docPartUnique/>
      </w:docPartObj>
    </w:sdtPr>
    <w:sdtContent>
      <w:p w:rsidR="00D260D4" w:rsidRDefault="00695A74">
        <w:pPr>
          <w:pStyle w:val="Antrats"/>
          <w:jc w:val="center"/>
        </w:pPr>
        <w:r>
          <w:fldChar w:fldCharType="begin"/>
        </w:r>
        <w:r w:rsidR="00D260D4">
          <w:instrText xml:space="preserve"> PAGE   \* MERGEFORMAT </w:instrText>
        </w:r>
        <w:r>
          <w:fldChar w:fldCharType="separate"/>
        </w:r>
        <w:r w:rsidR="00AD28BA">
          <w:rPr>
            <w:noProof/>
          </w:rPr>
          <w:t>2</w:t>
        </w:r>
        <w:r>
          <w:fldChar w:fldCharType="end"/>
        </w:r>
      </w:p>
    </w:sdtContent>
  </w:sdt>
  <w:p w:rsidR="00D260D4" w:rsidRDefault="00D260D4">
    <w:pPr>
      <w:pStyle w:val="Antrats"/>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as Vaitkevičius">
    <w15:presenceInfo w15:providerId="AD" w15:userId="S-1-5-21-2684307482-3008079090-195167589-476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rsids>
    <w:rsidRoot w:val="00DA0CC4"/>
    <w:rsid w:val="00023E56"/>
    <w:rsid w:val="00030918"/>
    <w:rsid w:val="00047D60"/>
    <w:rsid w:val="00070B78"/>
    <w:rsid w:val="00093DF6"/>
    <w:rsid w:val="000C24F4"/>
    <w:rsid w:val="000D632E"/>
    <w:rsid w:val="000E6F0B"/>
    <w:rsid w:val="000F73E9"/>
    <w:rsid w:val="00120136"/>
    <w:rsid w:val="001213CB"/>
    <w:rsid w:val="0012205E"/>
    <w:rsid w:val="00132AEC"/>
    <w:rsid w:val="00135DFB"/>
    <w:rsid w:val="001507ED"/>
    <w:rsid w:val="00164AAB"/>
    <w:rsid w:val="00192968"/>
    <w:rsid w:val="001A543D"/>
    <w:rsid w:val="001A76B7"/>
    <w:rsid w:val="001C51AF"/>
    <w:rsid w:val="001E4CFF"/>
    <w:rsid w:val="002054E2"/>
    <w:rsid w:val="00216FD6"/>
    <w:rsid w:val="0022749D"/>
    <w:rsid w:val="00232F3A"/>
    <w:rsid w:val="002363F6"/>
    <w:rsid w:val="00257BBF"/>
    <w:rsid w:val="002700AF"/>
    <w:rsid w:val="00296EB7"/>
    <w:rsid w:val="002A17F7"/>
    <w:rsid w:val="002B0F30"/>
    <w:rsid w:val="002B1A0B"/>
    <w:rsid w:val="002C5CC5"/>
    <w:rsid w:val="002E15E2"/>
    <w:rsid w:val="002E5253"/>
    <w:rsid w:val="002E786B"/>
    <w:rsid w:val="002F2376"/>
    <w:rsid w:val="003046F1"/>
    <w:rsid w:val="00305D73"/>
    <w:rsid w:val="003065ED"/>
    <w:rsid w:val="00330583"/>
    <w:rsid w:val="0033335A"/>
    <w:rsid w:val="00342984"/>
    <w:rsid w:val="00345966"/>
    <w:rsid w:val="00353D01"/>
    <w:rsid w:val="00384649"/>
    <w:rsid w:val="00394B1A"/>
    <w:rsid w:val="003D3140"/>
    <w:rsid w:val="003D6B72"/>
    <w:rsid w:val="004056C4"/>
    <w:rsid w:val="004238A2"/>
    <w:rsid w:val="00423FC1"/>
    <w:rsid w:val="00442296"/>
    <w:rsid w:val="00442685"/>
    <w:rsid w:val="00454452"/>
    <w:rsid w:val="004657A3"/>
    <w:rsid w:val="00481D1C"/>
    <w:rsid w:val="004A54D0"/>
    <w:rsid w:val="004A7793"/>
    <w:rsid w:val="004B7808"/>
    <w:rsid w:val="004B7D84"/>
    <w:rsid w:val="004C1EEA"/>
    <w:rsid w:val="0050216C"/>
    <w:rsid w:val="00513869"/>
    <w:rsid w:val="00537FD9"/>
    <w:rsid w:val="00540A7B"/>
    <w:rsid w:val="00546605"/>
    <w:rsid w:val="0055003E"/>
    <w:rsid w:val="005C59F4"/>
    <w:rsid w:val="005C7E43"/>
    <w:rsid w:val="005F5D35"/>
    <w:rsid w:val="00604567"/>
    <w:rsid w:val="00655958"/>
    <w:rsid w:val="0066452E"/>
    <w:rsid w:val="00695073"/>
    <w:rsid w:val="00695A74"/>
    <w:rsid w:val="006A3F5B"/>
    <w:rsid w:val="006A5964"/>
    <w:rsid w:val="006A5B6D"/>
    <w:rsid w:val="006E2F74"/>
    <w:rsid w:val="0070351B"/>
    <w:rsid w:val="007436F8"/>
    <w:rsid w:val="007658F8"/>
    <w:rsid w:val="00773C73"/>
    <w:rsid w:val="0078649E"/>
    <w:rsid w:val="007A0D99"/>
    <w:rsid w:val="007B30E1"/>
    <w:rsid w:val="007B5FFB"/>
    <w:rsid w:val="007B6D56"/>
    <w:rsid w:val="007C29CE"/>
    <w:rsid w:val="007D693F"/>
    <w:rsid w:val="007E07DF"/>
    <w:rsid w:val="00804FD2"/>
    <w:rsid w:val="00823212"/>
    <w:rsid w:val="008646C1"/>
    <w:rsid w:val="008650E6"/>
    <w:rsid w:val="008651B4"/>
    <w:rsid w:val="008801CB"/>
    <w:rsid w:val="008B130F"/>
    <w:rsid w:val="008F2CAD"/>
    <w:rsid w:val="00907733"/>
    <w:rsid w:val="00943161"/>
    <w:rsid w:val="00943BFE"/>
    <w:rsid w:val="00952129"/>
    <w:rsid w:val="00953F16"/>
    <w:rsid w:val="009545D3"/>
    <w:rsid w:val="00961131"/>
    <w:rsid w:val="009628BD"/>
    <w:rsid w:val="0097199D"/>
    <w:rsid w:val="0098559E"/>
    <w:rsid w:val="0099201D"/>
    <w:rsid w:val="009937B9"/>
    <w:rsid w:val="009B393E"/>
    <w:rsid w:val="009E32F7"/>
    <w:rsid w:val="009E5C07"/>
    <w:rsid w:val="00A05F9D"/>
    <w:rsid w:val="00A1429A"/>
    <w:rsid w:val="00A23572"/>
    <w:rsid w:val="00A2415F"/>
    <w:rsid w:val="00A3000D"/>
    <w:rsid w:val="00A37517"/>
    <w:rsid w:val="00A548F0"/>
    <w:rsid w:val="00A6076F"/>
    <w:rsid w:val="00A67708"/>
    <w:rsid w:val="00A77D67"/>
    <w:rsid w:val="00A8157C"/>
    <w:rsid w:val="00A8499B"/>
    <w:rsid w:val="00A86E7E"/>
    <w:rsid w:val="00A97EC6"/>
    <w:rsid w:val="00AA74CE"/>
    <w:rsid w:val="00AC343C"/>
    <w:rsid w:val="00AD28BA"/>
    <w:rsid w:val="00AD73D6"/>
    <w:rsid w:val="00AF76BA"/>
    <w:rsid w:val="00B415F1"/>
    <w:rsid w:val="00B41970"/>
    <w:rsid w:val="00B43858"/>
    <w:rsid w:val="00B440B9"/>
    <w:rsid w:val="00B50A55"/>
    <w:rsid w:val="00B81BE0"/>
    <w:rsid w:val="00B94570"/>
    <w:rsid w:val="00BA53BC"/>
    <w:rsid w:val="00BC294A"/>
    <w:rsid w:val="00BC38B5"/>
    <w:rsid w:val="00BC595A"/>
    <w:rsid w:val="00BE2CC0"/>
    <w:rsid w:val="00BE70F4"/>
    <w:rsid w:val="00BE7517"/>
    <w:rsid w:val="00C34755"/>
    <w:rsid w:val="00CA4EB0"/>
    <w:rsid w:val="00CB15BE"/>
    <w:rsid w:val="00CB5479"/>
    <w:rsid w:val="00CD34F8"/>
    <w:rsid w:val="00CE7759"/>
    <w:rsid w:val="00CF3E69"/>
    <w:rsid w:val="00D0569F"/>
    <w:rsid w:val="00D16C84"/>
    <w:rsid w:val="00D260D4"/>
    <w:rsid w:val="00D31789"/>
    <w:rsid w:val="00D418D3"/>
    <w:rsid w:val="00D74A95"/>
    <w:rsid w:val="00D82F34"/>
    <w:rsid w:val="00D91F14"/>
    <w:rsid w:val="00D96B66"/>
    <w:rsid w:val="00DA0CC4"/>
    <w:rsid w:val="00DC23DD"/>
    <w:rsid w:val="00DE22C4"/>
    <w:rsid w:val="00E124B9"/>
    <w:rsid w:val="00E17B7D"/>
    <w:rsid w:val="00E219FD"/>
    <w:rsid w:val="00EC0AE3"/>
    <w:rsid w:val="00ED226D"/>
    <w:rsid w:val="00EE3545"/>
    <w:rsid w:val="00EF45DB"/>
    <w:rsid w:val="00F00CC3"/>
    <w:rsid w:val="00F13785"/>
    <w:rsid w:val="00F15271"/>
    <w:rsid w:val="00F3135E"/>
    <w:rsid w:val="00F97144"/>
    <w:rsid w:val="00FA1CB5"/>
    <w:rsid w:val="00FA6CFE"/>
    <w:rsid w:val="00FF067A"/>
    <w:rsid w:val="00FF7BE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A0CC4"/>
    <w:pPr>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uiPriority w:val="9"/>
    <w:qFormat/>
    <w:rsid w:val="00DA0C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Antrat1"/>
    <w:link w:val="PavadinimasDiagrama"/>
    <w:qFormat/>
    <w:rsid w:val="00DA0CC4"/>
    <w:pPr>
      <w:keepLines w:val="0"/>
      <w:spacing w:before="0"/>
      <w:ind w:left="1134" w:right="1134"/>
      <w:jc w:val="center"/>
    </w:pPr>
    <w:rPr>
      <w:rFonts w:ascii="Times New Roman" w:eastAsia="Times New Roman" w:hAnsi="Times New Roman" w:cs="Times New Roman"/>
      <w:caps/>
      <w:color w:val="auto"/>
      <w:sz w:val="26"/>
      <w:szCs w:val="24"/>
      <w:lang w:eastAsia="en-US"/>
    </w:rPr>
  </w:style>
  <w:style w:type="character" w:customStyle="1" w:styleId="PavadinimasDiagrama">
    <w:name w:val="Pavadinimas Diagrama"/>
    <w:basedOn w:val="Numatytasispastraiposriftas"/>
    <w:link w:val="Pavadinimas"/>
    <w:rsid w:val="00DA0CC4"/>
    <w:rPr>
      <w:rFonts w:ascii="Times New Roman" w:eastAsia="Times New Roman" w:hAnsi="Times New Roman" w:cs="Times New Roman"/>
      <w:b/>
      <w:bCs/>
      <w:caps/>
      <w:sz w:val="26"/>
      <w:szCs w:val="24"/>
    </w:rPr>
  </w:style>
  <w:style w:type="paragraph" w:styleId="Data">
    <w:name w:val="Date"/>
    <w:basedOn w:val="Antrats"/>
    <w:link w:val="DataDiagrama"/>
    <w:rsid w:val="00DA0CC4"/>
    <w:pPr>
      <w:tabs>
        <w:tab w:val="clear" w:pos="4819"/>
        <w:tab w:val="clear" w:pos="9638"/>
      </w:tabs>
      <w:jc w:val="center"/>
    </w:pPr>
    <w:rPr>
      <w:sz w:val="24"/>
      <w:szCs w:val="24"/>
      <w:lang w:eastAsia="en-US"/>
    </w:rPr>
  </w:style>
  <w:style w:type="character" w:customStyle="1" w:styleId="DataDiagrama">
    <w:name w:val="Data Diagrama"/>
    <w:basedOn w:val="Numatytasispastraiposriftas"/>
    <w:link w:val="Data"/>
    <w:rsid w:val="00DA0CC4"/>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DA0CC4"/>
    <w:rPr>
      <w:rFonts w:asciiTheme="majorHAnsi" w:eastAsiaTheme="majorEastAsia" w:hAnsiTheme="majorHAnsi" w:cstheme="majorBidi"/>
      <w:b/>
      <w:bCs/>
      <w:color w:val="365F91" w:themeColor="accent1" w:themeShade="BF"/>
      <w:sz w:val="28"/>
      <w:szCs w:val="28"/>
      <w:lang w:eastAsia="lt-LT"/>
    </w:rPr>
  </w:style>
  <w:style w:type="paragraph" w:styleId="Antrats">
    <w:name w:val="header"/>
    <w:basedOn w:val="prastasis"/>
    <w:link w:val="AntratsDiagrama"/>
    <w:uiPriority w:val="99"/>
    <w:unhideWhenUsed/>
    <w:rsid w:val="00DA0CC4"/>
    <w:pPr>
      <w:tabs>
        <w:tab w:val="center" w:pos="4819"/>
        <w:tab w:val="right" w:pos="9638"/>
      </w:tabs>
    </w:pPr>
  </w:style>
  <w:style w:type="character" w:customStyle="1" w:styleId="AntratsDiagrama">
    <w:name w:val="Antraštės Diagrama"/>
    <w:basedOn w:val="Numatytasispastraiposriftas"/>
    <w:link w:val="Antrats"/>
    <w:uiPriority w:val="99"/>
    <w:rsid w:val="00DA0CC4"/>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DA0CC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0CC4"/>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B94570"/>
    <w:rPr>
      <w:sz w:val="16"/>
      <w:szCs w:val="16"/>
    </w:rPr>
  </w:style>
  <w:style w:type="paragraph" w:styleId="Komentarotekstas">
    <w:name w:val="annotation text"/>
    <w:basedOn w:val="prastasis"/>
    <w:link w:val="KomentarotekstasDiagrama"/>
    <w:uiPriority w:val="99"/>
    <w:semiHidden/>
    <w:unhideWhenUsed/>
    <w:rsid w:val="00B94570"/>
  </w:style>
  <w:style w:type="character" w:customStyle="1" w:styleId="KomentarotekstasDiagrama">
    <w:name w:val="Komentaro tekstas Diagrama"/>
    <w:basedOn w:val="Numatytasispastraiposriftas"/>
    <w:link w:val="Komentarotekstas"/>
    <w:uiPriority w:val="99"/>
    <w:semiHidden/>
    <w:rsid w:val="00B9457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94570"/>
    <w:rPr>
      <w:b/>
      <w:bCs/>
    </w:rPr>
  </w:style>
  <w:style w:type="character" w:customStyle="1" w:styleId="KomentarotemaDiagrama">
    <w:name w:val="Komentaro tema Diagrama"/>
    <w:basedOn w:val="KomentarotekstasDiagrama"/>
    <w:link w:val="Komentarotema"/>
    <w:uiPriority w:val="99"/>
    <w:semiHidden/>
    <w:rsid w:val="00B94570"/>
    <w:rPr>
      <w:rFonts w:ascii="Times New Roman" w:eastAsia="Times New Roman" w:hAnsi="Times New Roman" w:cs="Times New Roman"/>
      <w:b/>
      <w:bCs/>
      <w:sz w:val="20"/>
      <w:szCs w:val="20"/>
      <w:lang w:eastAsia="lt-LT"/>
    </w:rPr>
  </w:style>
  <w:style w:type="paragraph" w:styleId="Porat">
    <w:name w:val="footer"/>
    <w:basedOn w:val="prastasis"/>
    <w:link w:val="PoratDiagrama"/>
    <w:uiPriority w:val="99"/>
    <w:semiHidden/>
    <w:unhideWhenUsed/>
    <w:rsid w:val="00D260D4"/>
    <w:pPr>
      <w:tabs>
        <w:tab w:val="center" w:pos="4819"/>
        <w:tab w:val="right" w:pos="9638"/>
      </w:tabs>
    </w:pPr>
  </w:style>
  <w:style w:type="character" w:customStyle="1" w:styleId="PoratDiagrama">
    <w:name w:val="Poraštė Diagrama"/>
    <w:basedOn w:val="Numatytasispastraiposriftas"/>
    <w:link w:val="Porat"/>
    <w:uiPriority w:val="99"/>
    <w:semiHidden/>
    <w:rsid w:val="00D260D4"/>
    <w:rPr>
      <w:rFonts w:ascii="Times New Roman" w:eastAsia="Times New Roman" w:hAnsi="Times New Roman" w:cs="Times New Roman"/>
      <w:sz w:val="20"/>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79D9A-6D39-4922-B3B2-0DD757BB5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3074</Words>
  <Characters>1753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i.balnyte</dc:creator>
  <cp:lastModifiedBy>a.dokutoviciene</cp:lastModifiedBy>
  <cp:revision>3</cp:revision>
  <cp:lastPrinted>2015-04-24T08:06:00Z</cp:lastPrinted>
  <dcterms:created xsi:type="dcterms:W3CDTF">2015-04-24T12:32:00Z</dcterms:created>
  <dcterms:modified xsi:type="dcterms:W3CDTF">2015-04-27T06:22:00Z</dcterms:modified>
</cp:coreProperties>
</file>