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D1E" w:rsidRPr="0073722E" w:rsidRDefault="00C77C9B" w:rsidP="00A63F70">
      <w:pPr>
        <w:pStyle w:val="Data"/>
        <w:rPr>
          <w:b/>
        </w:rPr>
      </w:pPr>
      <w:r>
        <w:rPr>
          <w:b/>
          <w:noProof/>
          <w:lang w:eastAsia="lt-LT"/>
        </w:rPr>
        <w:drawing>
          <wp:inline distT="0" distB="0" distL="0" distR="0">
            <wp:extent cx="733425" cy="762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AC6D1E" w:rsidRDefault="00AC6D1E" w:rsidP="00AC6D1E">
      <w:pPr>
        <w:pStyle w:val="Data"/>
        <w:jc w:val="left"/>
        <w:rPr>
          <w:sz w:val="16"/>
        </w:rPr>
      </w:pPr>
    </w:p>
    <w:p w:rsidR="00AC6D1E" w:rsidRDefault="00AC6D1E" w:rsidP="00AC6D1E">
      <w:pPr>
        <w:pStyle w:val="Pavadinimas"/>
        <w:spacing w:line="480" w:lineRule="auto"/>
        <w:rPr>
          <w:rFonts w:ascii="Times New Roman" w:hAnsi="Times New Roman"/>
          <w:sz w:val="24"/>
        </w:rPr>
      </w:pPr>
      <w:r>
        <w:rPr>
          <w:rFonts w:ascii="Times New Roman" w:hAnsi="Times New Roman"/>
          <w:sz w:val="24"/>
        </w:rPr>
        <w:t>TEISĖJŲ TARYBA</w:t>
      </w:r>
    </w:p>
    <w:p w:rsidR="00AC6D1E" w:rsidRDefault="00AC6D1E" w:rsidP="00AC6D1E">
      <w:pPr>
        <w:pStyle w:val="Pavadinimas"/>
        <w:spacing w:line="240" w:lineRule="auto"/>
        <w:rPr>
          <w:rFonts w:ascii="Times New Roman" w:hAnsi="Times New Roman"/>
          <w:sz w:val="24"/>
        </w:rPr>
      </w:pPr>
      <w:r>
        <w:rPr>
          <w:rFonts w:ascii="Times New Roman" w:hAnsi="Times New Roman"/>
          <w:sz w:val="24"/>
        </w:rPr>
        <w:t>NUTARIMAS</w:t>
      </w:r>
    </w:p>
    <w:p w:rsidR="00AC6D1E" w:rsidRDefault="00AC6D1E" w:rsidP="00AC6D1E">
      <w:pPr>
        <w:pStyle w:val="Pavadinimas"/>
        <w:spacing w:line="240" w:lineRule="auto"/>
        <w:rPr>
          <w:rFonts w:ascii="Times New Roman" w:hAnsi="Times New Roman"/>
          <w:sz w:val="24"/>
        </w:rPr>
      </w:pPr>
      <w:r>
        <w:rPr>
          <w:rFonts w:ascii="Times New Roman" w:hAnsi="Times New Roman"/>
          <w:sz w:val="24"/>
        </w:rPr>
        <w:t>DĖL PRETENDENTŲ Į TEISĖJUS EGZAMINO KOMISIJOS NUOSTATŲ PATVIRTINIMO</w:t>
      </w:r>
    </w:p>
    <w:p w:rsidR="00AC6D1E" w:rsidRDefault="00AC6D1E" w:rsidP="00AC6D1E">
      <w:pPr>
        <w:pStyle w:val="Pavadinimas"/>
      </w:pPr>
    </w:p>
    <w:p w:rsidR="00AC6D1E" w:rsidRDefault="00AC6D1E" w:rsidP="00AC6D1E">
      <w:pPr>
        <w:pStyle w:val="Data"/>
      </w:pPr>
      <w:r>
        <w:t>2013 m.</w:t>
      </w:r>
      <w:r w:rsidR="00A63F70">
        <w:t xml:space="preserve"> rugpjūčio 2 </w:t>
      </w:r>
      <w:r w:rsidR="00EF130F">
        <w:t>d. Nr. 13P-99</w:t>
      </w:r>
      <w:r>
        <w:t>-(7.1.2)</w:t>
      </w:r>
    </w:p>
    <w:p w:rsidR="00AC6D1E" w:rsidRDefault="00AC6D1E" w:rsidP="00AC6D1E">
      <w:pPr>
        <w:pStyle w:val="Data"/>
      </w:pPr>
      <w:r>
        <w:t>Vilnius</w:t>
      </w:r>
    </w:p>
    <w:p w:rsidR="00AC6D1E" w:rsidRDefault="00AC6D1E" w:rsidP="00AC6D1E">
      <w:pPr>
        <w:pStyle w:val="Data"/>
      </w:pPr>
    </w:p>
    <w:p w:rsidR="00AC6D1E" w:rsidRDefault="00AC6D1E" w:rsidP="00AC6D1E"/>
    <w:p w:rsidR="00AC6D1E" w:rsidRDefault="00AC6D1E" w:rsidP="00AC6D1E">
      <w:pPr>
        <w:pStyle w:val="Pavadinimas"/>
        <w:spacing w:line="360" w:lineRule="auto"/>
        <w:ind w:firstLine="720"/>
        <w:jc w:val="both"/>
        <w:rPr>
          <w:rFonts w:ascii="Times New Roman" w:hAnsi="Times New Roman"/>
          <w:b w:val="0"/>
          <w:sz w:val="24"/>
        </w:rPr>
      </w:pPr>
      <w:r w:rsidRPr="001E7BDA">
        <w:rPr>
          <w:rFonts w:ascii="Times New Roman" w:hAnsi="Times New Roman"/>
          <w:b w:val="0"/>
          <w:sz w:val="24"/>
        </w:rPr>
        <w:t xml:space="preserve">Vadovaudamasi </w:t>
      </w:r>
      <w:r>
        <w:rPr>
          <w:rFonts w:ascii="Times New Roman" w:hAnsi="Times New Roman"/>
          <w:b w:val="0"/>
          <w:sz w:val="24"/>
        </w:rPr>
        <w:t>Lietuvos Respublikos teismų įstatymo (</w:t>
      </w:r>
      <w:proofErr w:type="spellStart"/>
      <w:r>
        <w:rPr>
          <w:rFonts w:ascii="Times New Roman" w:hAnsi="Times New Roman"/>
          <w:b w:val="0"/>
          <w:sz w:val="24"/>
        </w:rPr>
        <w:t>Žin</w:t>
      </w:r>
      <w:proofErr w:type="spellEnd"/>
      <w:r>
        <w:rPr>
          <w:rFonts w:ascii="Times New Roman" w:hAnsi="Times New Roman"/>
          <w:b w:val="0"/>
          <w:sz w:val="24"/>
        </w:rPr>
        <w:t xml:space="preserve">., 1994, Nr. 46-851; 2002, Nr. 17-649; 2003, Nr. 17-700; 2006, Nr. 60-2121; 2008, Nr. 81-3186; 2009, Nr. 147-6559; 2011, Nr. 85-4128; 2013, Nr. 57-2839) 54 straipsnio 4 dalimi, 120 straipsnio 6 punktu, Teisėjų taryba n u t a r i a: </w:t>
      </w:r>
    </w:p>
    <w:p w:rsidR="00AC6D1E" w:rsidRDefault="00AC6D1E" w:rsidP="00AC6D1E">
      <w:pPr>
        <w:pStyle w:val="Pavadinimas"/>
        <w:numPr>
          <w:ilvl w:val="0"/>
          <w:numId w:val="1"/>
        </w:numPr>
        <w:spacing w:line="360" w:lineRule="auto"/>
        <w:jc w:val="both"/>
        <w:rPr>
          <w:rFonts w:ascii="Times New Roman" w:hAnsi="Times New Roman"/>
          <w:b w:val="0"/>
          <w:sz w:val="24"/>
        </w:rPr>
      </w:pPr>
      <w:r>
        <w:rPr>
          <w:rFonts w:ascii="Times New Roman" w:hAnsi="Times New Roman"/>
          <w:b w:val="0"/>
          <w:sz w:val="24"/>
        </w:rPr>
        <w:t>Patvirtinti Pretendentų į teisėjus egzamino komisijos nuostatus (pridedama).</w:t>
      </w:r>
    </w:p>
    <w:p w:rsidR="00AC6D1E" w:rsidRPr="00ED0779" w:rsidRDefault="00AC6D1E" w:rsidP="00AC6D1E">
      <w:pPr>
        <w:pStyle w:val="Pavadinimas"/>
        <w:numPr>
          <w:ilvl w:val="0"/>
          <w:numId w:val="1"/>
        </w:numPr>
        <w:tabs>
          <w:tab w:val="left" w:pos="1134"/>
        </w:tabs>
        <w:spacing w:line="360" w:lineRule="auto"/>
        <w:ind w:left="0" w:firstLine="709"/>
        <w:jc w:val="both"/>
        <w:rPr>
          <w:rFonts w:ascii="Times New Roman" w:hAnsi="Times New Roman"/>
          <w:b w:val="0"/>
          <w:sz w:val="24"/>
        </w:rPr>
      </w:pPr>
      <w:r w:rsidRPr="00ED0779">
        <w:rPr>
          <w:rFonts w:ascii="Times New Roman" w:hAnsi="Times New Roman"/>
          <w:b w:val="0"/>
          <w:sz w:val="24"/>
        </w:rPr>
        <w:t>Pripažinti netekusiu galios Teisėjų tarybos 20</w:t>
      </w:r>
      <w:r>
        <w:rPr>
          <w:rFonts w:ascii="Times New Roman" w:hAnsi="Times New Roman"/>
          <w:b w:val="0"/>
          <w:sz w:val="24"/>
        </w:rPr>
        <w:t>11</w:t>
      </w:r>
      <w:r w:rsidRPr="00ED0779">
        <w:rPr>
          <w:rFonts w:ascii="Times New Roman" w:hAnsi="Times New Roman"/>
          <w:b w:val="0"/>
          <w:sz w:val="24"/>
        </w:rPr>
        <w:t xml:space="preserve"> m. </w:t>
      </w:r>
      <w:r>
        <w:rPr>
          <w:rFonts w:ascii="Times New Roman" w:hAnsi="Times New Roman"/>
          <w:b w:val="0"/>
          <w:sz w:val="24"/>
        </w:rPr>
        <w:t>balandžio 29</w:t>
      </w:r>
      <w:r w:rsidRPr="00ED0779">
        <w:rPr>
          <w:rFonts w:ascii="Times New Roman" w:hAnsi="Times New Roman"/>
          <w:b w:val="0"/>
          <w:sz w:val="24"/>
        </w:rPr>
        <w:t xml:space="preserve"> d. nutarimą Nr. 13P-</w:t>
      </w:r>
      <w:r>
        <w:rPr>
          <w:rFonts w:ascii="Times New Roman" w:hAnsi="Times New Roman"/>
          <w:b w:val="0"/>
          <w:sz w:val="24"/>
        </w:rPr>
        <w:t>5</w:t>
      </w:r>
      <w:r w:rsidRPr="00ED0779">
        <w:rPr>
          <w:rFonts w:ascii="Times New Roman" w:hAnsi="Times New Roman"/>
          <w:b w:val="0"/>
          <w:sz w:val="24"/>
        </w:rPr>
        <w:t>1-(7.1.2) „Dėl Pretendentų į teisėjus egzamino komisijos nuostatų patvirtinimo“</w:t>
      </w:r>
      <w:r>
        <w:rPr>
          <w:rFonts w:ascii="Times New Roman" w:hAnsi="Times New Roman"/>
          <w:b w:val="0"/>
          <w:sz w:val="24"/>
        </w:rPr>
        <w:t>.</w:t>
      </w:r>
    </w:p>
    <w:p w:rsidR="00AC6D1E" w:rsidRDefault="00AC6D1E" w:rsidP="00AC6D1E"/>
    <w:p w:rsidR="00AC6D1E" w:rsidRDefault="00AC6D1E" w:rsidP="00AC6D1E"/>
    <w:p w:rsidR="00AC6D1E" w:rsidRDefault="00AC6D1E" w:rsidP="00AC6D1E">
      <w:r>
        <w:t>Pirmininkas</w:t>
      </w:r>
      <w:r w:rsidR="00A63F70">
        <w:t xml:space="preserve">                                                                                                                    Gintaras Kryževičius</w:t>
      </w:r>
    </w:p>
    <w:p w:rsidR="00AC6D1E" w:rsidRDefault="00AC6D1E" w:rsidP="00AC6D1E"/>
    <w:p w:rsidR="00FF47F2" w:rsidRDefault="00FF47F2" w:rsidP="00AC6D1E"/>
    <w:p w:rsidR="00AC6D1E" w:rsidRDefault="00A63F70" w:rsidP="00AC6D1E">
      <w:r>
        <w:t>Sekretorė                                                                                                                        Laima Garnelienė</w:t>
      </w:r>
    </w:p>
    <w:p w:rsidR="00AC6D1E" w:rsidRPr="005F52B1" w:rsidRDefault="00AC6D1E" w:rsidP="00AC6D1E">
      <w:pPr>
        <w:rPr>
          <w:smallCaps/>
        </w:rPr>
      </w:pPr>
    </w:p>
    <w:tbl>
      <w:tblPr>
        <w:tblW w:w="0" w:type="auto"/>
        <w:tblLayout w:type="fixed"/>
        <w:tblLook w:val="0000"/>
      </w:tblPr>
      <w:tblGrid>
        <w:gridCol w:w="7493"/>
        <w:gridCol w:w="2305"/>
      </w:tblGrid>
      <w:tr w:rsidR="00AC6D1E" w:rsidRPr="005F52B1" w:rsidTr="00E1633E">
        <w:tc>
          <w:tcPr>
            <w:tcW w:w="7493" w:type="dxa"/>
          </w:tcPr>
          <w:p w:rsidR="00AC6D1E" w:rsidRPr="005F52B1" w:rsidRDefault="00AC6D1E" w:rsidP="00E1633E">
            <w:pPr>
              <w:rPr>
                <w:smallCaps/>
              </w:rPr>
            </w:pPr>
          </w:p>
        </w:tc>
        <w:tc>
          <w:tcPr>
            <w:tcW w:w="2305" w:type="dxa"/>
          </w:tcPr>
          <w:p w:rsidR="00AC6D1E" w:rsidRPr="005F52B1" w:rsidRDefault="00AC6D1E" w:rsidP="00E1633E">
            <w:pPr>
              <w:rPr>
                <w:smallCaps/>
              </w:rPr>
            </w:pPr>
          </w:p>
        </w:tc>
      </w:tr>
    </w:tbl>
    <w:p w:rsidR="00AC6D1E" w:rsidRPr="005F52B1" w:rsidRDefault="00AC6D1E" w:rsidP="00AC6D1E">
      <w:pPr>
        <w:rPr>
          <w:smallCaps/>
        </w:rPr>
      </w:pPr>
    </w:p>
    <w:p w:rsidR="00AC6D1E" w:rsidRPr="005F52B1" w:rsidRDefault="00AC6D1E" w:rsidP="00AC6D1E">
      <w:pPr>
        <w:rPr>
          <w:smallCaps/>
        </w:rPr>
      </w:pPr>
    </w:p>
    <w:tbl>
      <w:tblPr>
        <w:tblW w:w="0" w:type="auto"/>
        <w:tblLayout w:type="fixed"/>
        <w:tblLook w:val="0000"/>
      </w:tblPr>
      <w:tblGrid>
        <w:gridCol w:w="7493"/>
        <w:gridCol w:w="2305"/>
      </w:tblGrid>
      <w:tr w:rsidR="00AC6D1E" w:rsidRPr="005F52B1" w:rsidTr="00E1633E">
        <w:tc>
          <w:tcPr>
            <w:tcW w:w="7493" w:type="dxa"/>
          </w:tcPr>
          <w:p w:rsidR="00AC6D1E" w:rsidRPr="005F52B1" w:rsidRDefault="00AC6D1E" w:rsidP="00E1633E">
            <w:pPr>
              <w:rPr>
                <w:smallCaps/>
              </w:rPr>
            </w:pPr>
          </w:p>
        </w:tc>
        <w:tc>
          <w:tcPr>
            <w:tcW w:w="2305" w:type="dxa"/>
          </w:tcPr>
          <w:p w:rsidR="00AC6D1E" w:rsidRPr="005F52B1" w:rsidRDefault="00AC6D1E" w:rsidP="00E1633E">
            <w:pPr>
              <w:rPr>
                <w:smallCaps/>
              </w:rPr>
            </w:pPr>
          </w:p>
        </w:tc>
      </w:tr>
    </w:tbl>
    <w:p w:rsidR="00AC6D1E" w:rsidRDefault="00AC6D1E" w:rsidP="00AC6D1E"/>
    <w:p w:rsidR="00AC6D1E" w:rsidRDefault="00AC6D1E" w:rsidP="00AC6D1E"/>
    <w:p w:rsidR="00AC6D1E" w:rsidRDefault="00AC6D1E" w:rsidP="00AC6D1E"/>
    <w:p w:rsidR="00AC6D1E" w:rsidRDefault="00AC6D1E" w:rsidP="00AC6D1E"/>
    <w:p w:rsidR="00AC6D1E" w:rsidRDefault="00AC6D1E" w:rsidP="00AC6D1E"/>
    <w:p w:rsidR="00AC6D1E" w:rsidRDefault="00AC6D1E" w:rsidP="00AC6D1E"/>
    <w:p w:rsidR="00AC6D1E" w:rsidRDefault="00AC6D1E" w:rsidP="00AC6D1E"/>
    <w:p w:rsidR="00AC6D1E" w:rsidRDefault="00AC6D1E" w:rsidP="00AC6D1E"/>
    <w:p w:rsidR="00AC6D1E" w:rsidRDefault="00AC6D1E" w:rsidP="00AC6D1E"/>
    <w:p w:rsidR="00AC6D1E" w:rsidRDefault="00AC6D1E" w:rsidP="00AC6D1E"/>
    <w:p w:rsidR="00AC6D1E" w:rsidRDefault="00AC6D1E" w:rsidP="00AC6D1E"/>
    <w:p w:rsidR="00AC6D1E" w:rsidRDefault="00AC6D1E" w:rsidP="00AC6D1E"/>
    <w:p w:rsidR="00AC6D1E" w:rsidRDefault="00AC6D1E" w:rsidP="00AC6D1E"/>
    <w:p w:rsidR="00AC6D1E" w:rsidRDefault="00AC6D1E" w:rsidP="00AC6D1E"/>
    <w:p w:rsidR="00AC6D1E" w:rsidRDefault="00AC6D1E" w:rsidP="00AC6D1E"/>
    <w:p w:rsidR="00AC6D1E" w:rsidRDefault="00AC6D1E" w:rsidP="00AC6D1E"/>
    <w:p w:rsidR="00AC6D1E" w:rsidRDefault="00AC6D1E" w:rsidP="00AC6D1E">
      <w:pPr>
        <w:widowControl w:val="0"/>
        <w:jc w:val="both"/>
        <w:rPr>
          <w:lang w:val="en-US"/>
        </w:rPr>
        <w:sectPr w:rsidR="00AC6D1E" w:rsidSect="00E1633E">
          <w:headerReference w:type="default" r:id="rId8"/>
          <w:headerReference w:type="first" r:id="rId9"/>
          <w:pgSz w:w="11907" w:h="16840" w:code="9"/>
          <w:pgMar w:top="1134" w:right="567" w:bottom="1134" w:left="1134" w:header="811" w:footer="567" w:gutter="0"/>
          <w:cols w:space="708"/>
          <w:noEndnote/>
          <w:titlePg/>
          <w:docGrid w:linePitch="326"/>
        </w:sectPr>
      </w:pPr>
    </w:p>
    <w:p w:rsidR="00AC6D1E" w:rsidRDefault="00AC6D1E" w:rsidP="00AC6D1E">
      <w:pPr>
        <w:widowControl w:val="0"/>
        <w:jc w:val="both"/>
        <w:rPr>
          <w:lang w:val="en-US"/>
        </w:rPr>
      </w:pPr>
    </w:p>
    <w:p w:rsidR="00AC6D1E" w:rsidRPr="00BC40AF" w:rsidRDefault="00AC6D1E" w:rsidP="00AC6D1E">
      <w:pPr>
        <w:widowControl w:val="0"/>
        <w:ind w:firstLine="6379"/>
        <w:jc w:val="both"/>
        <w:rPr>
          <w:lang w:val="en-US"/>
        </w:rPr>
      </w:pPr>
      <w:r w:rsidRPr="00BC40AF">
        <w:rPr>
          <w:lang w:val="en-US"/>
        </w:rPr>
        <w:t>PATVIRTINTA</w:t>
      </w:r>
    </w:p>
    <w:p w:rsidR="00AC6D1E" w:rsidRPr="008D3760" w:rsidRDefault="00AC6D1E" w:rsidP="00AC6D1E">
      <w:pPr>
        <w:widowControl w:val="0"/>
        <w:ind w:firstLine="6379"/>
        <w:jc w:val="both"/>
      </w:pPr>
      <w:r w:rsidRPr="008D3760">
        <w:t xml:space="preserve">Teisėjų tarybos </w:t>
      </w:r>
      <w:r>
        <w:t>2013 m.</w:t>
      </w:r>
      <w:r w:rsidR="00153D75">
        <w:t xml:space="preserve"> rugpjūčio 2 d.             </w:t>
      </w:r>
    </w:p>
    <w:p w:rsidR="00AC6D1E" w:rsidRDefault="00AC6D1E" w:rsidP="00AC6D1E">
      <w:pPr>
        <w:pStyle w:val="Pagrindinistekstas"/>
        <w:widowControl w:val="0"/>
        <w:ind w:firstLine="6379"/>
      </w:pPr>
      <w:r w:rsidRPr="00BC40AF">
        <w:t>nutarimu Nr.</w:t>
      </w:r>
      <w:r>
        <w:t>13P-</w:t>
      </w:r>
      <w:r w:rsidR="00EF130F">
        <w:t>99</w:t>
      </w:r>
      <w:r>
        <w:t>-(7.1.2)</w:t>
      </w:r>
    </w:p>
    <w:p w:rsidR="00AC6D1E" w:rsidRDefault="00AC6D1E" w:rsidP="00AC6D1E">
      <w:pPr>
        <w:widowControl w:val="0"/>
        <w:ind w:firstLine="141"/>
        <w:jc w:val="both"/>
      </w:pPr>
    </w:p>
    <w:p w:rsidR="00AC6D1E" w:rsidRDefault="00AC6D1E" w:rsidP="00AC6D1E">
      <w:pPr>
        <w:widowControl w:val="0"/>
        <w:ind w:firstLine="720"/>
        <w:jc w:val="both"/>
      </w:pPr>
    </w:p>
    <w:p w:rsidR="00AC6D1E" w:rsidRDefault="00AC6D1E" w:rsidP="00AC6D1E">
      <w:pPr>
        <w:pStyle w:val="Antrat1"/>
        <w:keepNext w:val="0"/>
        <w:widowControl w:val="0"/>
        <w:ind w:firstLine="720"/>
      </w:pPr>
      <w:r>
        <w:t>PRETENDENTŲ Į TEISĖJUS EGZAMINO KOMISIJOS NUOSTATAI</w:t>
      </w:r>
    </w:p>
    <w:p w:rsidR="00AC6D1E" w:rsidRPr="00B812A5" w:rsidRDefault="00AC6D1E" w:rsidP="00AC6D1E"/>
    <w:p w:rsidR="00AC6D1E" w:rsidRDefault="00AC6D1E" w:rsidP="00AC6D1E">
      <w:pPr>
        <w:pStyle w:val="Antrat2"/>
        <w:keepNext w:val="0"/>
        <w:widowControl w:val="0"/>
        <w:spacing w:before="0" w:after="0"/>
        <w:ind w:firstLine="720"/>
        <w:jc w:val="center"/>
        <w:rPr>
          <w:rFonts w:ascii="Times New Roman" w:hAnsi="Times New Roman"/>
          <w:i w:val="0"/>
          <w:sz w:val="24"/>
        </w:rPr>
      </w:pPr>
      <w:r w:rsidRPr="0004489E">
        <w:rPr>
          <w:rFonts w:ascii="Times New Roman" w:hAnsi="Times New Roman"/>
          <w:i w:val="0"/>
          <w:sz w:val="24"/>
        </w:rPr>
        <w:t>I. BENDROSIOS NUOSTATOS</w:t>
      </w:r>
    </w:p>
    <w:p w:rsidR="00AC6D1E" w:rsidRPr="00B812A5" w:rsidRDefault="00AC6D1E" w:rsidP="00AC6D1E"/>
    <w:p w:rsidR="00AC6D1E" w:rsidRDefault="00AC6D1E" w:rsidP="00AC6D1E">
      <w:pPr>
        <w:pStyle w:val="Pagrindiniotekstotrauka2"/>
        <w:widowControl w:val="0"/>
        <w:spacing w:after="0" w:line="240" w:lineRule="auto"/>
        <w:ind w:left="0" w:firstLine="720"/>
        <w:jc w:val="both"/>
      </w:pPr>
      <w:r>
        <w:t>1. Pretendentų į teisėjus egzamino komisijos (toliau – Komisija) nuostatai (toliau – Nuostatai) nustato Komisijos darbo tvarką organizuojant ir vykdant pretendentų į teisėjus egzaminą (toliau – egzaminas).</w:t>
      </w:r>
    </w:p>
    <w:p w:rsidR="00AC6D1E" w:rsidRDefault="00AC6D1E" w:rsidP="00AC6D1E">
      <w:pPr>
        <w:pStyle w:val="Pagrindiniotekstotrauka"/>
        <w:widowControl w:val="0"/>
      </w:pPr>
      <w:r>
        <w:t>2. Egzaminą turi teisę laikyti Lietuvos Respublikos teismų įstatymo (</w:t>
      </w:r>
      <w:proofErr w:type="spellStart"/>
      <w:r>
        <w:t>Žin</w:t>
      </w:r>
      <w:proofErr w:type="spellEnd"/>
      <w:r>
        <w:t xml:space="preserve">., 1994, Nr. 46-851; 2002, Nr. 17-649) (toliau – Teismų įstatymas) 51 straipsnyje nustatytus reikalavimus atitinkantis Lietuvos Respublikos pilietis, dėl kurio teisės aktų nustatyta tvarka yra priimtas Nacionalinės teismų administracijos (toliau – Administracija) sprendimas leisti laikyti egzaminą.  </w:t>
      </w:r>
    </w:p>
    <w:p w:rsidR="00AC6D1E" w:rsidRDefault="00AC6D1E" w:rsidP="00AC6D1E">
      <w:pPr>
        <w:widowControl w:val="0"/>
        <w:ind w:firstLine="720"/>
        <w:jc w:val="both"/>
      </w:pPr>
      <w:r>
        <w:t>3. Komisija sudaroma vadovaujantis Teismų įstatymo 54 straipsnio 1 dalimi.</w:t>
      </w:r>
    </w:p>
    <w:p w:rsidR="00AC6D1E" w:rsidRDefault="00AC6D1E" w:rsidP="00AC6D1E">
      <w:pPr>
        <w:widowControl w:val="0"/>
        <w:ind w:firstLine="720"/>
        <w:jc w:val="both"/>
      </w:pPr>
      <w:r>
        <w:t>4. Egzaminai vyksta Komisijos posėdžių metu.</w:t>
      </w:r>
    </w:p>
    <w:p w:rsidR="00AC6D1E" w:rsidRDefault="00AC6D1E" w:rsidP="00AC6D1E">
      <w:pPr>
        <w:widowControl w:val="0"/>
        <w:ind w:firstLine="720"/>
        <w:jc w:val="both"/>
      </w:pPr>
      <w:r>
        <w:t>5. Komisijos posėdis yra teisėtas, jeigu jame dalyvauja ne mažiau nei penki Komisijos nariai. Komisijos posėdžiui pirmininkauja Komisijos pirmininkas, o jo nesant – posėdyje dalyvaujantis vyriausias pagal amžių Komisijos narys.</w:t>
      </w:r>
    </w:p>
    <w:p w:rsidR="00AC6D1E" w:rsidRDefault="00AC6D1E" w:rsidP="00AC6D1E">
      <w:pPr>
        <w:pStyle w:val="Pagrindiniotekstotrauka"/>
        <w:widowControl w:val="0"/>
      </w:pPr>
      <w:r>
        <w:t>6.</w:t>
      </w:r>
      <w:r w:rsidRPr="0093257A">
        <w:t xml:space="preserve"> </w:t>
      </w:r>
      <w:r>
        <w:t>Jei Komisijos narys yra egzaminuojamojo sutuoktinis, artimas giminaitis arba yra kitokių aplinkybių, galinčių kelti abejonių dėl nešališkumo vertinant egzaminuojamąjį, Komisijos narys turi nusišalinti nuo tokio egzaminuojamojo vertinimo.</w:t>
      </w:r>
    </w:p>
    <w:p w:rsidR="00AC6D1E" w:rsidRDefault="00AC6D1E" w:rsidP="00AC6D1E">
      <w:pPr>
        <w:widowControl w:val="0"/>
        <w:ind w:firstLine="720"/>
        <w:jc w:val="both"/>
      </w:pPr>
      <w:r>
        <w:t>7. Komisiją techniškai aptarnauja Komisijos sekretorius, kuris nėra Komisijos narys. Komisijos sekretorių skiria Administracijos direktorius.</w:t>
      </w:r>
    </w:p>
    <w:p w:rsidR="00AC6D1E" w:rsidRDefault="00AC6D1E" w:rsidP="00AC6D1E">
      <w:pPr>
        <w:widowControl w:val="0"/>
        <w:jc w:val="both"/>
      </w:pPr>
    </w:p>
    <w:p w:rsidR="00AC6D1E" w:rsidRDefault="00AC6D1E" w:rsidP="00AC6D1E">
      <w:pPr>
        <w:widowControl w:val="0"/>
        <w:ind w:firstLine="720"/>
        <w:jc w:val="center"/>
        <w:rPr>
          <w:b/>
        </w:rPr>
      </w:pPr>
      <w:r>
        <w:rPr>
          <w:b/>
        </w:rPr>
        <w:t xml:space="preserve">II. PRETENDENTŲ Į TEISĖJUS EGZAMINO ORGANIZAVIMAS </w:t>
      </w:r>
    </w:p>
    <w:p w:rsidR="00AC6D1E" w:rsidRDefault="00AC6D1E" w:rsidP="00AC6D1E">
      <w:pPr>
        <w:widowControl w:val="0"/>
        <w:jc w:val="both"/>
      </w:pPr>
    </w:p>
    <w:p w:rsidR="00AC6D1E" w:rsidRDefault="00AC6D1E" w:rsidP="00AC6D1E">
      <w:pPr>
        <w:widowControl w:val="0"/>
        <w:ind w:firstLine="720"/>
        <w:jc w:val="both"/>
      </w:pPr>
      <w:r>
        <w:t>8. Egzaminas vyksta ne rečiau nei kartą per pusę metų, išskyrus atvejus, kai nėra asmenų, galinčių jį laikyti. Egzamino datą, laiką ir vietą bei egzaminą laikančių asmenų skaičių</w:t>
      </w:r>
      <w:r>
        <w:rPr>
          <w:i/>
        </w:rPr>
        <w:t xml:space="preserve"> </w:t>
      </w:r>
      <w:r>
        <w:t>nustato Komisijos pirmininkas, kuris užtikrina, kad laikotarpis tarp egzamino ir leidimo asmeniui laikyti egzaminą datų nebūtų ilgesnis nei šeši mėnesiai.</w:t>
      </w:r>
    </w:p>
    <w:p w:rsidR="00AC6D1E" w:rsidRDefault="00AC6D1E" w:rsidP="00AC6D1E">
      <w:pPr>
        <w:pStyle w:val="Pagrindiniotekstotrauka"/>
        <w:widowControl w:val="0"/>
      </w:pPr>
      <w:r>
        <w:t xml:space="preserve">9. Komisijos sekretorius ne vėliau nei prieš keturiolika dienų iki nustatytos egzamino datos visiems Komisijos nariams bei </w:t>
      </w:r>
      <w:r w:rsidRPr="00440A5A">
        <w:t>egzaminą</w:t>
      </w:r>
      <w:r>
        <w:t xml:space="preserve"> </w:t>
      </w:r>
      <w:r w:rsidRPr="00440A5A">
        <w:t xml:space="preserve">laikysiantiems asmenims </w:t>
      </w:r>
      <w:r>
        <w:t xml:space="preserve">jų nurodytais elektroninio pašto adresais praneša apie Komisijos pirmininko nustatytą egzamino datą, laiką ir vietą. Komisijos nariams taip pat pranešama apie egzaminą laikysiančių asmenų skaičių, o </w:t>
      </w:r>
      <w:r w:rsidRPr="00440A5A">
        <w:t>egzaminą</w:t>
      </w:r>
      <w:r>
        <w:t xml:space="preserve"> </w:t>
      </w:r>
      <w:r w:rsidRPr="00440A5A">
        <w:t>laikysiantiems asmenims</w:t>
      </w:r>
      <w:r>
        <w:t xml:space="preserve"> – apie Komisijos sudėtį. Iki egzamino likus ne mažiau nei penkioms darbo dienoms informacija apie egzamino datą, laiką ir vietą paskelbiama Administracijos interneto svetainėje. </w:t>
      </w:r>
    </w:p>
    <w:p w:rsidR="00AC6D1E" w:rsidRPr="0028360B" w:rsidRDefault="00AC6D1E" w:rsidP="00AC6D1E">
      <w:pPr>
        <w:widowControl w:val="0"/>
        <w:ind w:firstLine="720"/>
        <w:jc w:val="both"/>
      </w:pPr>
      <w:r w:rsidRPr="0028360B">
        <w:t xml:space="preserve">10. </w:t>
      </w:r>
      <w:r>
        <w:t>Ne vėliau nei</w:t>
      </w:r>
      <w:r w:rsidRPr="008D191B">
        <w:t xml:space="preserve"> likus vienai dienai i</w:t>
      </w:r>
      <w:r w:rsidRPr="0028360B">
        <w:t>ki Komisijos posėdžio dienos egzaminą laikysiantis asmuo gali pareikšti nušalinimą Komisijos nariams. Nušalinimas pareiškiamas r</w:t>
      </w:r>
      <w:r>
        <w:t>aštu nurodant motyvus. Rašytinis</w:t>
      </w:r>
      <w:r w:rsidRPr="0028360B">
        <w:t xml:space="preserve"> nušalinimas Komisijos nariams per Komisijos sekretorių pateikiamas Komisijos pirmininkui. </w:t>
      </w:r>
    </w:p>
    <w:p w:rsidR="00AC6D1E" w:rsidRDefault="00AC6D1E" w:rsidP="00AC6D1E">
      <w:pPr>
        <w:widowControl w:val="0"/>
        <w:ind w:firstLine="720"/>
        <w:jc w:val="both"/>
      </w:pPr>
      <w:r>
        <w:t xml:space="preserve">11. </w:t>
      </w:r>
      <w:r w:rsidRPr="008D191B">
        <w:t>Nušalinimo pagrįstumo klausimą egzamino laikymo dieną uždarame Komisijos posėdyje sprendžia Komisijos nariai, kuriems nušalinimas nėra pareikštas</w:t>
      </w:r>
      <w:r>
        <w:t>, balsų dauguma</w:t>
      </w:r>
      <w:r w:rsidRPr="008D191B">
        <w:t xml:space="preserve">. Jeigu balsų už ir prieš yra po lygiai, Komisijos narys laikomas nušalintu. </w:t>
      </w:r>
      <w:r w:rsidRPr="0028360B">
        <w:t>Jeigu nušalinimas pareikštas vienam arba dviem Komisijos nariams, klausimas dėl nušalinimo pagrįstumo sprendžiamas šiems Komisijos nariams posėdyje nedalyvaujant</w:t>
      </w:r>
      <w:r w:rsidRPr="008D191B">
        <w:t xml:space="preserve"> ir laikantis </w:t>
      </w:r>
      <w:r>
        <w:t>Nuostatų 5</w:t>
      </w:r>
      <w:r w:rsidRPr="008D191B">
        <w:t xml:space="preserve"> punkto</w:t>
      </w:r>
      <w:r>
        <w:t xml:space="preserve"> reikalavimų</w:t>
      </w:r>
      <w:r w:rsidRPr="0028360B">
        <w:t>.</w:t>
      </w:r>
      <w:r>
        <w:t xml:space="preserve"> </w:t>
      </w:r>
      <w:r w:rsidRPr="0028360B">
        <w:t xml:space="preserve">Jeigu nušalinimas pareikštas trims arba daugiau Komisijos narių, klausimą dėl pareikšto nušalinimo sprendžia </w:t>
      </w:r>
      <w:r>
        <w:t xml:space="preserve">visos sudėties </w:t>
      </w:r>
      <w:r w:rsidRPr="0028360B">
        <w:t>Komisija.</w:t>
      </w:r>
    </w:p>
    <w:p w:rsidR="00AC6D1E" w:rsidRDefault="00AC6D1E" w:rsidP="00AC6D1E">
      <w:pPr>
        <w:widowControl w:val="0"/>
        <w:ind w:firstLine="720"/>
        <w:jc w:val="both"/>
      </w:pPr>
      <w:r w:rsidRPr="00440A5A">
        <w:t>1</w:t>
      </w:r>
      <w:r>
        <w:t xml:space="preserve">2. Asmenų, kuriems vadovaujantis Nuostatais pranešta apie egzamino laikymą, dalyvavimas egzamine yra privalomas. Atostogos, komandiruotė, užimtumas darbe nelaikomi svarbiomis priežastimis </w:t>
      </w:r>
      <w:r>
        <w:lastRenderedPageBreak/>
        <w:t>neatvykti į egzaminą.</w:t>
      </w:r>
      <w:r w:rsidRPr="00561121" w:rsidDel="003769B1">
        <w:t xml:space="preserve"> </w:t>
      </w:r>
    </w:p>
    <w:p w:rsidR="00AC6D1E" w:rsidRDefault="00AC6D1E" w:rsidP="00AC6D1E">
      <w:pPr>
        <w:widowControl w:val="0"/>
        <w:ind w:firstLine="720"/>
        <w:jc w:val="both"/>
      </w:pPr>
      <w:r>
        <w:t xml:space="preserve">13. Asmuo, negalintis atvykti į egzaminą dėl svarbių priežasčių, ne vėliau nei iki egzamino pradžios apie tai raštu praneša Komisijos sekretoriui ir pateikia dokumentus, pateisinančius savo neatvykimą. </w:t>
      </w:r>
      <w:r w:rsidDel="003769B1">
        <w:t>Komisijos sprendimas dėl neatvykusių į egzaminą asmenų įforminamas Komisijos posėdžio protokole.</w:t>
      </w:r>
    </w:p>
    <w:p w:rsidR="00AC6D1E" w:rsidRDefault="00AC6D1E" w:rsidP="00AC6D1E">
      <w:pPr>
        <w:widowControl w:val="0"/>
        <w:ind w:firstLine="720"/>
        <w:jc w:val="both"/>
      </w:pPr>
      <w:r>
        <w:t>14. Komisijai pripažinus asmens neatvykimo į egzaminą priežastis svarbiomis, šiam asmeniui egzamino laikymas perkeliamas į kitą Komisijos posėdį</w:t>
      </w:r>
      <w:r>
        <w:rPr>
          <w:i/>
        </w:rPr>
        <w:t>.</w:t>
      </w:r>
      <w:r>
        <w:t xml:space="preserve"> Jeigu Komisija asmens neatvykimo priežasčių nepripažįsta svarbiomis, jis pakartotinai laikyti egzaminą gali ne anksčiau nei po </w:t>
      </w:r>
      <w:r w:rsidRPr="006D78FC">
        <w:t>šešių mėnesių</w:t>
      </w:r>
      <w:r>
        <w:rPr>
          <w:i/>
        </w:rPr>
        <w:t xml:space="preserve"> </w:t>
      </w:r>
      <w:r>
        <w:t xml:space="preserve">nuo egzamino, į kurį neatvyko, dienos. </w:t>
      </w:r>
    </w:p>
    <w:p w:rsidR="00AC6D1E" w:rsidRDefault="00AC6D1E" w:rsidP="00AC6D1E">
      <w:pPr>
        <w:widowControl w:val="0"/>
        <w:ind w:firstLine="720"/>
        <w:jc w:val="both"/>
      </w:pPr>
    </w:p>
    <w:p w:rsidR="00AC6D1E" w:rsidRDefault="00AC6D1E" w:rsidP="00AC6D1E">
      <w:pPr>
        <w:widowControl w:val="0"/>
        <w:ind w:firstLine="720"/>
        <w:jc w:val="center"/>
        <w:rPr>
          <w:b/>
        </w:rPr>
      </w:pPr>
      <w:r w:rsidRPr="008D191B">
        <w:rPr>
          <w:b/>
        </w:rPr>
        <w:t>III. PRETENDENTŲ Į TEISĖJUS EGZAMINO VYKDYMAS</w:t>
      </w:r>
      <w:r>
        <w:rPr>
          <w:b/>
        </w:rPr>
        <w:t xml:space="preserve"> </w:t>
      </w:r>
    </w:p>
    <w:p w:rsidR="00AC6D1E" w:rsidRDefault="00AC6D1E" w:rsidP="00AC6D1E">
      <w:pPr>
        <w:widowControl w:val="0"/>
        <w:ind w:firstLine="720"/>
        <w:jc w:val="both"/>
      </w:pPr>
    </w:p>
    <w:p w:rsidR="00AC6D1E" w:rsidRDefault="00AC6D1E" w:rsidP="00AC6D1E">
      <w:pPr>
        <w:widowControl w:val="0"/>
        <w:ind w:firstLine="720"/>
        <w:jc w:val="both"/>
      </w:pPr>
      <w:r w:rsidRPr="00B57312">
        <w:t>1</w:t>
      </w:r>
      <w:r>
        <w:t xml:space="preserve">5. Prieš egzaminą Komisijos sekretorius patikrina jį atvykusių laikyti asmenų tapatybę. </w:t>
      </w:r>
    </w:p>
    <w:p w:rsidR="00AC6D1E" w:rsidRDefault="00AC6D1E" w:rsidP="00C46665">
      <w:pPr>
        <w:widowControl w:val="0"/>
        <w:ind w:firstLine="720"/>
        <w:jc w:val="both"/>
      </w:pPr>
      <w:r>
        <w:t>16. Egzaminas laikomas raštu. Jį sudaro dvi dalys: teorinė dalis (testas) ir praktinė dalis (užduotys). Testo klausimai ir praktinės dalies užduotys visiems pretendentams yra vienodi. Egzamino testo klausimus ir praktinės dalies užduotis rengia Komisija pagal Teisėjų tarybos patvirtintą egzamino programą. Turi būti užtikrintas parengtų testų ir praktinės dalies užduočių konfidencialumas.</w:t>
      </w:r>
      <w:r w:rsidRPr="00F63657">
        <w:t xml:space="preserve"> </w:t>
      </w:r>
      <w:r>
        <w:t>Egzaminui laikyti egzaminuojamieji aprūpinami vienodomis rašymo priemonėmis.</w:t>
      </w:r>
    </w:p>
    <w:p w:rsidR="00B242B4" w:rsidRDefault="00B242B4" w:rsidP="00C46665">
      <w:pPr>
        <w:widowControl w:val="0"/>
        <w:ind w:firstLine="720"/>
        <w:jc w:val="both"/>
      </w:pPr>
      <w:r w:rsidRPr="006B7CFF">
        <w:t>16</w:t>
      </w:r>
      <w:r w:rsidRPr="006B7CFF">
        <w:rPr>
          <w:vertAlign w:val="superscript"/>
        </w:rPr>
        <w:t>1</w:t>
      </w:r>
      <w:r w:rsidRPr="006B7CFF">
        <w:t>. Egzaminuojami asmenys, prieš jiems išdalijant testo klausimus ir praktinės dalies užduotis, ištraukia atskirus šifrus, susidedančius iš 6 ženklų: 3 raidžių ir 3 skaitmenų. Šifro kortelių turi būti daugiau negu egzaminuojamųjų. Egzaminuojamasis egzamino teorinės dalies (testo) metu savo šifrą užrašo kiekvieno testo lapo viršutiniame dešiniame kampe ir lape, kuriame turi surašyti visus pasirinktus atsakymus į testo klausimus (toliau – atsakymų lentelė), o praktinės dalies metu – ant kiekvienos užduoties lapo viršutinio dešiniojo kampo ir ant kiekvieno panaudoto užduočiai spręsti l</w:t>
      </w:r>
      <w:r>
        <w:t>apo viršutinio dešiniojo kampo.</w:t>
      </w:r>
    </w:p>
    <w:p w:rsidR="00B242B4" w:rsidRDefault="00B242B4" w:rsidP="00C46665">
      <w:pPr>
        <w:pStyle w:val="Data"/>
        <w:ind w:firstLine="709"/>
        <w:jc w:val="both"/>
        <w:rPr>
          <w:b/>
          <w:i/>
        </w:rPr>
      </w:pPr>
      <w:r w:rsidRPr="00743BC1">
        <w:rPr>
          <w:b/>
          <w:i/>
        </w:rPr>
        <w:t xml:space="preserve">(Teisėjų tarybos 2015 m. kovo 27 d. nutarimo Nr. </w:t>
      </w:r>
      <w:r w:rsidR="00743BC1" w:rsidRPr="00743BC1">
        <w:rPr>
          <w:b/>
          <w:i/>
        </w:rPr>
        <w:t xml:space="preserve">13P-44-(7.1.2) </w:t>
      </w:r>
      <w:r w:rsidRPr="00743BC1">
        <w:rPr>
          <w:b/>
          <w:i/>
        </w:rPr>
        <w:t>redakcija)</w:t>
      </w:r>
    </w:p>
    <w:p w:rsidR="006C0E7F" w:rsidRDefault="006C0E7F" w:rsidP="00C46665">
      <w:pPr>
        <w:pStyle w:val="Data"/>
        <w:ind w:firstLine="709"/>
        <w:jc w:val="both"/>
      </w:pPr>
      <w:r w:rsidRPr="006B7CFF">
        <w:t>16</w:t>
      </w:r>
      <w:r w:rsidRPr="006B7CFF">
        <w:rPr>
          <w:vertAlign w:val="superscript"/>
        </w:rPr>
        <w:t>2</w:t>
      </w:r>
      <w:r w:rsidRPr="006B7CFF">
        <w:t>. Už egzaminuojamajam suteikto šifro ir jo konfidencialumo išsaugojimą iki jo pateikimo Komisijos sekretoriui šių Nuostatų nustatyta tvarka atsako egzaminuojamas asmuo.</w:t>
      </w:r>
    </w:p>
    <w:p w:rsidR="006C0E7F" w:rsidRPr="006C0E7F" w:rsidRDefault="006C0E7F" w:rsidP="006C0E7F">
      <w:pPr>
        <w:pStyle w:val="Data"/>
        <w:ind w:firstLine="709"/>
        <w:jc w:val="left"/>
        <w:rPr>
          <w:b/>
          <w:i/>
        </w:rPr>
      </w:pPr>
      <w:r w:rsidRPr="00743BC1">
        <w:rPr>
          <w:b/>
          <w:i/>
        </w:rPr>
        <w:t>(Teisėjų tarybos 2015 m. kovo 27 d. nutarimo Nr. 13P-44-(7.1.2) redakcija)</w:t>
      </w:r>
    </w:p>
    <w:p w:rsidR="00AC6D1E" w:rsidRDefault="00AC6D1E" w:rsidP="00C46665">
      <w:pPr>
        <w:widowControl w:val="0"/>
        <w:ind w:firstLine="720"/>
        <w:jc w:val="both"/>
      </w:pPr>
      <w:r>
        <w:t xml:space="preserve">17. Egzamino teorinę dalį sudaro testas iš 40 teorinių klausimų, parinktų iš skirtingų teisės šakų, ir po 3–5 atsakymų į kiekvieną klausimą variantus. Iš parengtų atsakymų variantų vienas atsakymas yra teisingas. Testas turi būti sudaromas taip, kad atsakymai į klausimus nebūtų dviprasmiški, vienas kitą papildantys ar patikslinantys. Testui spręsti skiriama ne mažiau kaip viena valanda. </w:t>
      </w:r>
    </w:p>
    <w:p w:rsidR="00A235B0" w:rsidRDefault="00A235B0" w:rsidP="00C46665">
      <w:pPr>
        <w:widowControl w:val="0"/>
        <w:tabs>
          <w:tab w:val="left" w:pos="1134"/>
        </w:tabs>
        <w:ind w:firstLine="709"/>
        <w:jc w:val="both"/>
      </w:pPr>
      <w:r w:rsidRPr="006B7CFF">
        <w:t>18. Testo lapai ir atsakymų lentelė egzaminuojamiesiems įteikiami užklijuotuose vokuose, kurie atplėšiami Komisijos sekretoriaus nuro</w:t>
      </w:r>
      <w:r>
        <w:t>dymu.</w:t>
      </w:r>
    </w:p>
    <w:p w:rsidR="00EF1B11" w:rsidRPr="00A235B0" w:rsidRDefault="00A235B0" w:rsidP="00C46665">
      <w:pPr>
        <w:pStyle w:val="Data"/>
        <w:ind w:firstLine="709"/>
        <w:jc w:val="both"/>
        <w:rPr>
          <w:b/>
          <w:i/>
        </w:rPr>
      </w:pPr>
      <w:r w:rsidRPr="00743BC1">
        <w:rPr>
          <w:b/>
          <w:i/>
        </w:rPr>
        <w:t>(Teisėjų tarybos 2015 m. kovo 27 d. nutarimo Nr. 13P-44-(7.1.2) redakcija)</w:t>
      </w:r>
    </w:p>
    <w:p w:rsidR="00EF1B11" w:rsidRDefault="00EF1B11" w:rsidP="00C46665">
      <w:pPr>
        <w:widowControl w:val="0"/>
        <w:ind w:firstLine="720"/>
        <w:jc w:val="both"/>
      </w:pPr>
      <w:r w:rsidRPr="006B7CFF">
        <w:t xml:space="preserve">19. Atplėšus vokus, pradedamas skaičiuoti testui spręsti skirtas laikas. Atsakymų lentelėje neleidžiama braukyti. Spręsdamas testą, egzaminą laikantis asmuo gali naudotis tik egzamino programa. Egzaminuojamajam išsprendus testą ar pasibaigus testui spręsti skirtam laikui, Komisijos sekretorius surenka testus su jį laikiusių asmenų atsakymų lentelėmis ir </w:t>
      </w:r>
      <w:r>
        <w:t>perduoda Komisijos pirmininkui.</w:t>
      </w:r>
    </w:p>
    <w:p w:rsidR="00EF1B11" w:rsidRPr="00EF1B11" w:rsidRDefault="00EF1B11" w:rsidP="00C46665">
      <w:pPr>
        <w:pStyle w:val="Data"/>
        <w:ind w:firstLine="709"/>
        <w:jc w:val="both"/>
        <w:rPr>
          <w:b/>
          <w:i/>
        </w:rPr>
      </w:pPr>
      <w:r w:rsidRPr="00743BC1">
        <w:rPr>
          <w:b/>
          <w:i/>
        </w:rPr>
        <w:t>(Teisėjų tarybos 2015 m. kovo 27 d. nutarimo Nr. 13P-44-(7.1.2) redakcija)</w:t>
      </w:r>
    </w:p>
    <w:p w:rsidR="00AC6D1E" w:rsidRDefault="00AC6D1E" w:rsidP="00C46665">
      <w:pPr>
        <w:widowControl w:val="0"/>
        <w:ind w:firstLine="720"/>
        <w:jc w:val="both"/>
      </w:pPr>
      <w:r>
        <w:t xml:space="preserve">20. Atsakymus į testus tikrina ne mažiau kaip du Komisijos nariai, dalyvaujant to pageidaujantiems egzaminuojamiesiems. Neteisingi atsakymai turi būti pažymėti kita spalva, negu testo atsakymus žymėjo egzaminuojamieji. Komisijos narys, patikrinęs atsakymus į testą, egzaminuojamojo užpildytoje atsakymų lentelėje nurodo padarytų klaidų skaičių ir pasirašo. </w:t>
      </w:r>
    </w:p>
    <w:p w:rsidR="00DA2BFC" w:rsidRDefault="00DA2BFC" w:rsidP="00C46665">
      <w:pPr>
        <w:widowControl w:val="0"/>
        <w:tabs>
          <w:tab w:val="left" w:pos="1276"/>
          <w:tab w:val="left" w:pos="1418"/>
        </w:tabs>
        <w:ind w:firstLine="720"/>
        <w:jc w:val="both"/>
      </w:pPr>
      <w:r w:rsidRPr="006B7CFF">
        <w:t xml:space="preserve">21. Išlaikiusiu egzamino teorinę dalį laikomas egzaminuojamasis, teisingai atsakęs į 30 ar daugiau klausimų. Egzamino teorinės dalies rezultatai skelbiami Komisijos pirmininko nurodytu laiku. Egzamino teorinę dalį laikiusio asmens dalyvavimas </w:t>
      </w:r>
      <w:r>
        <w:t xml:space="preserve">paskelbiant </w:t>
      </w:r>
      <w:r w:rsidRPr="006B7CFF">
        <w:t>šios egzamino dalies rezultat</w:t>
      </w:r>
      <w:r>
        <w:t>us yra privalomas.</w:t>
      </w:r>
    </w:p>
    <w:p w:rsidR="00DA2BFC" w:rsidRDefault="00DA2BFC" w:rsidP="00C46665">
      <w:pPr>
        <w:pStyle w:val="Data"/>
        <w:ind w:firstLine="709"/>
        <w:jc w:val="both"/>
        <w:rPr>
          <w:b/>
          <w:i/>
        </w:rPr>
      </w:pPr>
      <w:r w:rsidRPr="00743BC1">
        <w:rPr>
          <w:b/>
          <w:i/>
        </w:rPr>
        <w:t>(Teisėjų tarybos 2015 m. kovo 27 d. nutarimo Nr. 13P-44-(7.1.2) redakcija)</w:t>
      </w:r>
    </w:p>
    <w:p w:rsidR="00BB6A93" w:rsidRDefault="00BB6A93" w:rsidP="00C46665">
      <w:pPr>
        <w:pStyle w:val="Data"/>
        <w:ind w:firstLine="709"/>
        <w:jc w:val="both"/>
        <w:rPr>
          <w:b/>
          <w:i/>
        </w:rPr>
      </w:pPr>
      <w:r w:rsidRPr="006B7CFF">
        <w:t xml:space="preserve">22. Komisijos sekretorius Komisijos posėdžio protokole įrašo egzamino teorinę dalį laikiusio asmens šifrą, teisingų atsakymų į testo klausimus skaičių </w:t>
      </w:r>
      <w:r>
        <w:t xml:space="preserve">ir </w:t>
      </w:r>
      <w:r w:rsidRPr="006B7CFF">
        <w:t xml:space="preserve">nurodo, ar egzaminuojamasis išlaikė testą. </w:t>
      </w:r>
      <w:r w:rsidRPr="006B7CFF">
        <w:lastRenderedPageBreak/>
        <w:t xml:space="preserve">Komisijos pirmininkas perskaito visų egzamino teorinę dalį laikiusių asmenų rezultatus. Asmuo, kurio šifrą ir rezultatą perskaito Komisijos pirmininkas, turi pasakyti savo vardą, pavardę </w:t>
      </w:r>
      <w:r>
        <w:t xml:space="preserve">ir </w:t>
      </w:r>
      <w:r w:rsidRPr="006B7CFF">
        <w:t>grąžinti egzamino teorinės dalies šifro kortelę Komisijos sekretoriui. Komisijos sekretorius Komisijos posėdžio protokolo atitinkamoje skiltyje įrašo prisistačiusiųjų ir šifrą grąžinusių asmenų vardus ir pavardes, o šie asmenys pasirašo a</w:t>
      </w:r>
      <w:r>
        <w:t>titinkamoje protokolo skiltyje.</w:t>
      </w:r>
    </w:p>
    <w:p w:rsidR="00BB6A93" w:rsidRPr="00DA2BFC" w:rsidRDefault="00BB6A93" w:rsidP="00C46665">
      <w:pPr>
        <w:pStyle w:val="Data"/>
        <w:ind w:firstLine="709"/>
        <w:jc w:val="both"/>
        <w:rPr>
          <w:b/>
          <w:i/>
        </w:rPr>
      </w:pPr>
      <w:r w:rsidRPr="00743BC1">
        <w:rPr>
          <w:b/>
          <w:i/>
        </w:rPr>
        <w:t>(Teisėjų tarybos 2015 m. kovo 27 d. nutarimo Nr. 13P-44-(7.1.2) redakcija)</w:t>
      </w:r>
    </w:p>
    <w:p w:rsidR="00AC6D1E" w:rsidRDefault="00AC6D1E" w:rsidP="00C46665">
      <w:pPr>
        <w:widowControl w:val="0"/>
        <w:ind w:firstLine="720"/>
        <w:jc w:val="both"/>
      </w:pPr>
      <w:r>
        <w:t>23. Egzamino praktinę dalį turi teisę laikyti tie asmenys, kurie išlaikė egzamino teorinę dalį.</w:t>
      </w:r>
    </w:p>
    <w:p w:rsidR="00AC6D1E" w:rsidRDefault="00AC6D1E" w:rsidP="00AC6D1E">
      <w:pPr>
        <w:widowControl w:val="0"/>
        <w:ind w:firstLine="720"/>
        <w:jc w:val="both"/>
      </w:pPr>
      <w:r>
        <w:t>24.</w:t>
      </w:r>
      <w:r w:rsidR="00A10D8D">
        <w:t xml:space="preserve"> (neteko galios)</w:t>
      </w:r>
      <w:r>
        <w:t>.</w:t>
      </w:r>
    </w:p>
    <w:p w:rsidR="00A10D8D" w:rsidRPr="00A10D8D" w:rsidRDefault="00A10D8D" w:rsidP="00A10D8D">
      <w:pPr>
        <w:pStyle w:val="Data"/>
        <w:ind w:firstLine="709"/>
        <w:jc w:val="both"/>
        <w:rPr>
          <w:b/>
          <w:i/>
        </w:rPr>
      </w:pPr>
      <w:r w:rsidRPr="00743BC1">
        <w:rPr>
          <w:b/>
          <w:i/>
        </w:rPr>
        <w:t>(Teisėjų tarybos 2015 m. kovo 27 d. nutarimo Nr. 13P-44-(7.1.2) redakcija)</w:t>
      </w:r>
    </w:p>
    <w:p w:rsidR="00AC6D1E" w:rsidRDefault="00AC6D1E" w:rsidP="00AC6D1E">
      <w:pPr>
        <w:widowControl w:val="0"/>
        <w:ind w:firstLine="720"/>
        <w:jc w:val="both"/>
      </w:pPr>
      <w:r>
        <w:t>25. Egzamino praktinę dalį sudaro praktinės užduotys – dvi užduotys (praktinės situacijos) iš viešosios ir privatinės teisės sričių, apimančios tiek materialinės, tiek procesinės teisės normų taikymą. Egzaminuojamam asmeniui raštu parengti atsakymus į egzamino praktinės dalies užduotis skiriama ne mažiau kaip viena su puse valandos ir ne daugiau kaip dvi su puse valandos.</w:t>
      </w:r>
      <w:r w:rsidRPr="00B57312">
        <w:t xml:space="preserve"> </w:t>
      </w:r>
      <w:r>
        <w:t xml:space="preserve">Rengdamas atsakymus į egzamino praktinės dalies užduotis, egzaminuojamas asmuo gali naudotis turimais Lietuvos Respublikos Konstitucija, kodeksais, įstatymais, Vyriausybės nutarimais, kitais norminiais teisės aktais, įskaitant tarptautines sutartis ir Europos Sąjungos teisės aktus. </w:t>
      </w:r>
    </w:p>
    <w:p w:rsidR="009521D1" w:rsidRDefault="009521D1" w:rsidP="00AC6D1E">
      <w:pPr>
        <w:widowControl w:val="0"/>
        <w:ind w:firstLine="720"/>
        <w:jc w:val="both"/>
      </w:pPr>
      <w:r w:rsidRPr="006B7CFF">
        <w:t xml:space="preserve">26. Pasibaigus egzamino praktinės dalies užduotims spręsti skirtam laikui, Komisijos sekretorius surenka visų egzaminuojamųjų darbus ir perduoda Komisijos pirmininkui. Taip pat surenkamos egzamino praktinės dalies </w:t>
      </w:r>
      <w:bookmarkStart w:id="0" w:name="_GoBack"/>
      <w:bookmarkEnd w:id="0"/>
      <w:r w:rsidRPr="006B7CFF">
        <w:t>šifro kortelės. Savo šifro kortelę kiekvienas egzaminuojamas asmuo įdeda į tam skirtą voką, ant voko užrašo savo vardą, pavardę ir jį užklijuoja. Komisijos sekretorius surenka vokus su šifrais, įdeda į bendrą voką, kuris užklijuojamas ir ant jo uždedamas spaudas „Administravimo skyrius“.</w:t>
      </w:r>
    </w:p>
    <w:p w:rsidR="009521D1" w:rsidRPr="009521D1" w:rsidRDefault="009521D1" w:rsidP="009521D1">
      <w:pPr>
        <w:pStyle w:val="Data"/>
        <w:ind w:firstLine="709"/>
        <w:jc w:val="both"/>
        <w:rPr>
          <w:b/>
          <w:i/>
        </w:rPr>
      </w:pPr>
      <w:r w:rsidRPr="00743BC1">
        <w:rPr>
          <w:b/>
          <w:i/>
        </w:rPr>
        <w:t>(Teisėjų tarybos 2015 m. kovo 27 d. nutarimo Nr. 13P-44-(7.1.2) redakcija)</w:t>
      </w:r>
    </w:p>
    <w:p w:rsidR="00AC6D1E" w:rsidRDefault="00AC6D1E" w:rsidP="00AC6D1E">
      <w:pPr>
        <w:widowControl w:val="0"/>
        <w:ind w:firstLine="720"/>
        <w:jc w:val="both"/>
      </w:pPr>
      <w:r>
        <w:t xml:space="preserve">27. Egzamino praktinės dalies užduočių atsakymai turi būti patikrinti ir rezultatai paskelbti ne vėliau nei per 3 darbo dienas. </w:t>
      </w:r>
    </w:p>
    <w:p w:rsidR="00AC6D1E" w:rsidRDefault="00AC6D1E" w:rsidP="00AC6D1E">
      <w:pPr>
        <w:widowControl w:val="0"/>
        <w:ind w:firstLine="720"/>
        <w:jc w:val="both"/>
      </w:pPr>
      <w:r>
        <w:t>28. Kiekvienas Komisijos narys egzamino praktinės dalies užduočių atsakymus vertina individualiai – nuo 1 iki 10 balų. Blogiausias įvertinimas yra 1 balas, geriausias – 10 balų. Teigiami įvertinimai yra šie: 7 (patenkinamai), 8 (gerai), 9 (labai gerai), 10 (puikiai). Žinios, įvertintos nuo 1 iki 6 balų, yra nepatenkinamos. Įvertinę kiekvieno egzaminuojamojo atsakymus į egzamino praktinės dalies užduotis, Komisijos nariai užpildo egzamino praktinės dalies vertinimo lenteles, kuriose nurodo kiekvienos praktinės užduoties atsakymo</w:t>
      </w:r>
      <w:r w:rsidRPr="00884284">
        <w:t xml:space="preserve"> </w:t>
      </w:r>
      <w:r>
        <w:t>įvertinimą. Egzamino praktinės dalies vertinimo lentelės laikomos egzamino protokolo priedais.</w:t>
      </w:r>
    </w:p>
    <w:p w:rsidR="00AC6D1E" w:rsidRDefault="00AC6D1E" w:rsidP="00AC6D1E">
      <w:pPr>
        <w:widowControl w:val="0"/>
        <w:ind w:firstLine="720"/>
        <w:jc w:val="both"/>
      </w:pPr>
      <w:r>
        <w:t>29. Komisijos sekretorius egzaminą laikiusiems asmenims</w:t>
      </w:r>
      <w:r w:rsidRPr="00DE3558">
        <w:t xml:space="preserve"> </w:t>
      </w:r>
      <w:r>
        <w:t xml:space="preserve">visų Komisijos narių skirtus balus įrašo </w:t>
      </w:r>
      <w:r w:rsidRPr="004F06AA">
        <w:t>Komisijos posėdžio</w:t>
      </w:r>
      <w:r>
        <w:t xml:space="preserve"> protokolo atitinkamoje lentelėje šiame punkte nustatyta tvarka. Pirmiausia apskaičiuojamas ir į Komisijos posėdžio protokolą įrašomas egzaminuojamajam už praktinės dalies kiekvieną užduotį visų Komisijos narių, dalyvavusių vertinime, skirtų balų vidurkis: balai susumuojami ir dalinami iš užduotis vertinusių Komisijos narių skaičiaus. Po to suskaičiuojamas ir į Komisijos posėdžio protokolą įrašomas egzaminuojamojo bendras jo egzamino praktinės dalies balas – prieš tai apskaičiuotų balų vidurkio už kiekvieną praktinės dalies užduotį sumos vidurkis. Komisijos sekretorius, skaičiuodamas vidurkį, skaičius suapvalina šia tvarka: gauto skaičiaus dalis nuo 0,01 iki 0,49 atmetama, o nuo 0,50 iki 0,99 apvalinama ir padidinama iki sveiko skaičiaus. </w:t>
      </w:r>
    </w:p>
    <w:p w:rsidR="00AC6D1E" w:rsidRDefault="00AC6D1E" w:rsidP="00AC6D1E">
      <w:pPr>
        <w:widowControl w:val="0"/>
        <w:ind w:firstLine="720"/>
        <w:jc w:val="both"/>
      </w:pPr>
      <w:r>
        <w:t xml:space="preserve">30. Vokai su praktinę egzamino dalį laikiusių asmenų šifrais atplėšiami egzamino praktinės dalies </w:t>
      </w:r>
      <w:r w:rsidRPr="005835BE">
        <w:t>rezultatų paskelbimo</w:t>
      </w:r>
      <w:r>
        <w:t xml:space="preserve"> dieną. Vokus atplėšia Komisijos sekretorius dalyvaujančių praktinę egzamino dalį laikiusių asmenų</w:t>
      </w:r>
      <w:r w:rsidDel="00996D75">
        <w:t xml:space="preserve"> </w:t>
      </w:r>
      <w:r>
        <w:t>akivaizdoje. Vokai atplėšiami ir tuo atveju, kai į egzamino rezultatų paskelbimą praktinę egzamino dalį laikę egzaminuojamieji neatvyksta. Atplėšus vokus, išimami šifrai ir Komisijos sekretorius egzamino protokolo atitinkamoje lentelėje šalia šifro įrašo egzaminuojamojo vardą ir pavardę.</w:t>
      </w:r>
    </w:p>
    <w:p w:rsidR="00AC6D1E" w:rsidRDefault="00AC6D1E" w:rsidP="00AC6D1E">
      <w:pPr>
        <w:widowControl w:val="0"/>
        <w:ind w:firstLine="720"/>
        <w:jc w:val="both"/>
      </w:pPr>
      <w:r>
        <w:t xml:space="preserve">31. Jei egzamino praktinės dalies rezultatų skelbimo ir egzamino laikymo diena nesutampa, apie šių rezultatų skelbimo dieną egzamino praktinę dalį laikę asmenys informuojami jų nurodytais elektroninio pašto adresais ne vėliau kaip likus dienai iki rezultatų paskelbimo. </w:t>
      </w:r>
    </w:p>
    <w:p w:rsidR="00AC6D1E" w:rsidRDefault="00AC6D1E" w:rsidP="00AC6D1E">
      <w:pPr>
        <w:widowControl w:val="0"/>
        <w:ind w:firstLine="720"/>
        <w:jc w:val="both"/>
      </w:pPr>
      <w:r>
        <w:t>32. Dėl kiekvieno egzaminą laikiusio asmens rezultatų Komisija priima sprendimą, kuris įforminamas nutarimu (Nuostatų priedas).</w:t>
      </w:r>
    </w:p>
    <w:p w:rsidR="00AC6D1E" w:rsidRDefault="00AC6D1E" w:rsidP="00AC6D1E">
      <w:pPr>
        <w:widowControl w:val="0"/>
        <w:ind w:firstLine="720"/>
        <w:jc w:val="both"/>
      </w:pPr>
      <w:r>
        <w:t xml:space="preserve">33. Jei egzaminuojamasis išlaikė egzamino teorinę dalį, Komisijos nutarime dėl jo rezultatų </w:t>
      </w:r>
      <w:r>
        <w:lastRenderedPageBreak/>
        <w:t>įrašomas jo egzamino praktinės dalies vertinimas atsižvelgiant į Nutarimu nustatytus reikalavimus. Jei egzaminuojamasis egzamino teorinės dalies neišlaikė, nutarime pažymima, jog asmens žinios vertinamos „nepatenkinamai“.</w:t>
      </w:r>
    </w:p>
    <w:p w:rsidR="00AC6D1E" w:rsidRDefault="00AC6D1E" w:rsidP="00AC6D1E">
      <w:pPr>
        <w:widowControl w:val="0"/>
        <w:ind w:firstLine="709"/>
        <w:jc w:val="both"/>
      </w:pPr>
      <w:r>
        <w:t>34. Išlaikiusiu egzamino praktinę dalį laikomas egzaminuojamasis, iš kiekvienos užduoties gavęs 7 (patenkinamai) arba daugiau balų. Į Komisijos nutarimą dėl egzamino praktinę dalį išlaikiusio egzaminuojamojo egzamino rezultatų įrašomas bendras jo egzamino praktinės dalies balas, apskaičiuotas Nutarimo 29 punkte nustatyta tvarka. Komisijos nutarime dėl praktinę dalį neišlaikiusio asmens nurodoma, jog asmens žinios vertinamos „nepatenkinimai“.</w:t>
      </w:r>
    </w:p>
    <w:p w:rsidR="00AC6D1E" w:rsidRDefault="00AC6D1E" w:rsidP="00AC6D1E">
      <w:pPr>
        <w:widowControl w:val="0"/>
        <w:ind w:firstLine="720"/>
        <w:jc w:val="both"/>
      </w:pPr>
      <w:r>
        <w:t xml:space="preserve">35. </w:t>
      </w:r>
      <w:r w:rsidDel="00B80D19">
        <w:t>Egzaminą laikiusio asmens, kurio žinių įvertinimas yra „nepatenkinamai“, žinios yra nepakankamos būti pretendentu į teisėjus.</w:t>
      </w:r>
    </w:p>
    <w:p w:rsidR="00AC6D1E" w:rsidRDefault="00AC6D1E" w:rsidP="00AC6D1E">
      <w:pPr>
        <w:widowControl w:val="0"/>
        <w:ind w:firstLine="720"/>
        <w:jc w:val="both"/>
      </w:pPr>
      <w:r>
        <w:t>36.</w:t>
      </w:r>
      <w:r w:rsidRPr="007976DB">
        <w:t xml:space="preserve"> Komisijos nutarimą pasirašo Komisijos pirmininkas ir Komisijos sekretorius. Komisijos nutarimo kopija įteikiama egzaminuojamajam. Nesant galimybės Komisijos nutarimo kopijos įteikti, Komisijos nutarimo kopija egzaminuojamajam išsiunčiama jo nurodytu elektroninio pašto adresu ne vėliau kaip kitą darbo dieną po egzamino </w:t>
      </w:r>
      <w:r>
        <w:t xml:space="preserve">praktinės dalies </w:t>
      </w:r>
      <w:r w:rsidRPr="007976DB">
        <w:t>rezultatų paskelbimo.</w:t>
      </w:r>
      <w:r w:rsidRPr="00030DD6">
        <w:t xml:space="preserve"> </w:t>
      </w:r>
    </w:p>
    <w:p w:rsidR="00AC6D1E" w:rsidRDefault="00AC6D1E" w:rsidP="00AC6D1E">
      <w:pPr>
        <w:widowControl w:val="0"/>
        <w:ind w:firstLine="720"/>
        <w:jc w:val="both"/>
      </w:pPr>
    </w:p>
    <w:p w:rsidR="00AC6D1E" w:rsidRDefault="00AC6D1E" w:rsidP="00AC6D1E">
      <w:pPr>
        <w:widowControl w:val="0"/>
        <w:ind w:firstLine="720"/>
        <w:jc w:val="center"/>
        <w:rPr>
          <w:b/>
        </w:rPr>
      </w:pPr>
      <w:r w:rsidRPr="008D191B">
        <w:rPr>
          <w:b/>
        </w:rPr>
        <w:t>IV. BAIGIAMOSIOS NUOSTATOS</w:t>
      </w:r>
    </w:p>
    <w:p w:rsidR="00AC6D1E" w:rsidRDefault="00AC6D1E" w:rsidP="00AC6D1E">
      <w:pPr>
        <w:widowControl w:val="0"/>
        <w:ind w:firstLine="720"/>
        <w:jc w:val="both"/>
      </w:pPr>
    </w:p>
    <w:p w:rsidR="00AC6D1E" w:rsidRPr="00AD3CB8" w:rsidRDefault="00AC6D1E" w:rsidP="00AC6D1E">
      <w:pPr>
        <w:widowControl w:val="0"/>
        <w:ind w:firstLine="720"/>
        <w:jc w:val="both"/>
      </w:pPr>
      <w:r>
        <w:t>37</w:t>
      </w:r>
      <w:r w:rsidRPr="00AD3CB8">
        <w:t>.</w:t>
      </w:r>
      <w:r>
        <w:t xml:space="preserve"> </w:t>
      </w:r>
      <w:r w:rsidRPr="008D191B">
        <w:t>Komisijos posėdis yra protokoluojamas. Komisijos sekretorius Komisijos posėdžio protokole nurodo Komisijos sudėtį, atvykusiųjų laikyti egzamin</w:t>
      </w:r>
      <w:r>
        <w:t>o</w:t>
      </w:r>
      <w:r w:rsidRPr="008D191B">
        <w:t xml:space="preserve"> vardus ir pavardes, egzaminuojamųjų vertinimą, pažymi apie Komisijos nario nusišalinimą, taip pat įrašo sprendimą dėl Komisijos nariams pareikšto nušalinimo, asmenų neatvykimo į Komisijos posėdį laikyti egzamino pasekmes, kitus Komisijos posėdyje svarstytus klausimus. Komisijos posėdžio eigai fiksuoti gali būti naudojamos garso ir vaizdo priemonės. Jei dėl padarytos pertraukos Komisijos posėdis pratęsiamas kitą dieną, surašomas vienas Komisijos posėdžio protokolas.</w:t>
      </w:r>
    </w:p>
    <w:p w:rsidR="00AC6D1E" w:rsidRPr="00AD3CB8" w:rsidRDefault="00AC6D1E" w:rsidP="00AC6D1E">
      <w:pPr>
        <w:widowControl w:val="0"/>
        <w:ind w:firstLine="720"/>
        <w:jc w:val="both"/>
      </w:pPr>
      <w:r>
        <w:t xml:space="preserve">38. </w:t>
      </w:r>
      <w:r w:rsidRPr="008D191B">
        <w:t xml:space="preserve">Komisijos posėdžio protokolą ne vėliau kaip per savaitę nuo egzamino rezultatų praktinės dalies paskelbimo dienos pasirašo posėdyje dalyvavę Komisijos pirmininkas, Komisijos nariai ir Komisijos sekretorius. </w:t>
      </w:r>
    </w:p>
    <w:p w:rsidR="00AC6D1E" w:rsidRDefault="00AC6D1E" w:rsidP="00AC6D1E">
      <w:pPr>
        <w:widowControl w:val="0"/>
        <w:ind w:firstLine="720"/>
        <w:jc w:val="both"/>
      </w:pPr>
      <w:r>
        <w:t xml:space="preserve">39. </w:t>
      </w:r>
      <w:r w:rsidRPr="008D191B">
        <w:t xml:space="preserve">Egzaminą laikę asmenys po to, kai posėdžio protokolą pasirašo Komisijos pirmininkas, Komisijos nariai ir Komisijos sekretorius, gali </w:t>
      </w:r>
      <w:r>
        <w:t>kreiptis į Administraciją</w:t>
      </w:r>
      <w:r w:rsidRPr="008D191B">
        <w:t xml:space="preserve"> su prašymu susipažinti su protokolu</w:t>
      </w:r>
      <w:r>
        <w:t>, savo išspręstu testu (jį ar jo dalis kopijuoti ar kitokiu būdu atgaminti asmeniui draudžiama) ir praktinėmis užduotimis</w:t>
      </w:r>
      <w:r w:rsidRPr="008D191B">
        <w:t xml:space="preserve"> bei pateikti </w:t>
      </w:r>
      <w:r>
        <w:t xml:space="preserve">dėl protokolo </w:t>
      </w:r>
      <w:r w:rsidRPr="008D191B">
        <w:t xml:space="preserve">pastabas. Pastabos dėl protokolo ne vėliau kaip per penkias darbo dienas </w:t>
      </w:r>
      <w:r>
        <w:t>nuo protokolo pasirašymo Komisijai pateikiamos raštu</w:t>
      </w:r>
      <w:r w:rsidRPr="008D191B">
        <w:t xml:space="preserve">, </w:t>
      </w:r>
      <w:r>
        <w:t>kuriame nurodoma,</w:t>
      </w:r>
      <w:r w:rsidRPr="008D191B">
        <w:t xml:space="preserve"> kas neteisingai į</w:t>
      </w:r>
      <w:r>
        <w:t>rašyta į protokolą, ir pateikiami siūlymai</w:t>
      </w:r>
      <w:r w:rsidRPr="008D191B">
        <w:t>, kaip turi būti įrašyta viena ar kita nuostata. Pastabas dėl protokolo Komisija išnagrinėja uždarame posėdyje ne vėliau kaip per savaitę nuo jų pateikimo dienos ir priima sprendimą dėl pastabų pripažinimo teisingomis arba pastabų atmetimo.</w:t>
      </w:r>
      <w:r>
        <w:t xml:space="preserve"> </w:t>
      </w:r>
    </w:p>
    <w:p w:rsidR="00AC6D1E" w:rsidRDefault="00AC6D1E" w:rsidP="00AC6D1E">
      <w:pPr>
        <w:widowControl w:val="0"/>
        <w:ind w:firstLine="720"/>
        <w:jc w:val="both"/>
      </w:pPr>
      <w:r>
        <w:t xml:space="preserve">40. Egzaminą laikęs asmuo, kurio žinios per egzaminą įvertintos „nepatenkinamai“, pakartotinai gali jį laikyti ne anksčiau nei po pusės metų nuo šio egzamino laikymo dienos. Egzamino perlaikymų skaičius neribojamas. </w:t>
      </w:r>
    </w:p>
    <w:p w:rsidR="00AC6D1E" w:rsidRDefault="00AC6D1E" w:rsidP="00AC6D1E">
      <w:pPr>
        <w:pStyle w:val="Pagrindiniotekstotrauka"/>
        <w:widowControl w:val="0"/>
      </w:pPr>
      <w:r>
        <w:t>41. Egzaminą laikęs asmuo, kurio žinios įvertintos „patenkinamai“, „gerai“, „labai gerai“, jo pageidavimu gali laikyti egzaminą pakartotinai, prieš tai pateikęs prašymą Administracijai. Galiojančiu laikomas aukštesnis egzamino įvertinimas. Pagal šį Nuostatų punktą pakartotinai egzaminą norinčiam laikyti asmeniui taikomos Nuostatų 40 punkte nustatytos taisyklės.</w:t>
      </w:r>
    </w:p>
    <w:p w:rsidR="00AC6D1E" w:rsidRPr="00565E4E" w:rsidRDefault="00AC6D1E" w:rsidP="00AC6D1E">
      <w:pPr>
        <w:pStyle w:val="Pagrindiniotekstotrauka"/>
        <w:widowControl w:val="0"/>
      </w:pPr>
      <w:r>
        <w:t xml:space="preserve">42. </w:t>
      </w:r>
      <w:r w:rsidRPr="00030DD6">
        <w:t>Komisijos</w:t>
      </w:r>
      <w:r w:rsidRPr="00CE6B43">
        <w:t xml:space="preserve"> nutarimas kartu su egzaminą laikiusio asmens atsakymais į egzamino teorinės dalies klausimus bei praktinės dalies užduotis</w:t>
      </w:r>
      <w:r w:rsidRPr="00CE6B43">
        <w:rPr>
          <w:i/>
        </w:rPr>
        <w:t xml:space="preserve"> </w:t>
      </w:r>
      <w:r w:rsidRPr="00CE6B43">
        <w:t xml:space="preserve">yra pateikiami </w:t>
      </w:r>
      <w:r>
        <w:t>A</w:t>
      </w:r>
      <w:r w:rsidRPr="00CE6B43">
        <w:t>dministracijai ir saugomi egzaminą laikiusio asmens byloje.</w:t>
      </w:r>
      <w:r>
        <w:t xml:space="preserve"> </w:t>
      </w:r>
    </w:p>
    <w:p w:rsidR="00AC6D1E" w:rsidRPr="00565E4E" w:rsidRDefault="00AC6D1E" w:rsidP="00AC6D1E">
      <w:pPr>
        <w:widowControl w:val="0"/>
        <w:ind w:firstLine="720"/>
        <w:jc w:val="both"/>
      </w:pPr>
      <w:r>
        <w:t>43</w:t>
      </w:r>
      <w:r w:rsidRPr="00F2673C">
        <w:t>.</w:t>
      </w:r>
      <w:r>
        <w:t xml:space="preserve"> Asmuo, laikęs egzaminą, Komisijos nutarimą dėl jo egzamino rezultatų per dešimt dienų nuo nutarimo paskelbimo gali apskųsti Teisėjų tarybai. Motyvuotas skundas dėl Komisijos nutarimo pateikiamas raštu. Skundas dėl Komisijos nutarimo nagrinėjamas Teisėjų tarybos darbo reglamento nustatyta tvarka.</w:t>
      </w:r>
      <w:r w:rsidRPr="00565E4E">
        <w:t xml:space="preserve"> </w:t>
      </w:r>
    </w:p>
    <w:p w:rsidR="00AC6D1E" w:rsidRDefault="00AC6D1E" w:rsidP="00AC6D1E">
      <w:pPr>
        <w:widowControl w:val="0"/>
        <w:ind w:firstLine="720"/>
        <w:jc w:val="both"/>
      </w:pPr>
      <w:r>
        <w:t xml:space="preserve">44. Asmuo, kurio skundas buvo patenkintas ir dėl kurio egzamino rezultatų priimtas Komisijos nutarimas buvo panaikintas, artimiausiame Komisijos posėdyje turi teisę pakartotinai laikyti pretendentų į </w:t>
      </w:r>
      <w:r>
        <w:lastRenderedPageBreak/>
        <w:t>teisėjus egzaminą.</w:t>
      </w:r>
    </w:p>
    <w:p w:rsidR="00740D8E" w:rsidRDefault="00740D8E" w:rsidP="00AC6D1E">
      <w:pPr>
        <w:widowControl w:val="0"/>
        <w:ind w:firstLine="720"/>
        <w:jc w:val="both"/>
      </w:pPr>
      <w:r>
        <w:t>45. Egzaminuojamasis, nesilaikantis šiuose Nuostatuose nustatytų egzamino vykdymo reikalavimų, Komisijos sprendimu, įrašomu į Komisijos posėdžio protokolą, pašalinamas iš egzamino ir jį gali laikyti ne anksčiau nei po metų nuo pažeidimo padarymo dienos. Komisijos  sprendimas dėl egzaminuojamojo pašalinimo iš egzamino gali būti skundžiamas teismui Lietuvos Respublikos administracinių bylų teisenos įstatymo nustatyta tvarka.</w:t>
      </w:r>
    </w:p>
    <w:p w:rsidR="00740D8E" w:rsidRDefault="00740D8E" w:rsidP="00AC6D1E">
      <w:pPr>
        <w:widowControl w:val="0"/>
        <w:ind w:firstLine="720"/>
        <w:jc w:val="both"/>
      </w:pPr>
      <w:r w:rsidRPr="00743BC1">
        <w:rPr>
          <w:b/>
          <w:i/>
        </w:rPr>
        <w:t>(Teisėjų tarybos 2015 m. kovo 27 d. nutarimo Nr. 13P-44-(7.1.2) redakcija)</w:t>
      </w:r>
    </w:p>
    <w:p w:rsidR="00AC6D1E" w:rsidRDefault="00AC6D1E" w:rsidP="00AC6D1E">
      <w:pPr>
        <w:widowControl w:val="0"/>
        <w:ind w:firstLine="720"/>
        <w:jc w:val="center"/>
      </w:pPr>
      <w:r>
        <w:t>______________</w:t>
      </w:r>
    </w:p>
    <w:p w:rsidR="00AC6D1E" w:rsidRDefault="00AC6D1E" w:rsidP="00AC6D1E">
      <w:pPr>
        <w:widowControl w:val="0"/>
        <w:ind w:firstLine="6663"/>
        <w:rPr>
          <w:vertAlign w:val="superscript"/>
        </w:rPr>
        <w:sectPr w:rsidR="00AC6D1E" w:rsidSect="00E1633E">
          <w:pgSz w:w="11907" w:h="16840" w:code="9"/>
          <w:pgMar w:top="1134" w:right="567" w:bottom="1134" w:left="1134" w:header="811" w:footer="567" w:gutter="0"/>
          <w:pgNumType w:start="1"/>
          <w:cols w:space="708"/>
          <w:noEndnote/>
          <w:titlePg/>
          <w:docGrid w:linePitch="326"/>
        </w:sectPr>
      </w:pPr>
    </w:p>
    <w:p w:rsidR="00AC6D1E" w:rsidRDefault="00AC6D1E" w:rsidP="00AC6D1E">
      <w:pPr>
        <w:widowControl w:val="0"/>
        <w:ind w:firstLine="6663"/>
      </w:pPr>
      <w:r>
        <w:lastRenderedPageBreak/>
        <w:t>Pretendentų į teisėjus</w:t>
      </w:r>
    </w:p>
    <w:p w:rsidR="00AC6D1E" w:rsidRDefault="00AC6D1E" w:rsidP="00AC6D1E">
      <w:pPr>
        <w:pStyle w:val="Pagrindiniotekstotrauka"/>
        <w:widowControl w:val="0"/>
        <w:ind w:firstLine="6663"/>
      </w:pPr>
      <w:r>
        <w:t>egzamino komisijos nuostatų</w:t>
      </w:r>
    </w:p>
    <w:p w:rsidR="00AC6D1E" w:rsidRDefault="00AC6D1E" w:rsidP="00AC6D1E">
      <w:pPr>
        <w:widowControl w:val="0"/>
        <w:ind w:firstLine="6663"/>
      </w:pPr>
      <w:r>
        <w:t>priedas</w:t>
      </w:r>
    </w:p>
    <w:p w:rsidR="00AC6D1E" w:rsidRDefault="00AC6D1E" w:rsidP="00AC6D1E">
      <w:pPr>
        <w:widowControl w:val="0"/>
        <w:ind w:firstLine="720"/>
        <w:jc w:val="both"/>
      </w:pPr>
    </w:p>
    <w:p w:rsidR="00AC6D1E" w:rsidRDefault="00AC6D1E" w:rsidP="00AC6D1E">
      <w:pPr>
        <w:widowControl w:val="0"/>
        <w:ind w:firstLine="720"/>
        <w:jc w:val="center"/>
        <w:rPr>
          <w:b/>
        </w:rPr>
      </w:pPr>
      <w:r w:rsidRPr="008D191B">
        <w:rPr>
          <w:b/>
        </w:rPr>
        <w:t>(</w:t>
      </w:r>
      <w:r>
        <w:rPr>
          <w:b/>
        </w:rPr>
        <w:t>N</w:t>
      </w:r>
      <w:r w:rsidRPr="008D191B">
        <w:rPr>
          <w:b/>
        </w:rPr>
        <w:t>utarimo forma)</w:t>
      </w:r>
    </w:p>
    <w:p w:rsidR="00AC6D1E" w:rsidRDefault="00AC6D1E" w:rsidP="00AC6D1E">
      <w:pPr>
        <w:widowControl w:val="0"/>
        <w:ind w:firstLine="720"/>
        <w:jc w:val="center"/>
        <w:rPr>
          <w:b/>
        </w:rPr>
      </w:pPr>
    </w:p>
    <w:p w:rsidR="00AC6D1E" w:rsidRDefault="00AC6D1E" w:rsidP="00AC6D1E">
      <w:pPr>
        <w:widowControl w:val="0"/>
        <w:ind w:firstLine="720"/>
        <w:jc w:val="center"/>
        <w:rPr>
          <w:b/>
        </w:rPr>
      </w:pPr>
    </w:p>
    <w:p w:rsidR="00AC6D1E" w:rsidRPr="002C2180" w:rsidRDefault="00AC6D1E" w:rsidP="00AC6D1E">
      <w:pPr>
        <w:widowControl w:val="0"/>
        <w:tabs>
          <w:tab w:val="left" w:pos="10065"/>
          <w:tab w:val="left" w:pos="10135"/>
          <w:tab w:val="left" w:pos="10276"/>
        </w:tabs>
        <w:ind w:firstLine="720"/>
        <w:jc w:val="center"/>
      </w:pPr>
      <w:r w:rsidRPr="002C2180">
        <w:object w:dxaOrig="811" w:dyaOrig="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53.25pt" o:ole="" fillcolor="window">
            <v:imagedata r:id="rId10" o:title=""/>
          </v:shape>
          <o:OLEObject Type="Embed" ProgID="Word.Picture.8" ShapeID="_x0000_i1025" DrawAspect="Content" ObjectID="_1489480219" r:id="rId11"/>
        </w:object>
      </w:r>
    </w:p>
    <w:p w:rsidR="00AC6D1E" w:rsidRPr="002C2180" w:rsidRDefault="00AC6D1E" w:rsidP="00AC6D1E">
      <w:pPr>
        <w:pStyle w:val="Antrat1"/>
        <w:keepNext w:val="0"/>
        <w:widowControl w:val="0"/>
        <w:ind w:firstLine="720"/>
      </w:pPr>
      <w:r w:rsidRPr="002C2180">
        <w:t>PRETENDENTŲ Į TEISĖJUS EGZAMINO KOMISIJA</w:t>
      </w:r>
    </w:p>
    <w:p w:rsidR="00AC6D1E" w:rsidRPr="002C2180" w:rsidRDefault="00AC6D1E" w:rsidP="00AC6D1E">
      <w:pPr>
        <w:widowControl w:val="0"/>
        <w:ind w:firstLine="720"/>
        <w:jc w:val="both"/>
      </w:pPr>
    </w:p>
    <w:p w:rsidR="00AC6D1E" w:rsidRPr="002C2180" w:rsidRDefault="00AC6D1E" w:rsidP="00AC6D1E">
      <w:pPr>
        <w:pStyle w:val="Antrat1"/>
        <w:keepNext w:val="0"/>
        <w:widowControl w:val="0"/>
        <w:ind w:firstLine="720"/>
      </w:pPr>
      <w:r w:rsidRPr="002C2180">
        <w:t>NUTARIMAS</w:t>
      </w:r>
    </w:p>
    <w:p w:rsidR="00AC6D1E" w:rsidRPr="002C2180" w:rsidRDefault="00AC6D1E" w:rsidP="00AC6D1E">
      <w:pPr>
        <w:pStyle w:val="Antrat1"/>
        <w:keepNext w:val="0"/>
        <w:widowControl w:val="0"/>
        <w:ind w:firstLine="720"/>
      </w:pPr>
      <w:r w:rsidRPr="002C2180">
        <w:t xml:space="preserve">DĖL </w:t>
      </w:r>
      <w:r>
        <w:t xml:space="preserve">PRETENDENTŲ Į TEISĖJUS </w:t>
      </w:r>
      <w:r w:rsidRPr="002C2180">
        <w:t>EGZAMINO REZULTATŲ</w:t>
      </w:r>
    </w:p>
    <w:p w:rsidR="00AC6D1E" w:rsidRDefault="00AC6D1E" w:rsidP="00AC6D1E">
      <w:pPr>
        <w:widowControl w:val="0"/>
        <w:ind w:firstLine="720"/>
        <w:jc w:val="both"/>
      </w:pPr>
    </w:p>
    <w:p w:rsidR="00AC6D1E" w:rsidRDefault="00AC6D1E" w:rsidP="00AC6D1E">
      <w:pPr>
        <w:widowControl w:val="0"/>
        <w:ind w:firstLine="720"/>
        <w:jc w:val="center"/>
      </w:pPr>
      <w:r>
        <w:t xml:space="preserve">20.... m...........................d. </w:t>
      </w:r>
      <w:proofErr w:type="spellStart"/>
      <w:r>
        <w:t>Nr</w:t>
      </w:r>
      <w:proofErr w:type="spellEnd"/>
      <w:r>
        <w:t>...........................</w:t>
      </w:r>
    </w:p>
    <w:p w:rsidR="00AC6D1E" w:rsidRDefault="00AC6D1E" w:rsidP="00AC6D1E">
      <w:pPr>
        <w:widowControl w:val="0"/>
        <w:ind w:firstLine="720"/>
        <w:jc w:val="center"/>
      </w:pPr>
      <w:r>
        <w:t>Vilnius</w:t>
      </w:r>
    </w:p>
    <w:p w:rsidR="00AC6D1E" w:rsidRDefault="00AC6D1E" w:rsidP="00AC6D1E">
      <w:pPr>
        <w:widowControl w:val="0"/>
        <w:ind w:firstLine="720"/>
        <w:jc w:val="both"/>
      </w:pPr>
    </w:p>
    <w:p w:rsidR="00AC6D1E" w:rsidRDefault="00AC6D1E" w:rsidP="00AC6D1E">
      <w:pPr>
        <w:pStyle w:val="Pagrindinistekstas"/>
        <w:widowControl w:val="0"/>
        <w:ind w:firstLine="720"/>
      </w:pPr>
      <w:r>
        <w:t>Vadovaudamasi___________________________, Pretendentų į teisėjus egzamino komisija,</w:t>
      </w:r>
    </w:p>
    <w:p w:rsidR="00AC6D1E" w:rsidRDefault="00AC6D1E" w:rsidP="00AC6D1E">
      <w:pPr>
        <w:pStyle w:val="Pagrindinistekstas"/>
        <w:widowControl w:val="0"/>
        <w:ind w:firstLine="720"/>
      </w:pPr>
      <w:r w:rsidRPr="008D191B">
        <w:rPr>
          <w:sz w:val="20"/>
          <w:szCs w:val="20"/>
        </w:rPr>
        <w:t xml:space="preserve">                                    </w:t>
      </w:r>
      <w:r>
        <w:rPr>
          <w:sz w:val="20"/>
          <w:szCs w:val="20"/>
        </w:rPr>
        <w:t xml:space="preserve">             </w:t>
      </w:r>
      <w:r w:rsidRPr="008D191B">
        <w:rPr>
          <w:sz w:val="20"/>
          <w:szCs w:val="20"/>
        </w:rPr>
        <w:t>(teisinis pagrindas)</w:t>
      </w:r>
      <w:r>
        <w:t xml:space="preserve"> </w:t>
      </w:r>
    </w:p>
    <w:p w:rsidR="00AC6D1E" w:rsidRPr="008D191B" w:rsidRDefault="00AC6D1E" w:rsidP="00AC6D1E">
      <w:pPr>
        <w:pStyle w:val="Pagrindinistekstas"/>
        <w:widowControl w:val="0"/>
        <w:ind w:hanging="142"/>
        <w:jc w:val="left"/>
        <w:rPr>
          <w:sz w:val="20"/>
          <w:szCs w:val="20"/>
        </w:rPr>
      </w:pPr>
      <w:r>
        <w:t>sudaryta _______________________, susidedanti iš:______________________________________</w:t>
      </w:r>
    </w:p>
    <w:p w:rsidR="00AC6D1E" w:rsidRDefault="00AC6D1E" w:rsidP="00AC6D1E">
      <w:pPr>
        <w:widowControl w:val="0"/>
        <w:jc w:val="center"/>
        <w:rPr>
          <w:vertAlign w:val="superscript"/>
        </w:rPr>
      </w:pPr>
      <w:r>
        <w:rPr>
          <w:vertAlign w:val="superscript"/>
        </w:rPr>
        <w:t xml:space="preserve">      (sprendimas, kuriuo sudaryta komisija)                           (komisijos narių vardai, pavardės, įrašoma, kuris iš jų yra pirmininkas)</w:t>
      </w:r>
    </w:p>
    <w:p w:rsidR="00AC6D1E" w:rsidRDefault="00AC6D1E" w:rsidP="00AC6D1E">
      <w:pPr>
        <w:pStyle w:val="Pagrindinistekstas"/>
        <w:widowControl w:val="0"/>
        <w:spacing w:line="360" w:lineRule="auto"/>
      </w:pPr>
      <w:r>
        <w:t>________________________________________________________________________________</w:t>
      </w:r>
    </w:p>
    <w:p w:rsidR="00AC6D1E" w:rsidRDefault="00AC6D1E" w:rsidP="00AC6D1E">
      <w:pPr>
        <w:pStyle w:val="Pagrindinistekstas"/>
        <w:widowControl w:val="0"/>
        <w:spacing w:line="360" w:lineRule="auto"/>
      </w:pPr>
      <w:r>
        <w:t>________________________________________________________________________________</w:t>
      </w:r>
    </w:p>
    <w:p w:rsidR="00AC6D1E" w:rsidRDefault="00AC6D1E" w:rsidP="00AC6D1E">
      <w:pPr>
        <w:pStyle w:val="Pagrindinistekstas"/>
        <w:widowControl w:val="0"/>
        <w:spacing w:line="360" w:lineRule="auto"/>
      </w:pPr>
      <w:r>
        <w:t>________________________________________________________________________________</w:t>
      </w:r>
    </w:p>
    <w:p w:rsidR="00AC6D1E" w:rsidRDefault="00AC6D1E" w:rsidP="00AC6D1E">
      <w:pPr>
        <w:pStyle w:val="Pagrindinistekstas"/>
        <w:widowControl w:val="0"/>
        <w:spacing w:line="360" w:lineRule="auto"/>
      </w:pPr>
      <w:r>
        <w:t>________________________________________________________________________________</w:t>
      </w:r>
    </w:p>
    <w:p w:rsidR="00AC6D1E" w:rsidRDefault="00AC6D1E" w:rsidP="00AC6D1E">
      <w:pPr>
        <w:pStyle w:val="Pagrindinistekstas"/>
        <w:widowControl w:val="0"/>
      </w:pPr>
      <w:r>
        <w:t>_______________________________________________________________________________,</w:t>
      </w:r>
    </w:p>
    <w:p w:rsidR="00AC6D1E" w:rsidRDefault="00AC6D1E" w:rsidP="00AC6D1E">
      <w:pPr>
        <w:pStyle w:val="Pagrindinistekstas"/>
        <w:widowControl w:val="0"/>
        <w:jc w:val="center"/>
        <w:rPr>
          <w:vertAlign w:val="superscript"/>
        </w:rPr>
      </w:pPr>
      <w:r>
        <w:rPr>
          <w:vertAlign w:val="superscript"/>
        </w:rPr>
        <w:t>(komisijos sekretoriaus vardas, pavardė, pareigos)</w:t>
      </w:r>
    </w:p>
    <w:p w:rsidR="00AC6D1E" w:rsidRPr="00F17363" w:rsidRDefault="00AC6D1E" w:rsidP="00AC6D1E">
      <w:pPr>
        <w:pStyle w:val="Pagrindinistekstas"/>
        <w:widowControl w:val="0"/>
        <w:jc w:val="center"/>
        <w:rPr>
          <w:vertAlign w:val="superscript"/>
        </w:rPr>
      </w:pPr>
    </w:p>
    <w:p w:rsidR="00AC6D1E" w:rsidRDefault="00AC6D1E" w:rsidP="00AC6D1E">
      <w:pPr>
        <w:widowControl w:val="0"/>
        <w:ind w:firstLine="720"/>
        <w:jc w:val="both"/>
      </w:pPr>
      <w:r>
        <w:t>n u t a r i a:</w:t>
      </w:r>
    </w:p>
    <w:p w:rsidR="00AC6D1E" w:rsidRDefault="00AC6D1E" w:rsidP="00AC6D1E">
      <w:pPr>
        <w:pStyle w:val="Sraopastraipa"/>
        <w:widowControl w:val="0"/>
        <w:numPr>
          <w:ilvl w:val="0"/>
          <w:numId w:val="2"/>
        </w:numPr>
        <w:jc w:val="both"/>
      </w:pPr>
      <w:r>
        <w:t xml:space="preserve">Pretendentų į teisėjus egzaminą laikiusiojo_____________________________________ </w:t>
      </w:r>
    </w:p>
    <w:p w:rsidR="00AC6D1E" w:rsidRDefault="00AC6D1E" w:rsidP="00AC6D1E">
      <w:pPr>
        <w:pStyle w:val="Sraopastraipa"/>
        <w:widowControl w:val="0"/>
        <w:tabs>
          <w:tab w:val="left" w:pos="851"/>
          <w:tab w:val="left" w:pos="993"/>
        </w:tabs>
        <w:ind w:left="709"/>
        <w:jc w:val="both"/>
        <w:rPr>
          <w:vertAlign w:val="superscript"/>
        </w:rPr>
      </w:pPr>
    </w:p>
    <w:p w:rsidR="00AC6D1E" w:rsidRDefault="00AC6D1E" w:rsidP="00AC6D1E">
      <w:pPr>
        <w:pStyle w:val="Pagrindinistekstas"/>
        <w:widowControl w:val="0"/>
      </w:pPr>
      <w:r w:rsidRPr="00B05B42">
        <w:t xml:space="preserve">atsakymus į </w:t>
      </w:r>
      <w:r>
        <w:t xml:space="preserve">egzamino </w:t>
      </w:r>
      <w:r w:rsidRPr="008D191B">
        <w:rPr>
          <w:u w:val="single"/>
        </w:rPr>
        <w:t>teorinės dalies (testo)/ praktinės dalies</w:t>
      </w:r>
      <w:r w:rsidRPr="00B05B42">
        <w:t xml:space="preserve"> užduotis įvertinti</w:t>
      </w:r>
      <w:r>
        <w:t>______________</w:t>
      </w:r>
    </w:p>
    <w:p w:rsidR="00AC6D1E" w:rsidRPr="0041307E" w:rsidRDefault="00AC6D1E" w:rsidP="00AC6D1E">
      <w:pPr>
        <w:pStyle w:val="Pagrindinistekstas"/>
        <w:widowControl w:val="0"/>
        <w:rPr>
          <w:sz w:val="16"/>
          <w:szCs w:val="16"/>
        </w:rPr>
      </w:pPr>
      <w:r>
        <w:rPr>
          <w:sz w:val="18"/>
          <w:szCs w:val="18"/>
        </w:rPr>
        <w:t xml:space="preserve">                                                                         </w:t>
      </w:r>
      <w:r w:rsidRPr="008D191B">
        <w:rPr>
          <w:sz w:val="16"/>
          <w:szCs w:val="16"/>
        </w:rPr>
        <w:t xml:space="preserve">   </w:t>
      </w:r>
      <w:r>
        <w:rPr>
          <w:sz w:val="16"/>
          <w:szCs w:val="16"/>
        </w:rPr>
        <w:t xml:space="preserve">(kas </w:t>
      </w:r>
      <w:r w:rsidRPr="008D191B">
        <w:rPr>
          <w:sz w:val="16"/>
          <w:szCs w:val="16"/>
        </w:rPr>
        <w:t>nereikaling</w:t>
      </w:r>
      <w:r>
        <w:rPr>
          <w:sz w:val="16"/>
          <w:szCs w:val="16"/>
        </w:rPr>
        <w:t>a,</w:t>
      </w:r>
      <w:r w:rsidRPr="008D191B">
        <w:rPr>
          <w:sz w:val="16"/>
          <w:szCs w:val="16"/>
        </w:rPr>
        <w:t xml:space="preserve"> išbraukti</w:t>
      </w:r>
      <w:r>
        <w:rPr>
          <w:sz w:val="16"/>
          <w:szCs w:val="16"/>
        </w:rPr>
        <w:t>)</w:t>
      </w:r>
    </w:p>
    <w:p w:rsidR="00AC6D1E" w:rsidRDefault="00AC6D1E" w:rsidP="00AC6D1E">
      <w:pPr>
        <w:pStyle w:val="Pagrindinistekstas"/>
        <w:widowControl w:val="0"/>
      </w:pPr>
      <w:r>
        <w:t>_____________________________________________________________________.</w:t>
      </w:r>
    </w:p>
    <w:p w:rsidR="00AC6D1E" w:rsidRDefault="00AC6D1E" w:rsidP="00AC6D1E">
      <w:pPr>
        <w:pStyle w:val="Pagrindinistekstas"/>
        <w:widowControl w:val="0"/>
        <w:rPr>
          <w:vertAlign w:val="superscript"/>
        </w:rPr>
      </w:pPr>
      <w:r>
        <w:rPr>
          <w:vertAlign w:val="superscript"/>
        </w:rPr>
        <w:t xml:space="preserve">          („nepatenkinamai“ – neišlaikius teorinės dalies (testo) arba praktinės dalies/skaičius ir žodis – išlaikius praktinę dalį)</w:t>
      </w:r>
      <w:r>
        <w:rPr>
          <w:vertAlign w:val="superscript"/>
        </w:rPr>
        <w:tab/>
      </w:r>
    </w:p>
    <w:p w:rsidR="00AC6D1E" w:rsidRDefault="00AC6D1E" w:rsidP="00AC6D1E">
      <w:pPr>
        <w:widowControl w:val="0"/>
        <w:ind w:firstLine="720"/>
        <w:jc w:val="both"/>
      </w:pPr>
      <w:r>
        <w:t>2. Pripažinti, kad ___________________________________________________žinios yra</w:t>
      </w:r>
    </w:p>
    <w:p w:rsidR="00AC6D1E" w:rsidRDefault="00AC6D1E" w:rsidP="00AC6D1E">
      <w:pPr>
        <w:pStyle w:val="Pagrindinistekstas"/>
        <w:widowControl w:val="0"/>
        <w:ind w:left="3600" w:firstLine="720"/>
        <w:rPr>
          <w:vertAlign w:val="superscript"/>
        </w:rPr>
      </w:pPr>
      <w:r>
        <w:rPr>
          <w:vertAlign w:val="superscript"/>
        </w:rPr>
        <w:t>(vardas, pavardė)</w:t>
      </w:r>
    </w:p>
    <w:p w:rsidR="00AC6D1E" w:rsidRDefault="00AC6D1E" w:rsidP="00AC6D1E">
      <w:pPr>
        <w:pStyle w:val="Pagrindinistekstas"/>
        <w:widowControl w:val="0"/>
      </w:pPr>
      <w:r>
        <w:t>_____________________________ būti pretendentu į teisėjus.</w:t>
      </w:r>
    </w:p>
    <w:p w:rsidR="00AC6D1E" w:rsidRDefault="00AC6D1E" w:rsidP="00AC6D1E">
      <w:pPr>
        <w:pStyle w:val="Pagrindinistekstas"/>
        <w:widowControl w:val="0"/>
        <w:ind w:firstLine="720"/>
        <w:rPr>
          <w:vertAlign w:val="superscript"/>
        </w:rPr>
      </w:pPr>
      <w:r>
        <w:rPr>
          <w:vertAlign w:val="superscript"/>
        </w:rPr>
        <w:t>(„pakankamos“ arba „nepakankamos“)</w:t>
      </w:r>
    </w:p>
    <w:p w:rsidR="00AC6D1E" w:rsidRDefault="00AC6D1E" w:rsidP="00AC6D1E">
      <w:pPr>
        <w:widowControl w:val="0"/>
        <w:ind w:firstLine="720"/>
        <w:jc w:val="both"/>
      </w:pPr>
      <w:r>
        <w:t>Nutarimas per dešimt dienų nuo jo paskelbimo gali būti skundžiamas Teisėjų tarybai.</w:t>
      </w:r>
    </w:p>
    <w:p w:rsidR="00AC6D1E" w:rsidRDefault="00AC6D1E" w:rsidP="00AC6D1E">
      <w:pPr>
        <w:widowControl w:val="0"/>
        <w:ind w:firstLine="720"/>
        <w:jc w:val="both"/>
      </w:pPr>
    </w:p>
    <w:p w:rsidR="00AC6D1E" w:rsidRDefault="00AC6D1E" w:rsidP="00AC6D1E">
      <w:pPr>
        <w:widowControl w:val="0"/>
        <w:ind w:firstLine="720"/>
        <w:jc w:val="both"/>
      </w:pPr>
    </w:p>
    <w:p w:rsidR="00AC6D1E" w:rsidRDefault="00AC6D1E" w:rsidP="00AC6D1E">
      <w:pPr>
        <w:widowControl w:val="0"/>
        <w:jc w:val="both"/>
      </w:pPr>
      <w:r>
        <w:t>Pirmininkas                                        _____________                         _______________</w:t>
      </w:r>
    </w:p>
    <w:p w:rsidR="00AC6D1E" w:rsidRDefault="00AC6D1E" w:rsidP="00AC6D1E">
      <w:pPr>
        <w:widowControl w:val="0"/>
        <w:ind w:left="1440" w:firstLine="720"/>
        <w:jc w:val="both"/>
        <w:rPr>
          <w:vertAlign w:val="superscript"/>
        </w:rPr>
      </w:pPr>
      <w:r>
        <w:rPr>
          <w:vertAlign w:val="superscript"/>
        </w:rPr>
        <w:t xml:space="preserve">                                        (parašas)                                                    (vardas, pavardė)</w:t>
      </w:r>
    </w:p>
    <w:p w:rsidR="00AC6D1E" w:rsidRDefault="00AC6D1E" w:rsidP="00AC6D1E">
      <w:pPr>
        <w:widowControl w:val="0"/>
        <w:ind w:firstLine="720"/>
        <w:jc w:val="both"/>
      </w:pPr>
    </w:p>
    <w:p w:rsidR="00AC6D1E" w:rsidRDefault="00AC6D1E" w:rsidP="00AC6D1E">
      <w:pPr>
        <w:widowControl w:val="0"/>
        <w:jc w:val="both"/>
      </w:pPr>
      <w:r>
        <w:t xml:space="preserve">Sekretorius                                         </w:t>
      </w:r>
      <w:r w:rsidRPr="00565E4E">
        <w:t xml:space="preserve"> </w:t>
      </w:r>
      <w:r>
        <w:t>_____________                         ________________</w:t>
      </w:r>
    </w:p>
    <w:p w:rsidR="00AC6D1E" w:rsidRPr="0004489E" w:rsidRDefault="00AC6D1E" w:rsidP="00AC6D1E">
      <w:pPr>
        <w:widowControl w:val="0"/>
        <w:ind w:left="1440" w:firstLine="720"/>
        <w:jc w:val="both"/>
        <w:rPr>
          <w:vertAlign w:val="superscript"/>
        </w:rPr>
      </w:pPr>
      <w:r>
        <w:rPr>
          <w:vertAlign w:val="superscript"/>
        </w:rPr>
        <w:t xml:space="preserve">                                         (parašas)                                                    (vardas, pavardė)</w:t>
      </w:r>
      <w:r>
        <w:t xml:space="preserve"> </w:t>
      </w:r>
    </w:p>
    <w:p w:rsidR="000C58B7" w:rsidRDefault="00AC6D1E" w:rsidP="00AC6D1E">
      <w:pPr>
        <w:pStyle w:val="Tekstas"/>
        <w:jc w:val="center"/>
      </w:pPr>
      <w:r>
        <w:t>________________</w:t>
      </w:r>
    </w:p>
    <w:sectPr w:rsidR="000C58B7" w:rsidSect="00E1633E">
      <w:pgSz w:w="11907" w:h="16840" w:code="9"/>
      <w:pgMar w:top="1134" w:right="567" w:bottom="1134" w:left="1134" w:header="811" w:footer="567" w:gutter="0"/>
      <w:pgNumType w:start="1"/>
      <w:cols w:space="708"/>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25F" w:rsidRDefault="000F225F" w:rsidP="00AC6D1E">
      <w:r>
        <w:separator/>
      </w:r>
    </w:p>
  </w:endnote>
  <w:endnote w:type="continuationSeparator" w:id="0">
    <w:p w:rsidR="000F225F" w:rsidRDefault="000F225F" w:rsidP="00AC6D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25F" w:rsidRDefault="000F225F" w:rsidP="00AC6D1E">
      <w:r>
        <w:separator/>
      </w:r>
    </w:p>
  </w:footnote>
  <w:footnote w:type="continuationSeparator" w:id="0">
    <w:p w:rsidR="000F225F" w:rsidRDefault="000F225F" w:rsidP="00AC6D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D1E" w:rsidRDefault="003A646D">
    <w:pPr>
      <w:pStyle w:val="Antrats"/>
      <w:jc w:val="center"/>
    </w:pPr>
    <w:fldSimple w:instr=" PAGE   \* MERGEFORMAT ">
      <w:r w:rsidR="00FF47F2">
        <w:rPr>
          <w:noProof/>
        </w:rPr>
        <w:t>2</w:t>
      </w:r>
    </w:fldSimple>
  </w:p>
  <w:p w:rsidR="00E1633E" w:rsidRDefault="00E1633E">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33E" w:rsidRDefault="00E1633E">
    <w:pPr>
      <w:pStyle w:val="Antrats"/>
      <w:jc w:val="center"/>
    </w:pPr>
  </w:p>
  <w:p w:rsidR="00E1633E" w:rsidRDefault="00E1633E">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44D4B"/>
    <w:multiLevelType w:val="hybridMultilevel"/>
    <w:tmpl w:val="5A12C7CA"/>
    <w:lvl w:ilvl="0" w:tplc="8F264B84">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
    <w:nsid w:val="5960082B"/>
    <w:multiLevelType w:val="hybridMultilevel"/>
    <w:tmpl w:val="7652CABC"/>
    <w:lvl w:ilvl="0" w:tplc="F64C731C">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AC6D1E"/>
    <w:rsid w:val="000C58B7"/>
    <w:rsid w:val="000F225F"/>
    <w:rsid w:val="00105F4F"/>
    <w:rsid w:val="0010744D"/>
    <w:rsid w:val="00153D75"/>
    <w:rsid w:val="003154F1"/>
    <w:rsid w:val="00397369"/>
    <w:rsid w:val="003A646D"/>
    <w:rsid w:val="003C5D78"/>
    <w:rsid w:val="00661AA5"/>
    <w:rsid w:val="006C0E7F"/>
    <w:rsid w:val="006F09DF"/>
    <w:rsid w:val="00740D8E"/>
    <w:rsid w:val="00743BC1"/>
    <w:rsid w:val="00771BFE"/>
    <w:rsid w:val="00823175"/>
    <w:rsid w:val="009521D1"/>
    <w:rsid w:val="00A10D8D"/>
    <w:rsid w:val="00A235B0"/>
    <w:rsid w:val="00A63F70"/>
    <w:rsid w:val="00AC6D1E"/>
    <w:rsid w:val="00B208FD"/>
    <w:rsid w:val="00B242B4"/>
    <w:rsid w:val="00BA3D8C"/>
    <w:rsid w:val="00BB6A93"/>
    <w:rsid w:val="00C46665"/>
    <w:rsid w:val="00C77C9B"/>
    <w:rsid w:val="00CA335B"/>
    <w:rsid w:val="00DA2BFC"/>
    <w:rsid w:val="00E03D2D"/>
    <w:rsid w:val="00E1633E"/>
    <w:rsid w:val="00EF130F"/>
    <w:rsid w:val="00EF1B11"/>
    <w:rsid w:val="00FA1BF9"/>
    <w:rsid w:val="00FF47F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C6D1E"/>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9"/>
    <w:qFormat/>
    <w:rsid w:val="00AC6D1E"/>
    <w:pPr>
      <w:keepNext/>
      <w:jc w:val="center"/>
      <w:outlineLvl w:val="0"/>
    </w:pPr>
    <w:rPr>
      <w:b/>
      <w:bCs/>
    </w:rPr>
  </w:style>
  <w:style w:type="paragraph" w:styleId="Antrat2">
    <w:name w:val="heading 2"/>
    <w:basedOn w:val="prastasis"/>
    <w:next w:val="prastasis"/>
    <w:link w:val="Antrat2Diagrama"/>
    <w:uiPriority w:val="99"/>
    <w:qFormat/>
    <w:rsid w:val="00AC6D1E"/>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C6D1E"/>
    <w:rPr>
      <w:rFonts w:ascii="Times New Roman" w:eastAsia="Times New Roman" w:hAnsi="Times New Roman" w:cs="Times New Roman"/>
      <w:b/>
      <w:bCs/>
      <w:sz w:val="24"/>
      <w:szCs w:val="24"/>
    </w:rPr>
  </w:style>
  <w:style w:type="character" w:customStyle="1" w:styleId="Antrat2Diagrama">
    <w:name w:val="Antraštė 2 Diagrama"/>
    <w:basedOn w:val="Numatytasispastraiposriftas"/>
    <w:link w:val="Antrat2"/>
    <w:uiPriority w:val="99"/>
    <w:rsid w:val="00AC6D1E"/>
    <w:rPr>
      <w:rFonts w:ascii="Cambria" w:eastAsia="Times New Roman" w:hAnsi="Cambria" w:cs="Times New Roman"/>
      <w:b/>
      <w:bCs/>
      <w:i/>
      <w:iCs/>
      <w:sz w:val="28"/>
      <w:szCs w:val="28"/>
    </w:rPr>
  </w:style>
  <w:style w:type="paragraph" w:styleId="Antrats">
    <w:name w:val="header"/>
    <w:basedOn w:val="prastasis"/>
    <w:link w:val="AntratsDiagrama"/>
    <w:uiPriority w:val="99"/>
    <w:rsid w:val="00AC6D1E"/>
    <w:pPr>
      <w:tabs>
        <w:tab w:val="center" w:pos="4153"/>
        <w:tab w:val="right" w:pos="8306"/>
      </w:tabs>
    </w:pPr>
  </w:style>
  <w:style w:type="character" w:customStyle="1" w:styleId="AntratsDiagrama">
    <w:name w:val="Antraštės Diagrama"/>
    <w:basedOn w:val="Numatytasispastraiposriftas"/>
    <w:link w:val="Antrats"/>
    <w:uiPriority w:val="99"/>
    <w:rsid w:val="00AC6D1E"/>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AC6D1E"/>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uiPriority w:val="99"/>
    <w:rsid w:val="00AC6D1E"/>
    <w:rPr>
      <w:rFonts w:ascii="Tahoma" w:eastAsia="Times New Roman" w:hAnsi="Tahoma" w:cs="Times New Roman"/>
      <w:b/>
      <w:sz w:val="28"/>
      <w:szCs w:val="24"/>
    </w:rPr>
  </w:style>
  <w:style w:type="paragraph" w:styleId="Data">
    <w:name w:val="Date"/>
    <w:basedOn w:val="Antrats"/>
    <w:link w:val="DataDiagrama"/>
    <w:uiPriority w:val="99"/>
    <w:rsid w:val="00AC6D1E"/>
    <w:pPr>
      <w:tabs>
        <w:tab w:val="clear" w:pos="4153"/>
        <w:tab w:val="clear" w:pos="8306"/>
      </w:tabs>
      <w:jc w:val="center"/>
    </w:pPr>
  </w:style>
  <w:style w:type="character" w:customStyle="1" w:styleId="DataDiagrama">
    <w:name w:val="Data Diagrama"/>
    <w:basedOn w:val="Numatytasispastraiposriftas"/>
    <w:link w:val="Data"/>
    <w:uiPriority w:val="99"/>
    <w:rsid w:val="00AC6D1E"/>
    <w:rPr>
      <w:rFonts w:ascii="Times New Roman" w:eastAsia="Times New Roman" w:hAnsi="Times New Roman" w:cs="Times New Roman"/>
      <w:sz w:val="24"/>
      <w:szCs w:val="24"/>
    </w:rPr>
  </w:style>
  <w:style w:type="paragraph" w:customStyle="1" w:styleId="Tekstas">
    <w:name w:val="Tekstas"/>
    <w:basedOn w:val="prastasis"/>
    <w:uiPriority w:val="99"/>
    <w:rsid w:val="00AC6D1E"/>
    <w:pPr>
      <w:spacing w:before="40" w:after="40"/>
      <w:ind w:firstLine="1247"/>
      <w:jc w:val="both"/>
    </w:pPr>
  </w:style>
  <w:style w:type="paragraph" w:styleId="Pagrindiniotekstotrauka">
    <w:name w:val="Body Text Indent"/>
    <w:basedOn w:val="prastasis"/>
    <w:link w:val="PagrindiniotekstotraukaDiagrama"/>
    <w:uiPriority w:val="99"/>
    <w:rsid w:val="00AC6D1E"/>
    <w:pPr>
      <w:ind w:firstLine="720"/>
      <w:jc w:val="both"/>
    </w:pPr>
    <w:rPr>
      <w:szCs w:val="20"/>
      <w:lang w:eastAsia="lt-LT"/>
    </w:rPr>
  </w:style>
  <w:style w:type="character" w:customStyle="1" w:styleId="PagrindiniotekstotraukaDiagrama">
    <w:name w:val="Pagrindinio teksto įtrauka Diagrama"/>
    <w:basedOn w:val="Numatytasispastraiposriftas"/>
    <w:link w:val="Pagrindiniotekstotrauka"/>
    <w:uiPriority w:val="99"/>
    <w:rsid w:val="00AC6D1E"/>
    <w:rPr>
      <w:rFonts w:ascii="Times New Roman" w:eastAsia="Times New Roman" w:hAnsi="Times New Roman" w:cs="Times New Roman"/>
      <w:sz w:val="24"/>
      <w:szCs w:val="20"/>
      <w:lang w:eastAsia="lt-LT"/>
    </w:rPr>
  </w:style>
  <w:style w:type="paragraph" w:styleId="Pagrindinistekstas">
    <w:name w:val="Body Text"/>
    <w:basedOn w:val="prastasis"/>
    <w:link w:val="PagrindinistekstasDiagrama"/>
    <w:uiPriority w:val="99"/>
    <w:rsid w:val="00AC6D1E"/>
    <w:pPr>
      <w:jc w:val="both"/>
    </w:pPr>
  </w:style>
  <w:style w:type="character" w:customStyle="1" w:styleId="PagrindinistekstasDiagrama">
    <w:name w:val="Pagrindinis tekstas Diagrama"/>
    <w:basedOn w:val="Numatytasispastraiposriftas"/>
    <w:link w:val="Pagrindinistekstas"/>
    <w:uiPriority w:val="99"/>
    <w:rsid w:val="00AC6D1E"/>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rsid w:val="00AC6D1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AC6D1E"/>
    <w:rPr>
      <w:rFonts w:ascii="Times New Roman" w:eastAsia="Times New Roman" w:hAnsi="Times New Roman" w:cs="Times New Roman"/>
      <w:sz w:val="24"/>
      <w:szCs w:val="24"/>
    </w:rPr>
  </w:style>
  <w:style w:type="paragraph" w:styleId="Sraopastraipa">
    <w:name w:val="List Paragraph"/>
    <w:basedOn w:val="prastasis"/>
    <w:uiPriority w:val="99"/>
    <w:qFormat/>
    <w:rsid w:val="00AC6D1E"/>
    <w:pPr>
      <w:ind w:left="720"/>
      <w:contextualSpacing/>
    </w:pPr>
  </w:style>
  <w:style w:type="paragraph" w:styleId="Porat">
    <w:name w:val="footer"/>
    <w:basedOn w:val="prastasis"/>
    <w:link w:val="PoratDiagrama"/>
    <w:uiPriority w:val="99"/>
    <w:semiHidden/>
    <w:unhideWhenUsed/>
    <w:rsid w:val="00AC6D1E"/>
    <w:pPr>
      <w:tabs>
        <w:tab w:val="center" w:pos="4819"/>
        <w:tab w:val="right" w:pos="9638"/>
      </w:tabs>
    </w:pPr>
  </w:style>
  <w:style w:type="character" w:customStyle="1" w:styleId="PoratDiagrama">
    <w:name w:val="Poraštė Diagrama"/>
    <w:basedOn w:val="Numatytasispastraiposriftas"/>
    <w:link w:val="Porat"/>
    <w:uiPriority w:val="99"/>
    <w:semiHidden/>
    <w:rsid w:val="00AC6D1E"/>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A63F7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63F7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12940</Words>
  <Characters>7377</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20277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i.balnyte</dc:creator>
  <cp:lastModifiedBy>a.dokutoviciene</cp:lastModifiedBy>
  <cp:revision>3</cp:revision>
  <dcterms:created xsi:type="dcterms:W3CDTF">2015-04-02T08:44:00Z</dcterms:created>
  <dcterms:modified xsi:type="dcterms:W3CDTF">2015-04-02T08:44:00Z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2105650321</vt:i4>
  </property>
</Properties>
</file>