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3F" w:rsidRDefault="00CF163F">
      <w:pPr>
        <w:jc w:val="right"/>
        <w:rPr>
          <w:b/>
        </w:rPr>
      </w:pPr>
    </w:p>
    <w:p w:rsidR="00CF163F" w:rsidRDefault="00CF163F">
      <w:pPr>
        <w:rPr>
          <w:b/>
          <w:lang w:val="lt-LT" w:eastAsia="lt-LT"/>
        </w:rPr>
      </w:pPr>
    </w:p>
    <w:p w:rsidR="00CF163F" w:rsidRDefault="000A6E9F">
      <w:pPr>
        <w:jc w:val="center"/>
        <w:rPr>
          <w:lang w:val="lt-LT" w:eastAsia="lt-LT"/>
        </w:rPr>
      </w:pPr>
      <w:r>
        <w:rPr>
          <w:noProof/>
          <w:lang w:eastAsia="lt-LT"/>
        </w:rPr>
        <w:drawing>
          <wp:inline distT="0" distB="0" distL="0" distR="0">
            <wp:extent cx="731520" cy="762000"/>
            <wp:effectExtent l="1905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163F" w:rsidRDefault="00CF163F">
      <w:pPr>
        <w:keepNext/>
        <w:ind w:left="1134" w:right="1134"/>
        <w:jc w:val="center"/>
        <w:rPr>
          <w:b/>
          <w:bCs/>
          <w:caps/>
        </w:rPr>
      </w:pPr>
      <w:r>
        <w:rPr>
          <w:b/>
          <w:bCs/>
          <w:caps/>
        </w:rPr>
        <w:t>TEISĖJŲ TARYBA</w:t>
      </w:r>
    </w:p>
    <w:p w:rsidR="00CF163F" w:rsidRDefault="00CF163F">
      <w:pPr>
        <w:keepNext/>
        <w:spacing w:line="360" w:lineRule="auto"/>
        <w:ind w:left="1134" w:right="1134"/>
        <w:jc w:val="center"/>
        <w:rPr>
          <w:b/>
          <w:bCs/>
          <w:caps/>
        </w:rPr>
      </w:pPr>
    </w:p>
    <w:p w:rsidR="00CF163F" w:rsidRDefault="00CF163F">
      <w:pPr>
        <w:keepNext/>
        <w:ind w:left="1134" w:right="1134"/>
        <w:jc w:val="center"/>
        <w:rPr>
          <w:b/>
          <w:bCs/>
          <w:caps/>
        </w:rPr>
      </w:pPr>
      <w:r>
        <w:rPr>
          <w:b/>
          <w:bCs/>
          <w:caps/>
        </w:rPr>
        <w:t>NUTARIMAS</w:t>
      </w:r>
    </w:p>
    <w:p w:rsidR="00CF163F" w:rsidRDefault="00CF163F">
      <w:pPr>
        <w:keepNext/>
        <w:ind w:left="1134" w:right="1134"/>
        <w:jc w:val="center"/>
        <w:rPr>
          <w:b/>
          <w:bCs/>
          <w:caps/>
        </w:rPr>
      </w:pPr>
      <w:r>
        <w:rPr>
          <w:b/>
          <w:bCs/>
          <w:caps/>
        </w:rPr>
        <w:t>dėl Teisėjų tarybos 2013 m. lapkričio 8 d. nutarimo Nr. 13P-145-(7.1.2) „Dėl bylų ir su teismo procesu susijusios informacijos tvarkymo vien elektronine forma“ pakeitimo</w:t>
      </w:r>
    </w:p>
    <w:p w:rsidR="00CF163F" w:rsidRDefault="00CF163F">
      <w:pPr>
        <w:keepNext/>
        <w:ind w:left="1134" w:right="1134"/>
        <w:jc w:val="center"/>
        <w:rPr>
          <w:b/>
          <w:bCs/>
          <w:caps/>
        </w:rPr>
      </w:pPr>
    </w:p>
    <w:p w:rsidR="00CF163F" w:rsidRDefault="00CF163F">
      <w:pPr>
        <w:keepNext/>
        <w:ind w:left="1134" w:right="1134"/>
        <w:jc w:val="center"/>
        <w:rPr>
          <w:b/>
          <w:bCs/>
          <w:caps/>
        </w:rPr>
      </w:pPr>
    </w:p>
    <w:p w:rsidR="00CF163F" w:rsidRDefault="00CF163F">
      <w:pPr>
        <w:jc w:val="center"/>
      </w:pPr>
      <w:r>
        <w:t>201</w:t>
      </w:r>
      <w:r>
        <w:rPr>
          <w:lang w:val="en-US"/>
        </w:rPr>
        <w:t>5</w:t>
      </w:r>
      <w:r>
        <w:t xml:space="preserve"> m.</w:t>
      </w:r>
      <w:r w:rsidR="00B720D1">
        <w:t xml:space="preserve"> birželio 26 </w:t>
      </w:r>
      <w:r>
        <w:t>d. Nr. 13P-</w:t>
      </w:r>
      <w:r w:rsidR="00894ADE">
        <w:t>90</w:t>
      </w:r>
      <w:r>
        <w:t>-(7.1.2)</w:t>
      </w:r>
    </w:p>
    <w:p w:rsidR="00CF163F" w:rsidRDefault="00CF163F">
      <w:pPr>
        <w:jc w:val="center"/>
      </w:pPr>
      <w:r>
        <w:t>Vilnius</w:t>
      </w:r>
    </w:p>
    <w:p w:rsidR="00CF163F" w:rsidRDefault="00CF163F">
      <w:pPr>
        <w:tabs>
          <w:tab w:val="left" w:pos="1296"/>
          <w:tab w:val="center" w:pos="4153"/>
          <w:tab w:val="right" w:pos="8306"/>
        </w:tabs>
        <w:spacing w:line="360" w:lineRule="auto"/>
      </w:pPr>
    </w:p>
    <w:p w:rsidR="00CF163F" w:rsidRDefault="00CF163F">
      <w:pPr>
        <w:tabs>
          <w:tab w:val="left" w:pos="993"/>
        </w:tabs>
        <w:spacing w:line="360" w:lineRule="auto"/>
        <w:ind w:firstLine="720"/>
        <w:jc w:val="both"/>
      </w:pPr>
      <w:r>
        <w:t>Teisėjų taryba n u t a r i a:</w:t>
      </w:r>
    </w:p>
    <w:p w:rsidR="00CF163F" w:rsidRDefault="00CF163F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720"/>
        <w:jc w:val="both"/>
      </w:pPr>
      <w:r>
        <w:t>Pakeisti Teisėjų tarybos 2013 m. lapkričio 8 d. nutarimą Nr. 13P-145-(7.1.2) „Dėl bylų ir su teismo procesu susijusios informacijos tvarkymo vien elektronine forma“:</w:t>
      </w:r>
    </w:p>
    <w:p w:rsidR="00CF163F" w:rsidRDefault="00CF163F">
      <w:pPr>
        <w:numPr>
          <w:ilvl w:val="1"/>
          <w:numId w:val="4"/>
        </w:numPr>
        <w:tabs>
          <w:tab w:val="left" w:pos="1134"/>
        </w:tabs>
        <w:spacing w:line="360" w:lineRule="auto"/>
        <w:ind w:left="0" w:firstLine="720"/>
        <w:jc w:val="both"/>
      </w:pPr>
      <w:r>
        <w:t>Papildyti nauju 1.4 papunkčiu:</w:t>
      </w:r>
    </w:p>
    <w:p w:rsidR="00CF163F" w:rsidRDefault="00CF163F">
      <w:pPr>
        <w:tabs>
          <w:tab w:val="left" w:pos="1134"/>
        </w:tabs>
        <w:spacing w:line="360" w:lineRule="auto"/>
        <w:ind w:firstLine="720"/>
        <w:jc w:val="both"/>
      </w:pPr>
      <w:r>
        <w:t>„1.4. administracinių teisės pažeidimų bylos apylinkių teismuose, kuriose procesinis dokumentas, kurio pagrindu inicijuojama byla teisme, teismui yra pateiktas 2015 m. liepos 1 d. ar vėliau naudojant informacines ir elektroninių ryšių technologijas;“.</w:t>
      </w:r>
    </w:p>
    <w:p w:rsidR="00CF163F" w:rsidRDefault="00CF163F">
      <w:pPr>
        <w:tabs>
          <w:tab w:val="left" w:pos="1134"/>
        </w:tabs>
        <w:spacing w:line="360" w:lineRule="auto"/>
        <w:ind w:firstLine="720"/>
        <w:jc w:val="both"/>
      </w:pPr>
      <w:r>
        <w:t>1.2. Buvusį 1.4 papunktį laikyti 1.5 papunkčiu, jį pakeisti ir išdėstyti taip:</w:t>
      </w:r>
    </w:p>
    <w:p w:rsidR="00CF163F" w:rsidRDefault="00CF163F">
      <w:pPr>
        <w:tabs>
          <w:tab w:val="left" w:pos="1134"/>
        </w:tabs>
        <w:spacing w:line="360" w:lineRule="auto"/>
        <w:ind w:firstLine="720"/>
        <w:jc w:val="both"/>
      </w:pPr>
      <w:r>
        <w:t>„1.5. bendrosios kompetencijos ir specializuotuose teismuose, nagrinėjančiuose bylas apeliacine ar kasacine tvarka, visos bylos pagal 2014 m. sausio 1 d. ar vėliau teisme gautus skundus dėl sprendimų, nutarimų ar nutarčių priimtų bylose, kurios buvo tvarkytos vien elektronine forma.“</w:t>
      </w:r>
    </w:p>
    <w:p w:rsidR="00CF163F" w:rsidRDefault="00CF163F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720"/>
        <w:jc w:val="both"/>
      </w:pPr>
      <w:r>
        <w:t>Nustatyti, kad šis nutarimas įsigalioja nuo 2015 m. liepos 1 d.</w:t>
      </w:r>
    </w:p>
    <w:p w:rsidR="00CF163F" w:rsidRDefault="00CF163F">
      <w:pPr>
        <w:spacing w:line="360" w:lineRule="auto"/>
        <w:ind w:firstLine="720"/>
        <w:jc w:val="both"/>
      </w:pPr>
    </w:p>
    <w:p w:rsidR="00CF163F" w:rsidRDefault="00CF163F">
      <w:pPr>
        <w:spacing w:line="360" w:lineRule="auto"/>
        <w:ind w:firstLine="720"/>
        <w:jc w:val="both"/>
      </w:pPr>
    </w:p>
    <w:tbl>
      <w:tblPr>
        <w:tblW w:w="0" w:type="auto"/>
        <w:tblLayout w:type="fixed"/>
        <w:tblLook w:val="0000"/>
      </w:tblPr>
      <w:tblGrid>
        <w:gridCol w:w="7308"/>
        <w:gridCol w:w="2490"/>
      </w:tblGrid>
      <w:tr w:rsidR="00CF163F">
        <w:tc>
          <w:tcPr>
            <w:tcW w:w="7308" w:type="dxa"/>
            <w:shd w:val="clear" w:color="auto" w:fill="auto"/>
          </w:tcPr>
          <w:p w:rsidR="00CF163F" w:rsidRDefault="00CF163F">
            <w:r>
              <w:t>Pirmininkas</w:t>
            </w:r>
          </w:p>
        </w:tc>
        <w:tc>
          <w:tcPr>
            <w:tcW w:w="2490" w:type="dxa"/>
            <w:shd w:val="clear" w:color="auto" w:fill="auto"/>
          </w:tcPr>
          <w:p w:rsidR="00CF163F" w:rsidRDefault="00A10DDD" w:rsidP="00A10DDD">
            <w:r>
              <w:t>Egidijus Laužikas</w:t>
            </w:r>
          </w:p>
        </w:tc>
      </w:tr>
    </w:tbl>
    <w:p w:rsidR="00CF163F" w:rsidRDefault="00CF163F"/>
    <w:p w:rsidR="00CF163F" w:rsidRDefault="00CF163F"/>
    <w:p w:rsidR="00CF163F" w:rsidRDefault="00CF163F"/>
    <w:tbl>
      <w:tblPr>
        <w:tblW w:w="0" w:type="auto"/>
        <w:tblLayout w:type="fixed"/>
        <w:tblLook w:val="0000"/>
      </w:tblPr>
      <w:tblGrid>
        <w:gridCol w:w="7308"/>
        <w:gridCol w:w="2490"/>
      </w:tblGrid>
      <w:tr w:rsidR="00CF163F">
        <w:tc>
          <w:tcPr>
            <w:tcW w:w="7308" w:type="dxa"/>
            <w:shd w:val="clear" w:color="auto" w:fill="auto"/>
          </w:tcPr>
          <w:p w:rsidR="00CF163F" w:rsidRDefault="00CF163F">
            <w:pPr>
              <w:rPr>
                <w:color w:val="FF0000"/>
              </w:rPr>
            </w:pPr>
            <w:r>
              <w:t>Sekretorius</w:t>
            </w:r>
          </w:p>
        </w:tc>
        <w:tc>
          <w:tcPr>
            <w:tcW w:w="2490" w:type="dxa"/>
            <w:shd w:val="clear" w:color="auto" w:fill="auto"/>
          </w:tcPr>
          <w:p w:rsidR="00CF163F" w:rsidRDefault="00A10DDD">
            <w:pPr>
              <w:snapToGrid w:val="0"/>
              <w:ind w:left="63"/>
              <w:rPr>
                <w:color w:val="FF0000"/>
              </w:rPr>
            </w:pPr>
            <w:r>
              <w:t>Ramūnas Gadliauskas</w:t>
            </w:r>
          </w:p>
        </w:tc>
      </w:tr>
    </w:tbl>
    <w:p w:rsidR="00CF163F" w:rsidRDefault="00CF163F">
      <w:pPr>
        <w:pStyle w:val="Heading"/>
        <w:jc w:val="right"/>
      </w:pPr>
    </w:p>
    <w:sectPr w:rsidR="00CF163F">
      <w:headerReference w:type="default" r:id="rId8"/>
      <w:pgSz w:w="11906" w:h="16838"/>
      <w:pgMar w:top="1134" w:right="567" w:bottom="567" w:left="1701" w:header="811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2E0" w:rsidRDefault="005032E0">
      <w:r>
        <w:separator/>
      </w:r>
    </w:p>
  </w:endnote>
  <w:endnote w:type="continuationSeparator" w:id="0">
    <w:p w:rsidR="005032E0" w:rsidRDefault="00503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EYInterstate Light">
    <w:altName w:val="Times New Roman"/>
    <w:charset w:val="BA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EYInterstate">
    <w:altName w:val="Corbel"/>
    <w:charset w:val="BA"/>
    <w:family w:val="auto"/>
    <w:pitch w:val="variable"/>
    <w:sig w:usb0="00000000" w:usb1="00000000" w:usb2="00000000" w:usb3="00000000" w:csb0="00000000" w:csb1="00000000"/>
  </w:font>
  <w:font w:name="EYInterstate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2E0" w:rsidRDefault="005032E0">
      <w:r>
        <w:separator/>
      </w:r>
    </w:p>
  </w:footnote>
  <w:footnote w:type="continuationSeparator" w:id="0">
    <w:p w:rsidR="005032E0" w:rsidRDefault="005032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63F" w:rsidRDefault="00CF163F">
    <w:pPr>
      <w:pStyle w:val="Antrats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284"/>
        </w:tabs>
        <w:ind w:left="1004" w:hanging="720"/>
      </w:pPr>
      <w:rPr>
        <w:rFonts w:ascii="EYInterstate Light" w:hAnsi="EYInterstate Light" w:cs="Arial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8"/>
        <w:szCs w:val="28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568"/>
        </w:tabs>
        <w:ind w:left="1419" w:hanging="851"/>
      </w:pPr>
      <w:rPr>
        <w:rFonts w:ascii="EYInterstate Light" w:hAnsi="EYInterstate Light" w:cs="Arial" w:hint="default"/>
        <w:b w:val="0"/>
        <w:i/>
        <w:color w:val="auto"/>
        <w:sz w:val="22"/>
        <w:szCs w:val="22"/>
      </w:rPr>
    </w:lvl>
    <w:lvl w:ilvl="3">
      <w:start w:val="1"/>
      <w:numFmt w:val="decimal"/>
      <w:suff w:val="nothing"/>
      <w:lvlText w:val="%2.%3.%4"/>
      <w:lvlJc w:val="left"/>
      <w:pPr>
        <w:tabs>
          <w:tab w:val="num" w:pos="0"/>
        </w:tabs>
        <w:ind w:left="1429" w:hanging="720"/>
      </w:pPr>
      <w:rPr>
        <w:rFonts w:ascii="EYInterstate" w:hAnsi="EYInterstate" w:cs="EYInterstate" w:hint="default"/>
        <w:b w:val="0"/>
        <w:i w:val="0"/>
        <w:sz w:val="28"/>
        <w:szCs w:val="28"/>
      </w:rPr>
    </w:lvl>
    <w:lvl w:ilvl="4">
      <w:start w:val="1"/>
      <w:numFmt w:val="decimal"/>
      <w:lvlText w:val="4.1.1.3.%5"/>
      <w:lvlJc w:val="left"/>
      <w:pPr>
        <w:tabs>
          <w:tab w:val="num" w:pos="720"/>
        </w:tabs>
        <w:ind w:left="720" w:hanging="720"/>
      </w:pPr>
      <w:rPr>
        <w:rFonts w:ascii="EYInterstate" w:hAnsi="EYInterstate" w:cs="EYInterstate" w:hint="default"/>
        <w:b w:val="0"/>
        <w:i w:val="0"/>
        <w:sz w:val="28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FFE600"/>
        <w:sz w:val="18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bullet"/>
      <w:lvlText w:val="►"/>
      <w:lvlJc w:val="left"/>
      <w:pPr>
        <w:tabs>
          <w:tab w:val="num" w:pos="350"/>
        </w:tabs>
        <w:ind w:left="350" w:hanging="170"/>
      </w:pPr>
      <w:rPr>
        <w:rFonts w:ascii="Times New Roman" w:hAnsi="Times New Roman" w:cs="Times New Roman" w:hint="default"/>
        <w:color w:val="FFD200"/>
        <w:sz w:val="14"/>
        <w:szCs w:val="14"/>
      </w:rPr>
    </w:lvl>
  </w:abstractNum>
  <w:abstractNum w:abstractNumId="3">
    <w:nsid w:val="00000004"/>
    <w:multiLevelType w:val="multi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DDD"/>
    <w:rsid w:val="000907EF"/>
    <w:rsid w:val="000A6E9F"/>
    <w:rsid w:val="005032E0"/>
    <w:rsid w:val="00763859"/>
    <w:rsid w:val="00894ADE"/>
    <w:rsid w:val="00A10DDD"/>
    <w:rsid w:val="00A36DD9"/>
    <w:rsid w:val="00B720D1"/>
    <w:rsid w:val="00CF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overflowPunct w:val="0"/>
      <w:autoSpaceDE w:val="0"/>
      <w:spacing w:after="275"/>
      <w:textAlignment w:val="baseline"/>
      <w:outlineLvl w:val="1"/>
    </w:pPr>
    <w:rPr>
      <w:rFonts w:ascii="EYInterstate Regular" w:eastAsia="Calibri" w:hAnsi="EYInterstate Regular" w:cs="EYInterstate Regular"/>
      <w:b/>
      <w:sz w:val="28"/>
      <w:szCs w:val="28"/>
      <w:lang w:val="nl-NL"/>
    </w:rPr>
  </w:style>
  <w:style w:type="paragraph" w:styleId="Antrat3">
    <w:name w:val="heading 3"/>
    <w:basedOn w:val="prastasis"/>
    <w:next w:val="prastasis"/>
    <w:qFormat/>
    <w:pPr>
      <w:numPr>
        <w:ilvl w:val="2"/>
        <w:numId w:val="1"/>
      </w:numPr>
      <w:overflowPunct w:val="0"/>
      <w:autoSpaceDE w:val="0"/>
      <w:spacing w:after="275"/>
      <w:textAlignment w:val="baseline"/>
      <w:outlineLvl w:val="2"/>
    </w:pPr>
    <w:rPr>
      <w:rFonts w:ascii="EYInterstate Regular" w:eastAsia="Calibri" w:hAnsi="EYInterstate Regular" w:cs="EYInterstate Regular"/>
      <w:i/>
      <w:color w:val="7F7E82"/>
      <w:sz w:val="22"/>
      <w:szCs w:val="22"/>
      <w:lang w:val="nl-NL"/>
    </w:rPr>
  </w:style>
  <w:style w:type="paragraph" w:styleId="Antrat4">
    <w:name w:val="heading 4"/>
    <w:basedOn w:val="prastasis"/>
    <w:next w:val="prastasis"/>
    <w:qFormat/>
    <w:pPr>
      <w:numPr>
        <w:ilvl w:val="3"/>
        <w:numId w:val="1"/>
      </w:numPr>
      <w:overflowPunct w:val="0"/>
      <w:autoSpaceDE w:val="0"/>
      <w:spacing w:before="280" w:line="260" w:lineRule="exact"/>
      <w:textAlignment w:val="baseline"/>
      <w:outlineLvl w:val="3"/>
    </w:pPr>
    <w:rPr>
      <w:rFonts w:ascii="EYInterstate Regular" w:eastAsia="Calibri" w:hAnsi="EYInterstate Regular" w:cs="EYInterstate Regular"/>
      <w:i/>
      <w:sz w:val="22"/>
      <w:szCs w:val="22"/>
      <w:lang w:val="nl-NL"/>
    </w:rPr>
  </w:style>
  <w:style w:type="paragraph" w:styleId="Antrat5">
    <w:name w:val="heading 5"/>
    <w:basedOn w:val="prastasis"/>
    <w:next w:val="prastasis"/>
    <w:qFormat/>
    <w:pPr>
      <w:numPr>
        <w:ilvl w:val="4"/>
        <w:numId w:val="1"/>
      </w:numPr>
      <w:overflowPunct w:val="0"/>
      <w:autoSpaceDE w:val="0"/>
      <w:spacing w:before="240" w:after="60" w:line="260" w:lineRule="atLeast"/>
      <w:textAlignment w:val="baseline"/>
      <w:outlineLvl w:val="4"/>
    </w:pPr>
    <w:rPr>
      <w:rFonts w:ascii="EYInterstate Light" w:eastAsia="Calibri" w:hAnsi="EYInterstate Light" w:cs="EYInterstate Light"/>
      <w:sz w:val="22"/>
      <w:szCs w:val="22"/>
      <w:lang w:val="nl-NL"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Calibri" w:hAnsi="Calibri" w:cs="Calibri"/>
      <w:lang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color w:val="FFE600"/>
      <w:sz w:val="1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  <w:strike w:val="0"/>
      <w:dstrike w:val="0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  <w:b w:val="0"/>
      <w:strike w:val="0"/>
      <w:dstrike w:val="0"/>
    </w:rPr>
  </w:style>
  <w:style w:type="character" w:customStyle="1" w:styleId="WW8Num6z1">
    <w:name w:val="WW8Num6z1"/>
    <w:rPr>
      <w:rFonts w:hint="default"/>
      <w:strike w:val="0"/>
      <w:dstrike w:val="0"/>
    </w:rPr>
  </w:style>
  <w:style w:type="character" w:customStyle="1" w:styleId="WW8Num6z2">
    <w:name w:val="WW8Num6z2"/>
    <w:rPr>
      <w:rFonts w:hint="default"/>
    </w:rPr>
  </w:style>
  <w:style w:type="character" w:customStyle="1" w:styleId="WW8Num7z0">
    <w:name w:val="WW8Num7z0"/>
    <w:rPr>
      <w:rFonts w:ascii="Times New Roman" w:hAnsi="Times New Roman" w:cs="Times New Roman" w:hint="default"/>
      <w:color w:val="FFD200"/>
      <w:sz w:val="14"/>
      <w:szCs w:val="14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Times New Roman" w:hAnsi="Times New Roman" w:cs="Times New Roman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Verdana" w:eastAsia="Times New Roman" w:hAnsi="Verdana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eastAsia="Times New Roman" w:hAnsi="Arial" w:cs="Aria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8"/>
      <w:szCs w:val="28"/>
      <w:vertAlign w:val="baseline"/>
    </w:rPr>
  </w:style>
  <w:style w:type="character" w:customStyle="1" w:styleId="WW8Num23z1">
    <w:name w:val="WW8Num23z1"/>
    <w:rPr>
      <w:rFonts w:ascii="EYInterstate Light" w:hAnsi="EYInterstate Light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8"/>
      <w:szCs w:val="28"/>
      <w:vertAlign w:val="baseline"/>
    </w:rPr>
  </w:style>
  <w:style w:type="character" w:customStyle="1" w:styleId="WW8Num23z2">
    <w:name w:val="WW8Num23z2"/>
    <w:rPr>
      <w:rFonts w:ascii="EYInterstate Light" w:hAnsi="EYInterstate Light" w:cs="Arial" w:hint="default"/>
      <w:b w:val="0"/>
      <w:i/>
      <w:color w:val="auto"/>
      <w:sz w:val="22"/>
      <w:szCs w:val="22"/>
    </w:rPr>
  </w:style>
  <w:style w:type="character" w:customStyle="1" w:styleId="WW8Num23z3">
    <w:name w:val="WW8Num23z3"/>
    <w:rPr>
      <w:rFonts w:ascii="EYInterstate" w:hAnsi="EYInterstate" w:cs="EYInterstate" w:hint="default"/>
      <w:b w:val="0"/>
      <w:i w:val="0"/>
      <w:sz w:val="28"/>
      <w:szCs w:val="28"/>
    </w:rPr>
  </w:style>
  <w:style w:type="character" w:customStyle="1" w:styleId="WW8Num23z4">
    <w:name w:val="WW8Num23z4"/>
    <w:rPr>
      <w:rFonts w:ascii="EYInterstate" w:hAnsi="EYInterstate" w:cs="EYInterstate" w:hint="default"/>
      <w:b w:val="0"/>
      <w:i w:val="0"/>
      <w:sz w:val="28"/>
    </w:rPr>
  </w:style>
  <w:style w:type="character" w:customStyle="1" w:styleId="WW8Num23z5">
    <w:name w:val="WW8Num23z5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</w:style>
  <w:style w:type="character" w:customStyle="1" w:styleId="WW8Num30z0">
    <w:name w:val="WW8Num30z0"/>
    <w:rPr>
      <w:rFonts w:hint="default"/>
      <w:b w:val="0"/>
      <w:i w:val="0"/>
      <w:sz w:val="22"/>
      <w:szCs w:val="22"/>
    </w:rPr>
  </w:style>
  <w:style w:type="character" w:customStyle="1" w:styleId="WW8Num30z1">
    <w:name w:val="WW8Num30z1"/>
    <w:rPr>
      <w:rFonts w:hint="default"/>
      <w:b w:val="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hint="default"/>
      <w:b/>
    </w:rPr>
  </w:style>
  <w:style w:type="character" w:customStyle="1" w:styleId="WW8Num31z1">
    <w:name w:val="WW8Num31z1"/>
    <w:rPr>
      <w:rFonts w:hint="default"/>
      <w:b w:val="0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hAnsi="Arial" w:cs="Arial" w:hint="default"/>
      <w:color w:val="00B050"/>
      <w:sz w:val="20"/>
    </w:rPr>
  </w:style>
  <w:style w:type="character" w:customStyle="1" w:styleId="WW8Num36z1">
    <w:name w:val="WW8Num36z1"/>
    <w:rPr>
      <w:rFonts w:ascii="Times New Roman" w:hAnsi="Times New Roman" w:cs="Times New Roman" w:hint="default"/>
      <w:color w:val="auto"/>
      <w:sz w:val="22"/>
      <w:szCs w:val="22"/>
    </w:rPr>
  </w:style>
  <w:style w:type="character" w:customStyle="1" w:styleId="WW8Num37z0">
    <w:name w:val="WW8Num37z0"/>
    <w:rPr>
      <w:rFonts w:hint="default"/>
      <w:b w:val="0"/>
      <w:i w:val="0"/>
      <w:sz w:val="22"/>
      <w:szCs w:val="22"/>
    </w:rPr>
  </w:style>
  <w:style w:type="character" w:customStyle="1" w:styleId="WW8Num37z1">
    <w:name w:val="WW8Num37z1"/>
    <w:rPr>
      <w:rFonts w:hint="default"/>
      <w:b w:val="0"/>
    </w:rPr>
  </w:style>
  <w:style w:type="character" w:customStyle="1" w:styleId="WW8Num37z2">
    <w:name w:val="WW8Num37z2"/>
    <w:rPr>
      <w:rFonts w:hint="default"/>
    </w:rPr>
  </w:style>
  <w:style w:type="character" w:customStyle="1" w:styleId="WW8Num38z0">
    <w:name w:val="WW8Num38z0"/>
  </w:style>
  <w:style w:type="character" w:customStyle="1" w:styleId="WW8Num38z1">
    <w:name w:val="WW8Num38z1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styleId="Numatytasispastraiposriftas0">
    <w:name w:val="Default Paragraph Font"/>
  </w:style>
  <w:style w:type="character" w:styleId="Puslapionumeris">
    <w:name w:val="page number"/>
    <w:basedOn w:val="Numatytasispastraiposriftas0"/>
  </w:style>
  <w:style w:type="character" w:customStyle="1" w:styleId="HeaderChar">
    <w:name w:val="Header Char"/>
    <w:rPr>
      <w:sz w:val="24"/>
      <w:szCs w:val="24"/>
    </w:rPr>
  </w:style>
  <w:style w:type="character" w:styleId="Hipersaitas">
    <w:name w:val="Hyperlink"/>
    <w:rPr>
      <w:color w:val="000000"/>
      <w:u w:val="single"/>
    </w:rPr>
  </w:style>
  <w:style w:type="character" w:customStyle="1" w:styleId="Heading7Char">
    <w:name w:val="Heading 7 Char"/>
    <w:rPr>
      <w:rFonts w:ascii="Calibri" w:eastAsia="Times New Roman" w:hAnsi="Calibri" w:cs="Times New Roman"/>
      <w:sz w:val="24"/>
      <w:szCs w:val="24"/>
    </w:rPr>
  </w:style>
  <w:style w:type="character" w:customStyle="1" w:styleId="Heading2Char">
    <w:name w:val="Heading 2 Char"/>
    <w:rPr>
      <w:rFonts w:ascii="EYInterstate Regular" w:eastAsia="Calibri" w:hAnsi="EYInterstate Regular" w:cs="EYInterstate Regular"/>
      <w:b/>
      <w:sz w:val="28"/>
      <w:szCs w:val="28"/>
      <w:lang w:val="nl-NL"/>
    </w:rPr>
  </w:style>
  <w:style w:type="character" w:customStyle="1" w:styleId="Heading3Char">
    <w:name w:val="Heading 3 Char"/>
    <w:rPr>
      <w:rFonts w:ascii="EYInterstate Regular" w:eastAsia="Calibri" w:hAnsi="EYInterstate Regular" w:cs="EYInterstate Regular"/>
      <w:i/>
      <w:color w:val="7F7E82"/>
      <w:sz w:val="22"/>
      <w:szCs w:val="22"/>
      <w:lang w:val="nl-NL"/>
    </w:rPr>
  </w:style>
  <w:style w:type="character" w:customStyle="1" w:styleId="Heading4Char">
    <w:name w:val="Heading 4 Char"/>
    <w:rPr>
      <w:rFonts w:ascii="EYInterstate Regular" w:eastAsia="Calibri" w:hAnsi="EYInterstate Regular" w:cs="EYInterstate Regular"/>
      <w:i/>
      <w:sz w:val="22"/>
      <w:szCs w:val="22"/>
      <w:lang w:val="nl-NL"/>
    </w:rPr>
  </w:style>
  <w:style w:type="character" w:customStyle="1" w:styleId="Heading5Char">
    <w:name w:val="Heading 5 Char"/>
    <w:rPr>
      <w:rFonts w:ascii="EYInterstate Light" w:eastAsia="Calibri" w:hAnsi="EYInterstate Light" w:cs="EYInterstate Light"/>
      <w:sz w:val="22"/>
      <w:szCs w:val="22"/>
      <w:lang w:val="nl-NL"/>
    </w:rPr>
  </w:style>
  <w:style w:type="character" w:styleId="Komentaronuoroda">
    <w:name w:val="annotation reference"/>
    <w:rPr>
      <w:sz w:val="16"/>
      <w:szCs w:val="16"/>
    </w:rPr>
  </w:style>
  <w:style w:type="character" w:customStyle="1" w:styleId="CommentTextChar">
    <w:name w:val="Comment Text Char"/>
    <w:basedOn w:val="Numatytasispastraiposriftas0"/>
  </w:style>
  <w:style w:type="character" w:customStyle="1" w:styleId="CommentSubjectChar">
    <w:name w:val="Comment Subject Char"/>
    <w:rPr>
      <w:b/>
      <w:bCs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Eilutsnumeris">
    <w:name w:val="line number"/>
    <w:rPr>
      <w:rFonts w:cs="Times New Roman"/>
    </w:rPr>
  </w:style>
  <w:style w:type="character" w:customStyle="1" w:styleId="BulletListChar">
    <w:name w:val="Bullet List Char"/>
    <w:rPr>
      <w:rFonts w:ascii="EYInterstate Light" w:eastAsia="SimSun" w:hAnsi="EYInterstate Light" w:cs="EYInterstate Light"/>
      <w:sz w:val="22"/>
      <w:szCs w:val="22"/>
    </w:rPr>
  </w:style>
  <w:style w:type="character" w:customStyle="1" w:styleId="BodyTextChar">
    <w:name w:val="Body Text Char"/>
    <w:rPr>
      <w:bCs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FontStyle11">
    <w:name w:val="Font Style11"/>
    <w:rPr>
      <w:rFonts w:ascii="Times New Roman" w:hAnsi="Times New Roman" w:cs="Times New Roman"/>
      <w:sz w:val="22"/>
      <w:szCs w:val="22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ListParagraphChar">
    <w:name w:val="List Paragraph Char"/>
    <w:rPr>
      <w:rFonts w:eastAsia="Calibri"/>
      <w:sz w:val="24"/>
      <w:szCs w:val="22"/>
    </w:rPr>
  </w:style>
  <w:style w:type="paragraph" w:customStyle="1" w:styleId="Heading">
    <w:name w:val="Heading"/>
    <w:basedOn w:val="Antrat1"/>
    <w:next w:val="Pagrindinistekstas"/>
    <w:pPr>
      <w:ind w:left="1134" w:right="1134"/>
    </w:pPr>
    <w:rPr>
      <w:caps/>
      <w:sz w:val="26"/>
    </w:rPr>
  </w:style>
  <w:style w:type="paragraph" w:styleId="Pagrindinistekstas">
    <w:name w:val="Body Text"/>
    <w:basedOn w:val="prastasis"/>
    <w:pPr>
      <w:jc w:val="both"/>
    </w:pPr>
    <w:rPr>
      <w:bCs/>
      <w:lang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  <w:lang/>
    </w:rPr>
  </w:style>
  <w:style w:type="paragraph" w:styleId="Tekstoblokas">
    <w:name w:val="Block Text"/>
    <w:basedOn w:val="prastasis"/>
    <w:pPr>
      <w:ind w:left="743" w:right="-426"/>
    </w:pPr>
    <w:rPr>
      <w:sz w:val="22"/>
      <w:szCs w:val="20"/>
    </w:rPr>
  </w:style>
  <w:style w:type="paragraph" w:customStyle="1" w:styleId="Pavadinimas1">
    <w:name w:val="Pavadinimas1"/>
    <w:basedOn w:val="prastasis"/>
    <w:pPr>
      <w:keepLines/>
      <w:autoSpaceDE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en-US"/>
    </w:rPr>
  </w:style>
  <w:style w:type="paragraph" w:customStyle="1" w:styleId="ISTATYMAS">
    <w:name w:val="ISTATYMAS"/>
    <w:basedOn w:val="prastasis"/>
    <w:pPr>
      <w:keepLines/>
      <w:autoSpaceDE w:val="0"/>
      <w:spacing w:line="288" w:lineRule="auto"/>
      <w:jc w:val="center"/>
      <w:textAlignment w:val="center"/>
    </w:pPr>
    <w:rPr>
      <w:color w:val="000000"/>
      <w:sz w:val="20"/>
      <w:szCs w:val="20"/>
      <w:lang w:val="en-US"/>
    </w:rPr>
  </w:style>
  <w:style w:type="paragraph" w:customStyle="1" w:styleId="Linija">
    <w:name w:val="Linija"/>
    <w:basedOn w:val="prastasis"/>
    <w:pPr>
      <w:autoSpaceDE w:val="0"/>
      <w:spacing w:line="297" w:lineRule="auto"/>
      <w:jc w:val="center"/>
      <w:textAlignment w:val="center"/>
    </w:pPr>
    <w:rPr>
      <w:color w:val="000000"/>
      <w:sz w:val="12"/>
      <w:szCs w:val="12"/>
      <w:lang w:val="en-US"/>
    </w:rPr>
  </w:style>
  <w:style w:type="paragraph" w:customStyle="1" w:styleId="Pagrindinistekstas1">
    <w:name w:val="Pagrindinis tekstas1"/>
    <w:basedOn w:val="prastasis"/>
    <w:pPr>
      <w:autoSpaceDE w:val="0"/>
      <w:spacing w:line="297" w:lineRule="auto"/>
      <w:ind w:firstLine="312"/>
      <w:jc w:val="both"/>
      <w:textAlignment w:val="center"/>
    </w:pPr>
    <w:rPr>
      <w:color w:val="000000"/>
      <w:sz w:val="20"/>
      <w:szCs w:val="20"/>
      <w:lang w:val="en-US"/>
    </w:rPr>
  </w:style>
  <w:style w:type="paragraph" w:customStyle="1" w:styleId="Prezidentas">
    <w:name w:val="Prezidentas"/>
    <w:basedOn w:val="prastasis"/>
    <w:pPr>
      <w:tabs>
        <w:tab w:val="right" w:pos="9808"/>
      </w:tabs>
      <w:autoSpaceDE w:val="0"/>
      <w:spacing w:line="288" w:lineRule="auto"/>
      <w:textAlignment w:val="center"/>
    </w:pPr>
    <w:rPr>
      <w:caps/>
      <w:color w:val="000000"/>
      <w:sz w:val="20"/>
      <w:szCs w:val="20"/>
      <w:lang w:val="en-US"/>
    </w:rPr>
  </w:style>
  <w:style w:type="paragraph" w:customStyle="1" w:styleId="Patvirtinta">
    <w:name w:val="Patvirtinta"/>
    <w:basedOn w:val="prastasis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  <w:textAlignment w:val="center"/>
    </w:pPr>
    <w:rPr>
      <w:color w:val="000000"/>
      <w:sz w:val="20"/>
      <w:szCs w:val="20"/>
      <w:lang w:val="en-US"/>
    </w:rPr>
  </w:style>
  <w:style w:type="paragraph" w:customStyle="1" w:styleId="CentrBold">
    <w:name w:val="CentrBold"/>
    <w:basedOn w:val="prastasis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en-US"/>
    </w:rPr>
  </w:style>
  <w:style w:type="paragraph" w:customStyle="1" w:styleId="Hyperlink1">
    <w:name w:val="Hyperlink1"/>
    <w:pPr>
      <w:suppressAutoHyphens/>
      <w:ind w:firstLine="312"/>
      <w:jc w:val="both"/>
    </w:pPr>
    <w:rPr>
      <w:rFonts w:ascii="TimesLT" w:hAnsi="TimesLT" w:cs="TimesLT"/>
      <w:lang w:val="en-GB" w:eastAsia="zh-CN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  <w:lang/>
    </w:rPr>
  </w:style>
  <w:style w:type="paragraph" w:customStyle="1" w:styleId="BulletList">
    <w:name w:val="Bullet List"/>
    <w:basedOn w:val="prastasis"/>
    <w:pPr>
      <w:numPr>
        <w:numId w:val="2"/>
      </w:numPr>
      <w:overflowPunct w:val="0"/>
      <w:autoSpaceDE w:val="0"/>
      <w:spacing w:before="80" w:after="100" w:line="260" w:lineRule="atLeast"/>
      <w:textAlignment w:val="baseline"/>
    </w:pPr>
    <w:rPr>
      <w:rFonts w:ascii="EYInterstate Light" w:eastAsia="SimSun" w:hAnsi="EYInterstate Light" w:cs="EYInterstate Light"/>
      <w:sz w:val="22"/>
      <w:szCs w:val="22"/>
      <w:lang/>
    </w:rPr>
  </w:style>
  <w:style w:type="paragraph" w:styleId="Sraopastraipa">
    <w:name w:val="List Paragraph"/>
    <w:basedOn w:val="prastasis"/>
    <w:qFormat/>
    <w:pPr>
      <w:overflowPunct w:val="0"/>
      <w:autoSpaceDE w:val="0"/>
      <w:spacing w:line="260" w:lineRule="atLeast"/>
      <w:ind w:left="720"/>
      <w:contextualSpacing/>
      <w:textAlignment w:val="baseline"/>
    </w:pPr>
    <w:rPr>
      <w:rFonts w:ascii="EYInterstate Light" w:hAnsi="EYInterstate Light" w:cs="EYInterstate Light"/>
      <w:sz w:val="22"/>
      <w:szCs w:val="22"/>
      <w:lang w:val="nl-NL"/>
    </w:rPr>
  </w:style>
  <w:style w:type="paragraph" w:customStyle="1" w:styleId="bodytext">
    <w:name w:val="bodytext"/>
    <w:basedOn w:val="prastasis"/>
    <w:pPr>
      <w:spacing w:before="100" w:after="100"/>
    </w:pPr>
  </w:style>
  <w:style w:type="paragraph" w:customStyle="1" w:styleId="Style7">
    <w:name w:val="Style7"/>
    <w:basedOn w:val="prastasis"/>
    <w:pPr>
      <w:widowControl w:val="0"/>
      <w:autoSpaceDE w:val="0"/>
      <w:spacing w:line="269" w:lineRule="exact"/>
      <w:ind w:firstLine="706"/>
      <w:jc w:val="both"/>
    </w:pPr>
  </w:style>
  <w:style w:type="paragraph" w:customStyle="1" w:styleId="Style4">
    <w:name w:val="Style4"/>
    <w:basedOn w:val="prastasis"/>
    <w:pPr>
      <w:widowControl w:val="0"/>
      <w:autoSpaceDE w:val="0"/>
      <w:spacing w:line="269" w:lineRule="exact"/>
      <w:ind w:firstLine="701"/>
      <w:jc w:val="both"/>
    </w:pPr>
  </w:style>
  <w:style w:type="paragraph" w:customStyle="1" w:styleId="linija0">
    <w:name w:val="linija"/>
    <w:basedOn w:val="prastasis"/>
    <w:pPr>
      <w:spacing w:before="100" w:after="100"/>
    </w:pPr>
  </w:style>
  <w:style w:type="paragraph" w:styleId="Pataisymai">
    <w:name w:val="Revision"/>
    <w:pPr>
      <w:suppressAutoHyphens/>
    </w:pPr>
    <w:rPr>
      <w:sz w:val="24"/>
      <w:szCs w:val="24"/>
      <w:lang w:eastAsia="zh-CN"/>
    </w:rPr>
  </w:style>
  <w:style w:type="paragraph" w:customStyle="1" w:styleId="ListParagraph1">
    <w:name w:val="List Paragraph1"/>
    <w:basedOn w:val="prastasis"/>
    <w:pPr>
      <w:ind w:left="720"/>
      <w:contextualSpacing/>
      <w:jc w:val="both"/>
    </w:pPr>
    <w:rPr>
      <w:rFonts w:eastAsia="Calibri"/>
      <w:szCs w:val="22"/>
      <w:lang/>
    </w:rPr>
  </w:style>
  <w:style w:type="paragraph" w:customStyle="1" w:styleId="Bulletcopy">
    <w:name w:val="Bullet copy"/>
    <w:basedOn w:val="prastasis"/>
    <w:pPr>
      <w:numPr>
        <w:numId w:val="3"/>
      </w:numPr>
      <w:snapToGrid w:val="0"/>
      <w:jc w:val="both"/>
    </w:pPr>
    <w:rPr>
      <w:rFonts w:ascii="EYInterstate Light" w:eastAsia="SimSun" w:hAnsi="EYInterstate Light" w:cs="Arial"/>
      <w:sz w:val="20"/>
      <w:szCs w:val="20"/>
      <w:lang w:val="en-GB"/>
    </w:rPr>
  </w:style>
  <w:style w:type="paragraph" w:customStyle="1" w:styleId="centrbold0">
    <w:name w:val="centrbold"/>
    <w:basedOn w:val="prastasis"/>
    <w:pPr>
      <w:spacing w:before="100" w:after="100"/>
    </w:pPr>
  </w:style>
  <w:style w:type="paragraph" w:customStyle="1" w:styleId="tajtip">
    <w:name w:val="tajtip"/>
    <w:basedOn w:val="prastasis"/>
    <w:pPr>
      <w:spacing w:before="100" w:after="100"/>
    </w:pPr>
  </w:style>
  <w:style w:type="paragraph" w:customStyle="1" w:styleId="x">
    <w:name w:val="x"/>
    <w:pPr>
      <w:suppressAutoHyphens/>
    </w:pPr>
    <w:rPr>
      <w:rFonts w:ascii="Arial" w:hAnsi="Arial" w:cs="Arial"/>
      <w:lang w:val="en-GB" w:eastAsia="zh-CN"/>
    </w:rPr>
  </w:style>
  <w:style w:type="paragraph" w:customStyle="1" w:styleId="ELEXPPriedas">
    <w:name w:val="ELEX_P_Priedas"/>
    <w:basedOn w:val="prastasis"/>
    <w:next w:val="prastasis"/>
    <w:pPr>
      <w:ind w:left="5103" w:firstLine="720"/>
      <w:jc w:val="both"/>
    </w:pPr>
    <w:rPr>
      <w:rFonts w:ascii="Arial" w:hAnsi="Arial" w:cs="Arial"/>
      <w:sz w:val="20"/>
      <w:szCs w:val="20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8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NTA_Direktoriaus%20&#303;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NTA_Direktoriaus įsakymas</Template>
  <TotalTime>0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departamento direktoriaus įsakymas</vt:lpstr>
      <vt:lpstr>Teismų departamento direktoriaus įsakymas</vt:lpstr>
    </vt:vector>
  </TitlesOfParts>
  <Company>Hewlett-Packard Company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departamento direktoriaus įsakymas</dc:title>
  <dc:creator>Teismų departamentas</dc:creator>
  <cp:lastModifiedBy>a.pauliukaite</cp:lastModifiedBy>
  <cp:revision>2</cp:revision>
  <cp:lastPrinted>2013-06-21T06:21:00Z</cp:lastPrinted>
  <dcterms:created xsi:type="dcterms:W3CDTF">2015-07-01T09:03:00Z</dcterms:created>
  <dcterms:modified xsi:type="dcterms:W3CDTF">2015-07-01T09:03:00Z</dcterms:modified>
</cp:coreProperties>
</file>