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10" w:rsidRPr="001622A9" w:rsidRDefault="002C1B10" w:rsidP="00377091">
      <w:pPr>
        <w:pStyle w:val="Date858D7CFB-ED40-4347-BF05-701D383B685F858D7CFB-ED40-4347-BF05-701D383B685F"/>
        <w:ind w:firstLine="1134"/>
        <w:rPr>
          <w:szCs w:val="24"/>
        </w:rPr>
      </w:pPr>
      <w:r w:rsidRPr="001622A9">
        <w:rPr>
          <w:noProof/>
          <w:szCs w:val="24"/>
        </w:rPr>
        <w:drawing>
          <wp:inline distT="0" distB="0" distL="0" distR="0">
            <wp:extent cx="731520" cy="75565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rsidR="002C1B10" w:rsidRPr="001622A9" w:rsidRDefault="002C1B10" w:rsidP="00377091">
      <w:pPr>
        <w:pStyle w:val="Date858D7CFB-ED40-4347-BF05-701D383B685F858D7CFB-ED40-4347-BF05-701D383B685F"/>
        <w:ind w:firstLine="1134"/>
        <w:rPr>
          <w:szCs w:val="24"/>
        </w:rPr>
      </w:pPr>
    </w:p>
    <w:p w:rsidR="002C1B10" w:rsidRPr="001622A9" w:rsidRDefault="002C1B10" w:rsidP="00377091">
      <w:pPr>
        <w:pStyle w:val="Pavadinimas"/>
        <w:spacing w:line="240" w:lineRule="auto"/>
        <w:ind w:firstLine="1134"/>
        <w:rPr>
          <w:rFonts w:ascii="Times New Roman" w:hAnsi="Times New Roman"/>
          <w:sz w:val="24"/>
          <w:szCs w:val="24"/>
        </w:rPr>
      </w:pPr>
      <w:r w:rsidRPr="001622A9">
        <w:rPr>
          <w:rFonts w:ascii="Times New Roman" w:hAnsi="Times New Roman"/>
          <w:sz w:val="24"/>
          <w:szCs w:val="24"/>
        </w:rPr>
        <w:t>TEISĖJŲ ETIKOS IR DRAUSMĖS KOMISIJA</w:t>
      </w:r>
    </w:p>
    <w:p w:rsidR="002C1B10" w:rsidRPr="001622A9" w:rsidRDefault="002C1B10" w:rsidP="00377091">
      <w:pPr>
        <w:pStyle w:val="Date858D7CFB-ED40-4347-BF05-701D383B685F858D7CFB-ED40-4347-BF05-701D383B685F"/>
        <w:ind w:firstLine="1134"/>
        <w:rPr>
          <w:b/>
          <w:szCs w:val="24"/>
        </w:rPr>
      </w:pPr>
    </w:p>
    <w:p w:rsidR="002C1B10" w:rsidRPr="001622A9" w:rsidRDefault="002C1B10" w:rsidP="00377091">
      <w:pPr>
        <w:pStyle w:val="Date858D7CFB-ED40-4347-BF05-701D383B685F858D7CFB-ED40-4347-BF05-701D383B685F"/>
        <w:ind w:firstLine="1134"/>
        <w:rPr>
          <w:b/>
          <w:sz w:val="28"/>
          <w:szCs w:val="28"/>
        </w:rPr>
      </w:pPr>
      <w:r w:rsidRPr="001622A9">
        <w:rPr>
          <w:b/>
          <w:sz w:val="28"/>
          <w:szCs w:val="28"/>
        </w:rPr>
        <w:t>S P R E N D I M A S</w:t>
      </w:r>
    </w:p>
    <w:p w:rsidR="002C1B10" w:rsidRPr="001622A9" w:rsidRDefault="002C1B10" w:rsidP="00377091">
      <w:pPr>
        <w:pStyle w:val="Date858D7CFB-ED40-4347-BF05-701D383B685F858D7CFB-ED40-4347-BF05-701D383B685F"/>
        <w:ind w:firstLine="1134"/>
        <w:rPr>
          <w:b/>
          <w:caps/>
          <w:szCs w:val="24"/>
        </w:rPr>
      </w:pPr>
      <w:r w:rsidRPr="001622A9">
        <w:rPr>
          <w:b/>
          <w:caps/>
          <w:szCs w:val="24"/>
        </w:rPr>
        <w:t>atsisakyti iškelti drausmės bylą</w:t>
      </w:r>
    </w:p>
    <w:p w:rsidR="002C1B10" w:rsidRPr="001622A9" w:rsidRDefault="00DC6BE6" w:rsidP="00377091">
      <w:pPr>
        <w:pStyle w:val="Date858D7CFB-ED40-4347-BF05-701D383B685F858D7CFB-ED40-4347-BF05-701D383B685F"/>
        <w:ind w:firstLine="1134"/>
        <w:rPr>
          <w:b/>
          <w:caps/>
          <w:szCs w:val="24"/>
        </w:rPr>
      </w:pPr>
      <w:r w:rsidRPr="001622A9">
        <w:rPr>
          <w:b/>
          <w:caps/>
          <w:szCs w:val="24"/>
        </w:rPr>
        <w:t>teisėju</w:t>
      </w:r>
      <w:r w:rsidR="002C1B10" w:rsidRPr="001622A9">
        <w:rPr>
          <w:b/>
          <w:caps/>
          <w:szCs w:val="24"/>
        </w:rPr>
        <w:t xml:space="preserve">i </w:t>
      </w:r>
      <w:r w:rsidRPr="001622A9">
        <w:rPr>
          <w:b/>
          <w:caps/>
          <w:szCs w:val="24"/>
        </w:rPr>
        <w:t>V</w:t>
      </w:r>
      <w:r w:rsidR="00DB168C">
        <w:rPr>
          <w:b/>
          <w:caps/>
          <w:szCs w:val="24"/>
        </w:rPr>
        <w:t>.</w:t>
      </w:r>
      <w:r w:rsidRPr="001622A9">
        <w:rPr>
          <w:b/>
          <w:caps/>
          <w:szCs w:val="24"/>
        </w:rPr>
        <w:t xml:space="preserve"> a</w:t>
      </w:r>
      <w:r w:rsidR="00DB168C">
        <w:rPr>
          <w:b/>
          <w:caps/>
          <w:szCs w:val="24"/>
        </w:rPr>
        <w:t>.</w:t>
      </w:r>
    </w:p>
    <w:p w:rsidR="002C1B10" w:rsidRPr="001622A9" w:rsidRDefault="002C1B10" w:rsidP="00377091">
      <w:pPr>
        <w:pStyle w:val="Date858D7CFB-ED40-4347-BF05-701D383B685F858D7CFB-ED40-4347-BF05-701D383B685F"/>
        <w:ind w:firstLine="1134"/>
        <w:rPr>
          <w:szCs w:val="24"/>
        </w:rPr>
      </w:pPr>
    </w:p>
    <w:p w:rsidR="002C1B10" w:rsidRPr="001622A9" w:rsidRDefault="002C1B10" w:rsidP="00377091">
      <w:pPr>
        <w:pStyle w:val="Date858D7CFB-ED40-4347-BF05-701D383B685F858D7CFB-ED40-4347-BF05-701D383B685F"/>
        <w:ind w:firstLine="1134"/>
        <w:rPr>
          <w:color w:val="C0C0C0"/>
          <w:szCs w:val="24"/>
        </w:rPr>
      </w:pPr>
      <w:r w:rsidRPr="001622A9">
        <w:rPr>
          <w:szCs w:val="24"/>
        </w:rPr>
        <w:t xml:space="preserve">2015 m. </w:t>
      </w:r>
      <w:r w:rsidR="00DC6BE6" w:rsidRPr="001622A9">
        <w:rPr>
          <w:szCs w:val="24"/>
        </w:rPr>
        <w:t>birželio 15</w:t>
      </w:r>
      <w:r w:rsidRPr="001622A9">
        <w:rPr>
          <w:szCs w:val="24"/>
        </w:rPr>
        <w:t xml:space="preserve"> d. Nr.</w:t>
      </w:r>
      <w:r w:rsidRPr="001622A9">
        <w:rPr>
          <w:color w:val="999999"/>
          <w:szCs w:val="24"/>
        </w:rPr>
        <w:t xml:space="preserve"> </w:t>
      </w:r>
      <w:r w:rsidR="00DC6BE6" w:rsidRPr="001622A9">
        <w:rPr>
          <w:szCs w:val="24"/>
        </w:rPr>
        <w:t>18 P-14</w:t>
      </w:r>
    </w:p>
    <w:p w:rsidR="002C1B10" w:rsidRPr="001622A9" w:rsidRDefault="002C1B10" w:rsidP="00377091">
      <w:pPr>
        <w:pStyle w:val="Date858D7CFB-ED40-4347-BF05-701D383B685F858D7CFB-ED40-4347-BF05-701D383B685F"/>
        <w:ind w:firstLine="1134"/>
        <w:rPr>
          <w:szCs w:val="24"/>
        </w:rPr>
      </w:pPr>
      <w:r w:rsidRPr="001622A9">
        <w:rPr>
          <w:szCs w:val="24"/>
        </w:rPr>
        <w:t>Vilnius</w:t>
      </w:r>
    </w:p>
    <w:p w:rsidR="002C1B10" w:rsidRPr="001622A9" w:rsidRDefault="002C1B10" w:rsidP="00377091">
      <w:pPr>
        <w:pStyle w:val="Date858D7CFB-ED40-4347-BF05-701D383B685F858D7CFB-ED40-4347-BF05-701D383B685F"/>
        <w:ind w:firstLine="1134"/>
        <w:rPr>
          <w:szCs w:val="24"/>
        </w:rPr>
      </w:pPr>
    </w:p>
    <w:p w:rsidR="00B73240" w:rsidRPr="001622A9" w:rsidRDefault="00B73240" w:rsidP="00377091">
      <w:pPr>
        <w:pStyle w:val="Date858D7CFB-ED40-4347-BF05-701D383B685F858D7CFB-ED40-4347-BF05-701D383B685F"/>
        <w:ind w:firstLine="1134"/>
        <w:rPr>
          <w:szCs w:val="24"/>
        </w:rPr>
      </w:pPr>
    </w:p>
    <w:p w:rsidR="002C1B10" w:rsidRPr="001622A9" w:rsidRDefault="002C1B10" w:rsidP="00377091">
      <w:pPr>
        <w:pStyle w:val="Tekstas"/>
        <w:spacing w:before="0" w:after="0"/>
        <w:ind w:firstLine="1134"/>
        <w:rPr>
          <w:szCs w:val="24"/>
        </w:rPr>
      </w:pPr>
      <w:r w:rsidRPr="001622A9">
        <w:rPr>
          <w:szCs w:val="24"/>
        </w:rPr>
        <w:t>Teisė</w:t>
      </w:r>
      <w:r w:rsidR="00D86DFF" w:rsidRPr="001622A9">
        <w:rPr>
          <w:szCs w:val="24"/>
        </w:rPr>
        <w:t>jų etikos ir drausmės komisija</w:t>
      </w:r>
      <w:r w:rsidRPr="001622A9">
        <w:rPr>
          <w:szCs w:val="24"/>
        </w:rPr>
        <w:t xml:space="preserve">, dalyvaujant Algiui Norkūnui (pirmininkas), </w:t>
      </w:r>
      <w:r w:rsidR="00DC6BE6" w:rsidRPr="001622A9">
        <w:rPr>
          <w:szCs w:val="24"/>
        </w:rPr>
        <w:t>Dianai Butrimienei,</w:t>
      </w:r>
      <w:r w:rsidR="00DE073F" w:rsidRPr="001622A9">
        <w:rPr>
          <w:szCs w:val="24"/>
        </w:rPr>
        <w:t xml:space="preserve"> Algimantui Čepui,</w:t>
      </w:r>
      <w:r w:rsidR="00DC6BE6" w:rsidRPr="001622A9">
        <w:rPr>
          <w:szCs w:val="24"/>
        </w:rPr>
        <w:t xml:space="preserve"> Jūratei </w:t>
      </w:r>
      <w:proofErr w:type="spellStart"/>
      <w:r w:rsidR="00DC6BE6" w:rsidRPr="001622A9">
        <w:rPr>
          <w:szCs w:val="24"/>
        </w:rPr>
        <w:t>Novagrockienei</w:t>
      </w:r>
      <w:proofErr w:type="spellEnd"/>
      <w:r w:rsidR="00DC6BE6" w:rsidRPr="001622A9">
        <w:rPr>
          <w:szCs w:val="24"/>
        </w:rPr>
        <w:t xml:space="preserve">, </w:t>
      </w:r>
      <w:proofErr w:type="spellStart"/>
      <w:r w:rsidR="00DC6BE6" w:rsidRPr="001622A9">
        <w:rPr>
          <w:szCs w:val="24"/>
        </w:rPr>
        <w:t>Veslavai</w:t>
      </w:r>
      <w:proofErr w:type="spellEnd"/>
      <w:r w:rsidR="00DC6BE6" w:rsidRPr="001622A9">
        <w:rPr>
          <w:szCs w:val="24"/>
        </w:rPr>
        <w:t xml:space="preserve"> Ruskan ir</w:t>
      </w:r>
      <w:r w:rsidRPr="001622A9">
        <w:rPr>
          <w:szCs w:val="24"/>
        </w:rPr>
        <w:t xml:space="preserve"> Teodorai </w:t>
      </w:r>
      <w:proofErr w:type="spellStart"/>
      <w:r w:rsidRPr="001622A9">
        <w:rPr>
          <w:szCs w:val="24"/>
        </w:rPr>
        <w:t>Staugaitienei</w:t>
      </w:r>
      <w:proofErr w:type="spellEnd"/>
      <w:r w:rsidRPr="001622A9">
        <w:rPr>
          <w:szCs w:val="24"/>
        </w:rPr>
        <w:t xml:space="preserve"> (pranešėja), sekretoriaujant Nacionalinės teismų administracijos Administravimo skyriaus vyriausiajai specialistei Aurelijai </w:t>
      </w:r>
      <w:proofErr w:type="spellStart"/>
      <w:r w:rsidRPr="001622A9">
        <w:rPr>
          <w:szCs w:val="24"/>
        </w:rPr>
        <w:t>Pauliukaitei</w:t>
      </w:r>
      <w:proofErr w:type="spellEnd"/>
      <w:r w:rsidRPr="001622A9">
        <w:rPr>
          <w:szCs w:val="24"/>
        </w:rPr>
        <w:t xml:space="preserve">, </w:t>
      </w:r>
      <w:r w:rsidR="00DC6BE6" w:rsidRPr="001622A9">
        <w:rPr>
          <w:szCs w:val="24"/>
        </w:rPr>
        <w:t>dalyvaujant teisėjui V</w:t>
      </w:r>
      <w:r w:rsidR="00DB168C">
        <w:rPr>
          <w:szCs w:val="24"/>
        </w:rPr>
        <w:t>.</w:t>
      </w:r>
      <w:r w:rsidR="00DC6BE6" w:rsidRPr="001622A9">
        <w:rPr>
          <w:szCs w:val="24"/>
        </w:rPr>
        <w:t xml:space="preserve"> A</w:t>
      </w:r>
      <w:r w:rsidR="00DB168C">
        <w:rPr>
          <w:szCs w:val="24"/>
        </w:rPr>
        <w:t>.</w:t>
      </w:r>
      <w:r w:rsidR="00DC6BE6" w:rsidRPr="001622A9">
        <w:rPr>
          <w:szCs w:val="24"/>
        </w:rPr>
        <w:t xml:space="preserve">, </w:t>
      </w:r>
      <w:r w:rsidRPr="001622A9">
        <w:rPr>
          <w:szCs w:val="24"/>
        </w:rPr>
        <w:t xml:space="preserve">Nacionalinės teismų administracijos patalpose išnagrinėjusi </w:t>
      </w:r>
      <w:r w:rsidR="00DC6BE6" w:rsidRPr="001622A9">
        <w:t>Vilniaus rajono apylinkės teismo pirmininkės J</w:t>
      </w:r>
      <w:r w:rsidR="00DB168C">
        <w:t>.</w:t>
      </w:r>
      <w:r w:rsidR="00DC6BE6" w:rsidRPr="001622A9">
        <w:t xml:space="preserve"> B</w:t>
      </w:r>
      <w:r w:rsidR="00DB168C">
        <w:t>.</w:t>
      </w:r>
      <w:r w:rsidR="00DC6BE6" w:rsidRPr="001622A9">
        <w:t xml:space="preserve"> </w:t>
      </w:r>
      <w:r w:rsidRPr="001622A9">
        <w:rPr>
          <w:szCs w:val="24"/>
        </w:rPr>
        <w:t xml:space="preserve">teikimą dėl drausmės bylos iškėlimo </w:t>
      </w:r>
      <w:r w:rsidR="00DC6BE6" w:rsidRPr="001622A9">
        <w:rPr>
          <w:szCs w:val="24"/>
        </w:rPr>
        <w:t>Vilniaus rajono apylinkės teismo teisėjui V</w:t>
      </w:r>
      <w:r w:rsidR="00DB168C">
        <w:rPr>
          <w:szCs w:val="24"/>
        </w:rPr>
        <w:t xml:space="preserve">. </w:t>
      </w:r>
      <w:r w:rsidR="00DC6BE6" w:rsidRPr="001622A9">
        <w:rPr>
          <w:szCs w:val="24"/>
        </w:rPr>
        <w:t>A</w:t>
      </w:r>
      <w:r w:rsidR="00DB168C">
        <w:rPr>
          <w:szCs w:val="24"/>
        </w:rPr>
        <w:t>.</w:t>
      </w:r>
      <w:r w:rsidRPr="001622A9">
        <w:rPr>
          <w:szCs w:val="24"/>
        </w:rPr>
        <w:t xml:space="preserve">, susipažinusi su medžiaga, </w:t>
      </w:r>
    </w:p>
    <w:p w:rsidR="002C1B10" w:rsidRPr="001622A9" w:rsidRDefault="002C1B10" w:rsidP="00377091">
      <w:pPr>
        <w:pStyle w:val="Tekstas"/>
        <w:spacing w:before="0" w:after="0"/>
        <w:ind w:firstLine="1134"/>
      </w:pPr>
    </w:p>
    <w:p w:rsidR="002C1B10" w:rsidRPr="001622A9" w:rsidRDefault="002C1B10" w:rsidP="00377091">
      <w:pPr>
        <w:pStyle w:val="Tekstas"/>
        <w:spacing w:before="0" w:after="0"/>
        <w:ind w:firstLine="1134"/>
        <w:rPr>
          <w:spacing w:val="30"/>
        </w:rPr>
      </w:pPr>
      <w:r w:rsidRPr="001622A9">
        <w:rPr>
          <w:spacing w:val="30"/>
        </w:rPr>
        <w:t>n u s t a t ė :</w:t>
      </w:r>
    </w:p>
    <w:p w:rsidR="002C1B10" w:rsidRPr="001622A9" w:rsidRDefault="002C1B10" w:rsidP="00377091">
      <w:pPr>
        <w:pStyle w:val="Tekstas"/>
        <w:spacing w:before="0" w:after="0"/>
        <w:ind w:firstLine="1134"/>
      </w:pPr>
    </w:p>
    <w:p w:rsidR="002D2B81" w:rsidRDefault="00DC6BE6" w:rsidP="00DB655B">
      <w:pPr>
        <w:ind w:firstLine="1134"/>
        <w:jc w:val="both"/>
        <w:rPr>
          <w:sz w:val="24"/>
          <w:szCs w:val="24"/>
        </w:rPr>
      </w:pPr>
      <w:r w:rsidRPr="001622A9">
        <w:rPr>
          <w:sz w:val="24"/>
          <w:szCs w:val="24"/>
        </w:rPr>
        <w:t>Vilniaus rajono apylinkės tei</w:t>
      </w:r>
      <w:r w:rsidR="002C1B10" w:rsidRPr="001622A9">
        <w:rPr>
          <w:sz w:val="24"/>
          <w:szCs w:val="24"/>
        </w:rPr>
        <w:t>s</w:t>
      </w:r>
      <w:r w:rsidRPr="001622A9">
        <w:rPr>
          <w:sz w:val="24"/>
          <w:szCs w:val="24"/>
        </w:rPr>
        <w:t>mo pirmininkė J</w:t>
      </w:r>
      <w:r w:rsidR="00DB168C">
        <w:rPr>
          <w:sz w:val="24"/>
          <w:szCs w:val="24"/>
        </w:rPr>
        <w:t>.</w:t>
      </w:r>
      <w:r w:rsidRPr="001622A9">
        <w:rPr>
          <w:sz w:val="24"/>
          <w:szCs w:val="24"/>
        </w:rPr>
        <w:t xml:space="preserve"> B</w:t>
      </w:r>
      <w:r w:rsidR="00DB168C">
        <w:rPr>
          <w:sz w:val="24"/>
          <w:szCs w:val="24"/>
        </w:rPr>
        <w:t>.</w:t>
      </w:r>
      <w:r w:rsidR="00831D11" w:rsidRPr="001622A9">
        <w:rPr>
          <w:sz w:val="24"/>
          <w:szCs w:val="24"/>
        </w:rPr>
        <w:t xml:space="preserve"> teikimu prašo Teisėjų etikos ir drausmės komisijos (toliau – ir Komisija) spręsti šio </w:t>
      </w:r>
      <w:r w:rsidRPr="001622A9">
        <w:rPr>
          <w:sz w:val="24"/>
          <w:szCs w:val="24"/>
        </w:rPr>
        <w:t>teismo teisėj</w:t>
      </w:r>
      <w:r w:rsidR="00831D11" w:rsidRPr="001622A9">
        <w:rPr>
          <w:sz w:val="24"/>
          <w:szCs w:val="24"/>
        </w:rPr>
        <w:t>o</w:t>
      </w:r>
      <w:r w:rsidR="00DB168C">
        <w:rPr>
          <w:sz w:val="24"/>
          <w:szCs w:val="24"/>
        </w:rPr>
        <w:t xml:space="preserve"> V.</w:t>
      </w:r>
      <w:r w:rsidRPr="001622A9">
        <w:rPr>
          <w:sz w:val="24"/>
          <w:szCs w:val="24"/>
        </w:rPr>
        <w:t xml:space="preserve"> A</w:t>
      </w:r>
      <w:r w:rsidR="00DB168C">
        <w:rPr>
          <w:sz w:val="24"/>
          <w:szCs w:val="24"/>
        </w:rPr>
        <w:t xml:space="preserve">. </w:t>
      </w:r>
      <w:r w:rsidR="00831D11" w:rsidRPr="001622A9">
        <w:rPr>
          <w:sz w:val="24"/>
          <w:szCs w:val="24"/>
        </w:rPr>
        <w:t>drausminės atsakomybės klausimą</w:t>
      </w:r>
      <w:r w:rsidRPr="001622A9">
        <w:rPr>
          <w:sz w:val="24"/>
          <w:szCs w:val="24"/>
        </w:rPr>
        <w:t xml:space="preserve">. Teikime nurodo, kad </w:t>
      </w:r>
      <w:r w:rsidR="00181556" w:rsidRPr="001622A9">
        <w:rPr>
          <w:sz w:val="24"/>
          <w:szCs w:val="24"/>
        </w:rPr>
        <w:t>2015 m. gegužės 12 d. internetiniame naujienų portale „</w:t>
      </w:r>
      <w:proofErr w:type="spellStart"/>
      <w:r w:rsidR="00181556" w:rsidRPr="001622A9">
        <w:rPr>
          <w:sz w:val="24"/>
          <w:szCs w:val="24"/>
        </w:rPr>
        <w:t>Delfi</w:t>
      </w:r>
      <w:proofErr w:type="spellEnd"/>
      <w:r w:rsidR="00181556" w:rsidRPr="001622A9">
        <w:rPr>
          <w:sz w:val="24"/>
          <w:szCs w:val="24"/>
        </w:rPr>
        <w:t>“</w:t>
      </w:r>
      <w:r w:rsidR="0008446B" w:rsidRPr="001622A9">
        <w:rPr>
          <w:sz w:val="24"/>
          <w:szCs w:val="24"/>
        </w:rPr>
        <w:t xml:space="preserve"> paskelbtame</w:t>
      </w:r>
      <w:r w:rsidR="00181556" w:rsidRPr="001622A9">
        <w:rPr>
          <w:sz w:val="24"/>
          <w:szCs w:val="24"/>
        </w:rPr>
        <w:t xml:space="preserve"> straipsn</w:t>
      </w:r>
      <w:r w:rsidR="0008446B" w:rsidRPr="001622A9">
        <w:rPr>
          <w:sz w:val="24"/>
          <w:szCs w:val="24"/>
        </w:rPr>
        <w:t>yje</w:t>
      </w:r>
      <w:r w:rsidR="00181556" w:rsidRPr="001622A9">
        <w:rPr>
          <w:sz w:val="24"/>
          <w:szCs w:val="24"/>
        </w:rPr>
        <w:t xml:space="preserve"> „Milijonierių elitui – neįtikėtini teisėjo žodžiai: ir prezidentai gali </w:t>
      </w:r>
      <w:proofErr w:type="spellStart"/>
      <w:r w:rsidR="00181556" w:rsidRPr="001622A9">
        <w:rPr>
          <w:i/>
          <w:sz w:val="24"/>
          <w:szCs w:val="24"/>
        </w:rPr>
        <w:t>nupušti</w:t>
      </w:r>
      <w:proofErr w:type="spellEnd"/>
      <w:r w:rsidR="00181556" w:rsidRPr="001622A9">
        <w:rPr>
          <w:sz w:val="24"/>
          <w:szCs w:val="24"/>
        </w:rPr>
        <w:t>“</w:t>
      </w:r>
      <w:r w:rsidR="0008446B" w:rsidRPr="001622A9">
        <w:rPr>
          <w:sz w:val="24"/>
          <w:szCs w:val="24"/>
        </w:rPr>
        <w:t xml:space="preserve"> </w:t>
      </w:r>
      <w:r w:rsidR="004F186A" w:rsidRPr="001622A9">
        <w:rPr>
          <w:sz w:val="24"/>
          <w:szCs w:val="24"/>
        </w:rPr>
        <w:t>cituojami teisėjo</w:t>
      </w:r>
      <w:r w:rsidR="0008446B" w:rsidRPr="001622A9">
        <w:rPr>
          <w:sz w:val="24"/>
          <w:szCs w:val="24"/>
        </w:rPr>
        <w:t xml:space="preserve"> V. A</w:t>
      </w:r>
      <w:r w:rsidR="00DB168C">
        <w:rPr>
          <w:sz w:val="24"/>
          <w:szCs w:val="24"/>
        </w:rPr>
        <w:t>.</w:t>
      </w:r>
      <w:r w:rsidR="004F186A" w:rsidRPr="001622A9">
        <w:rPr>
          <w:sz w:val="24"/>
          <w:szCs w:val="24"/>
        </w:rPr>
        <w:t xml:space="preserve"> pasisakymai proceso dalyviams po teismo sprendimo paskelbimo yra nepagarbūs </w:t>
      </w:r>
      <w:r w:rsidR="003C4FE0" w:rsidRPr="001622A9">
        <w:rPr>
          <w:sz w:val="24"/>
          <w:szCs w:val="24"/>
        </w:rPr>
        <w:t>bylos dalyvių ir valstybės atžvilgiu, nesuderinami su teisėjo elgesiui ir kalbai keliamais reikalavimais, kenkiantys teismo bei, galimai, visos teismų sistemos autoritetui. Minėtoje publikacijoje rašoma, kad paskelbęs teismo sprendimą civilinėje byloje, kurioje atsakovais buvo bankrutuojančios daugiabučio namo savininkų bendrijos nariai, teisėjas V. A</w:t>
      </w:r>
      <w:r w:rsidR="00DB168C">
        <w:rPr>
          <w:sz w:val="24"/>
          <w:szCs w:val="24"/>
        </w:rPr>
        <w:t>.</w:t>
      </w:r>
      <w:r w:rsidR="003C4FE0" w:rsidRPr="001622A9">
        <w:rPr>
          <w:sz w:val="24"/>
          <w:szCs w:val="24"/>
        </w:rPr>
        <w:t xml:space="preserve"> neformaliai paaiškino, kad namo gyventojai yra patys kalti, jog tinkamai nekontroliavo savo namo bendrijos</w:t>
      </w:r>
      <w:r w:rsidR="00B84109">
        <w:rPr>
          <w:sz w:val="24"/>
          <w:szCs w:val="24"/>
        </w:rPr>
        <w:t xml:space="preserve"> vadovų, todėl bus priversti su</w:t>
      </w:r>
      <w:r w:rsidR="003C4FE0" w:rsidRPr="001622A9">
        <w:rPr>
          <w:sz w:val="24"/>
          <w:szCs w:val="24"/>
        </w:rPr>
        <w:t>mokėti iš jų priteistas sumas. Vilniaus rajono apylinkės teismo pirmininkės J. B</w:t>
      </w:r>
      <w:r w:rsidR="00DB168C">
        <w:rPr>
          <w:sz w:val="24"/>
          <w:szCs w:val="24"/>
        </w:rPr>
        <w:t>.</w:t>
      </w:r>
      <w:r w:rsidR="003C4FE0" w:rsidRPr="001622A9">
        <w:rPr>
          <w:sz w:val="24"/>
          <w:szCs w:val="24"/>
        </w:rPr>
        <w:t xml:space="preserve"> teikime</w:t>
      </w:r>
      <w:r w:rsidR="00D86DFF" w:rsidRPr="001622A9">
        <w:rPr>
          <w:sz w:val="24"/>
          <w:szCs w:val="24"/>
        </w:rPr>
        <w:t xml:space="preserve"> vardijami</w:t>
      </w:r>
      <w:r w:rsidR="003C4FE0" w:rsidRPr="001622A9">
        <w:rPr>
          <w:sz w:val="24"/>
          <w:szCs w:val="24"/>
        </w:rPr>
        <w:t xml:space="preserve"> šie publikacijoje paskelbti teisėjo V. A</w:t>
      </w:r>
      <w:r w:rsidR="00DB168C">
        <w:rPr>
          <w:sz w:val="24"/>
          <w:szCs w:val="24"/>
        </w:rPr>
        <w:t>.</w:t>
      </w:r>
      <w:r w:rsidR="003C4FE0" w:rsidRPr="001622A9">
        <w:rPr>
          <w:sz w:val="24"/>
          <w:szCs w:val="24"/>
        </w:rPr>
        <w:t xml:space="preserve"> pasisakymai: </w:t>
      </w:r>
      <w:r w:rsidR="0008446B" w:rsidRPr="001622A9">
        <w:rPr>
          <w:sz w:val="24"/>
          <w:szCs w:val="24"/>
        </w:rPr>
        <w:t>„Jeigu jūs išrinkote kažkokį lyderį, – mes lygiai taip pat išsirenkame prezidentus, einame balsuoti už partijas, – jūs išsirinkote dauguma, taip nutarėte, koks jis bebūtų, gali nugrybauti, </w:t>
      </w:r>
      <w:proofErr w:type="spellStart"/>
      <w:r w:rsidR="0008446B" w:rsidRPr="001622A9">
        <w:rPr>
          <w:i/>
          <w:sz w:val="24"/>
          <w:szCs w:val="24"/>
        </w:rPr>
        <w:t>nupušti</w:t>
      </w:r>
      <w:proofErr w:type="spellEnd"/>
      <w:r w:rsidR="0008446B" w:rsidRPr="001622A9">
        <w:rPr>
          <w:sz w:val="24"/>
          <w:szCs w:val="24"/>
        </w:rPr>
        <w:t>, bet jūs patys visi kalti, mes kalti už tai, kad yra mažiau mąstančių kitaip. Kiti mąsto kitaip – na, ką tu darysi, tokia demokratija</w:t>
      </w:r>
      <w:r w:rsidR="00D86DFF" w:rsidRPr="001622A9">
        <w:rPr>
          <w:sz w:val="24"/>
          <w:szCs w:val="24"/>
        </w:rPr>
        <w:t xml:space="preserve">“; </w:t>
      </w:r>
      <w:r w:rsidR="002A17D4" w:rsidRPr="001622A9">
        <w:rPr>
          <w:sz w:val="24"/>
          <w:szCs w:val="24"/>
        </w:rPr>
        <w:t xml:space="preserve">„Jūs, kaip kolegialus demokratinis organas – susirinkimas, turėjote kontroliuoti, bet nesukontroliavote, na, patys kalti, na, blogą sau valdžią </w:t>
      </w:r>
      <w:r w:rsidR="00DB655B">
        <w:rPr>
          <w:sz w:val="24"/>
          <w:szCs w:val="24"/>
        </w:rPr>
        <w:t xml:space="preserve">išsirinkote, tiksliau – žioplą“. Teisėjas pasakė atsakovams: </w:t>
      </w:r>
      <w:r w:rsidR="00DB655B" w:rsidRPr="001622A9">
        <w:rPr>
          <w:sz w:val="24"/>
          <w:szCs w:val="24"/>
        </w:rPr>
        <w:t>„</w:t>
      </w:r>
      <w:proofErr w:type="spellStart"/>
      <w:r w:rsidR="00DB655B" w:rsidRPr="001622A9">
        <w:rPr>
          <w:sz w:val="24"/>
          <w:szCs w:val="24"/>
        </w:rPr>
        <w:t>Bendraturtis</w:t>
      </w:r>
      <w:proofErr w:type="spellEnd"/>
      <w:r w:rsidR="00DB655B" w:rsidRPr="001622A9">
        <w:rPr>
          <w:sz w:val="24"/>
          <w:szCs w:val="24"/>
        </w:rPr>
        <w:t xml:space="preserve"> privalo proporcingai prisidėti prie visų išlaidų, skirtų namui ir bendrajai dalinei nuosavybei išlaikyti, išsaugoti, atnaujinti. Suvokiate, kas jūs bebūtumėte, jūs turite visi mokėti. Tokia yra esmė, galėsite pasiskaityti </w:t>
      </w:r>
      <w:r w:rsidR="00DB655B">
        <w:rPr>
          <w:sz w:val="24"/>
          <w:szCs w:val="24"/>
        </w:rPr>
        <w:t xml:space="preserve">(sprendime)“; </w:t>
      </w:r>
      <w:r w:rsidR="002A17D4" w:rsidRPr="001622A9">
        <w:rPr>
          <w:sz w:val="24"/>
          <w:szCs w:val="24"/>
        </w:rPr>
        <w:t>„Čia nebus absoliučios teisybės, tokia praktika ir teisybė pas mus, manau, kad ne</w:t>
      </w:r>
      <w:r w:rsidR="00B84109">
        <w:rPr>
          <w:sz w:val="24"/>
          <w:szCs w:val="24"/>
        </w:rPr>
        <w:t xml:space="preserve"> tik pas mus, bet ir Europoje“, ir dar pridūrė, kad </w:t>
      </w:r>
      <w:r w:rsidR="00B84109" w:rsidRPr="001622A9">
        <w:rPr>
          <w:sz w:val="24"/>
          <w:szCs w:val="24"/>
        </w:rPr>
        <w:t xml:space="preserve">gyventojai patys yra kalti, jog išsirenka netinkamus Seimo narius, prezidentus, bet, anot </w:t>
      </w:r>
      <w:r w:rsidR="00B84109">
        <w:rPr>
          <w:sz w:val="24"/>
          <w:szCs w:val="24"/>
        </w:rPr>
        <w:t>teisė</w:t>
      </w:r>
      <w:r w:rsidR="00B84109" w:rsidRPr="001622A9">
        <w:rPr>
          <w:sz w:val="24"/>
          <w:szCs w:val="24"/>
        </w:rPr>
        <w:t xml:space="preserve">jo, tai – </w:t>
      </w:r>
      <w:r w:rsidR="00B84109">
        <w:rPr>
          <w:sz w:val="24"/>
          <w:szCs w:val="24"/>
        </w:rPr>
        <w:t xml:space="preserve">demokratija. </w:t>
      </w:r>
      <w:r w:rsidR="00D86DFF" w:rsidRPr="001622A9">
        <w:rPr>
          <w:sz w:val="24"/>
          <w:szCs w:val="24"/>
        </w:rPr>
        <w:t>Į vieno atsakovo klausimą, ar galės apskųsti teismo sprendimą, teisėjas atsakė: „Skųskite, vilkinkite, aš savo darbą padariau, jokių problemų“.</w:t>
      </w:r>
      <w:r w:rsidR="00B84109">
        <w:rPr>
          <w:sz w:val="24"/>
          <w:szCs w:val="24"/>
        </w:rPr>
        <w:t xml:space="preserve"> Toliau t</w:t>
      </w:r>
      <w:r w:rsidR="00B84109" w:rsidRPr="001622A9">
        <w:rPr>
          <w:sz w:val="24"/>
          <w:szCs w:val="24"/>
        </w:rPr>
        <w:t>eisėjas kalbėjo: „Kiek čia, sakysime, techninio daug darbo, kurį buvo galima panaudoti kitiems geriems darbams, na, yra kaip yra, negali rinktis sau bylų, kokiu būdu aš ją gavau, žino tik kompiuteris arba raštinė“</w:t>
      </w:r>
      <w:r w:rsidR="00B84109">
        <w:rPr>
          <w:sz w:val="24"/>
          <w:szCs w:val="24"/>
        </w:rPr>
        <w:t>.</w:t>
      </w:r>
    </w:p>
    <w:p w:rsidR="003C4FE0" w:rsidRPr="001622A9" w:rsidRDefault="002C1B10" w:rsidP="003C4FE0">
      <w:pPr>
        <w:ind w:firstLine="1134"/>
        <w:jc w:val="both"/>
        <w:rPr>
          <w:sz w:val="24"/>
          <w:szCs w:val="24"/>
        </w:rPr>
      </w:pPr>
      <w:r w:rsidRPr="001622A9">
        <w:rPr>
          <w:sz w:val="24"/>
          <w:szCs w:val="24"/>
        </w:rPr>
        <w:lastRenderedPageBreak/>
        <w:t>Teisėja</w:t>
      </w:r>
      <w:r w:rsidR="000A59B3" w:rsidRPr="001622A9">
        <w:rPr>
          <w:sz w:val="24"/>
          <w:szCs w:val="24"/>
        </w:rPr>
        <w:t>s V. A</w:t>
      </w:r>
      <w:r w:rsidR="00DB168C">
        <w:rPr>
          <w:sz w:val="24"/>
          <w:szCs w:val="24"/>
        </w:rPr>
        <w:t>.</w:t>
      </w:r>
      <w:r w:rsidRPr="001622A9">
        <w:rPr>
          <w:sz w:val="24"/>
          <w:szCs w:val="24"/>
        </w:rPr>
        <w:t xml:space="preserve"> </w:t>
      </w:r>
      <w:r w:rsidR="000A59B3" w:rsidRPr="001622A9">
        <w:rPr>
          <w:sz w:val="24"/>
          <w:szCs w:val="24"/>
        </w:rPr>
        <w:t>Vilniaus rajono apylinkės teismo pirmininke</w:t>
      </w:r>
      <w:r w:rsidR="00BC59A2" w:rsidRPr="001622A9">
        <w:rPr>
          <w:sz w:val="24"/>
          <w:szCs w:val="24"/>
        </w:rPr>
        <w:t xml:space="preserve">i </w:t>
      </w:r>
      <w:r w:rsidR="000A59B3" w:rsidRPr="001622A9">
        <w:rPr>
          <w:sz w:val="24"/>
          <w:szCs w:val="24"/>
        </w:rPr>
        <w:t>2015 m. gegužės 1</w:t>
      </w:r>
      <w:r w:rsidR="00763D27" w:rsidRPr="001622A9">
        <w:rPr>
          <w:sz w:val="24"/>
          <w:szCs w:val="24"/>
        </w:rPr>
        <w:t xml:space="preserve">4 d. </w:t>
      </w:r>
      <w:r w:rsidRPr="001622A9">
        <w:rPr>
          <w:sz w:val="24"/>
          <w:szCs w:val="24"/>
        </w:rPr>
        <w:t xml:space="preserve">pateiktame paaiškinime </w:t>
      </w:r>
      <w:r w:rsidR="000A59B3" w:rsidRPr="001622A9">
        <w:rPr>
          <w:sz w:val="24"/>
          <w:szCs w:val="24"/>
        </w:rPr>
        <w:t>nurod</w:t>
      </w:r>
      <w:r w:rsidR="0076399C" w:rsidRPr="001622A9">
        <w:rPr>
          <w:sz w:val="24"/>
          <w:szCs w:val="24"/>
        </w:rPr>
        <w:t>ė</w:t>
      </w:r>
      <w:r w:rsidRPr="001622A9">
        <w:rPr>
          <w:sz w:val="24"/>
          <w:szCs w:val="24"/>
        </w:rPr>
        <w:t xml:space="preserve">, kad </w:t>
      </w:r>
      <w:r w:rsidR="00073705" w:rsidRPr="001622A9">
        <w:rPr>
          <w:sz w:val="24"/>
          <w:szCs w:val="24"/>
        </w:rPr>
        <w:t>2015 m. gegužės 12 d.</w:t>
      </w:r>
      <w:r w:rsidR="00A751A7">
        <w:rPr>
          <w:sz w:val="24"/>
          <w:szCs w:val="24"/>
        </w:rPr>
        <w:t>,</w:t>
      </w:r>
      <w:r w:rsidR="00073705" w:rsidRPr="001622A9">
        <w:rPr>
          <w:sz w:val="24"/>
          <w:szCs w:val="24"/>
        </w:rPr>
        <w:t xml:space="preserve"> paske</w:t>
      </w:r>
      <w:r w:rsidR="001F37AF" w:rsidRPr="001622A9">
        <w:rPr>
          <w:sz w:val="24"/>
          <w:szCs w:val="24"/>
        </w:rPr>
        <w:t>lb</w:t>
      </w:r>
      <w:r w:rsidR="003C4FE0" w:rsidRPr="001622A9">
        <w:rPr>
          <w:sz w:val="24"/>
          <w:szCs w:val="24"/>
        </w:rPr>
        <w:t>ęs teismo</w:t>
      </w:r>
      <w:r w:rsidR="001F37AF" w:rsidRPr="001622A9">
        <w:rPr>
          <w:sz w:val="24"/>
          <w:szCs w:val="24"/>
        </w:rPr>
        <w:t xml:space="preserve"> sprendimą</w:t>
      </w:r>
      <w:r w:rsidR="003C4FE0" w:rsidRPr="001622A9">
        <w:rPr>
          <w:sz w:val="24"/>
          <w:szCs w:val="24"/>
        </w:rPr>
        <w:t xml:space="preserve">, paaiškino proceso dalyviams esminius </w:t>
      </w:r>
      <w:r w:rsidR="001F37AF" w:rsidRPr="001622A9">
        <w:rPr>
          <w:sz w:val="24"/>
          <w:szCs w:val="24"/>
        </w:rPr>
        <w:t xml:space="preserve">sprendimo motyvus. </w:t>
      </w:r>
      <w:r w:rsidR="003C4FE0" w:rsidRPr="001622A9">
        <w:rPr>
          <w:sz w:val="24"/>
          <w:szCs w:val="24"/>
        </w:rPr>
        <w:t xml:space="preserve">Neformaliai bendraudamas su teisme buvusiais atsakovais jis siekė, </w:t>
      </w:r>
      <w:r w:rsidR="002D2B81">
        <w:rPr>
          <w:sz w:val="24"/>
          <w:szCs w:val="24"/>
        </w:rPr>
        <w:t>kad</w:t>
      </w:r>
      <w:r w:rsidR="003C4FE0" w:rsidRPr="001622A9">
        <w:rPr>
          <w:sz w:val="24"/>
          <w:szCs w:val="24"/>
        </w:rPr>
        <w:t xml:space="preserve"> visi bendrijos nariai suprastų, jog bendrij</w:t>
      </w:r>
      <w:r w:rsidR="00C56494" w:rsidRPr="001622A9">
        <w:rPr>
          <w:sz w:val="24"/>
          <w:szCs w:val="24"/>
        </w:rPr>
        <w:t>a bankrutavo dėl blogos vadybos. Kalbėdamas apie didelį techninio darbo krūvį minėtoje civilinėje byloje, jis nesiskundė, tik konstatavo faktą, kad byloje esant daug atsakovų reikėjo parengti daug didelės apimties teismo sprendimo kopijų. Publikacijoje paskelbti jo pasisakymai yra paimti iš konteksto, perteikti ne visi ir nenuosekliai. Teisėjas mano, kad korespondentas, taip sudėliodamas jo pasisakymus, siekė didesnio publikacijos matomumo ir skaitomumo, o iš tikrųjų pasielgė neetiškai ir nesąžiningai.</w:t>
      </w:r>
    </w:p>
    <w:p w:rsidR="000A59B3" w:rsidRPr="001622A9" w:rsidRDefault="00CC1908" w:rsidP="00A133BE">
      <w:pPr>
        <w:ind w:firstLine="1134"/>
        <w:jc w:val="both"/>
        <w:rPr>
          <w:sz w:val="24"/>
          <w:szCs w:val="24"/>
        </w:rPr>
      </w:pPr>
      <w:r w:rsidRPr="001622A9">
        <w:rPr>
          <w:sz w:val="24"/>
          <w:szCs w:val="24"/>
        </w:rPr>
        <w:t xml:space="preserve">Komisijos posėdyje </w:t>
      </w:r>
      <w:r w:rsidR="003F56E1" w:rsidRPr="001622A9">
        <w:rPr>
          <w:sz w:val="24"/>
          <w:szCs w:val="24"/>
        </w:rPr>
        <w:t>teisėjas V. A</w:t>
      </w:r>
      <w:r w:rsidR="00DB168C">
        <w:rPr>
          <w:sz w:val="24"/>
          <w:szCs w:val="24"/>
        </w:rPr>
        <w:t>.</w:t>
      </w:r>
      <w:r w:rsidR="00322136">
        <w:rPr>
          <w:sz w:val="24"/>
          <w:szCs w:val="24"/>
        </w:rPr>
        <w:t xml:space="preserve"> </w:t>
      </w:r>
      <w:r w:rsidR="003F56E1" w:rsidRPr="001622A9">
        <w:rPr>
          <w:sz w:val="24"/>
          <w:szCs w:val="24"/>
        </w:rPr>
        <w:t xml:space="preserve">akcentavo, kad per tą laiką, kol sekretorė darė sprendimo kopijas, norėjo be sausų teisinių frazių atvykusiems atsakovams paaiškinti sprendimo motyvus, todėl vyko paprastas ir neformalus pokalbis. </w:t>
      </w:r>
      <w:r w:rsidR="00974C49" w:rsidRPr="001622A9">
        <w:rPr>
          <w:sz w:val="24"/>
          <w:szCs w:val="24"/>
        </w:rPr>
        <w:t>N</w:t>
      </w:r>
      <w:r w:rsidR="003F56E1" w:rsidRPr="001622A9">
        <w:rPr>
          <w:sz w:val="24"/>
          <w:szCs w:val="24"/>
        </w:rPr>
        <w:t>eneigia publikacijoje nurodytų žodžių, tačiau mano, kad neparodė nepagarbos proceso dalyviams, nes pasakydamas žodį „žiopl</w:t>
      </w:r>
      <w:r w:rsidR="001710B9">
        <w:rPr>
          <w:sz w:val="24"/>
          <w:szCs w:val="24"/>
        </w:rPr>
        <w:t>a</w:t>
      </w:r>
      <w:r w:rsidR="003F56E1" w:rsidRPr="001622A9">
        <w:rPr>
          <w:sz w:val="24"/>
          <w:szCs w:val="24"/>
        </w:rPr>
        <w:t>“ neturėjo galvoje nė vieno konkretaus asmens, o dalyvavę paskelbime atsakov</w:t>
      </w:r>
      <w:r w:rsidR="00A751A7">
        <w:rPr>
          <w:sz w:val="24"/>
          <w:szCs w:val="24"/>
        </w:rPr>
        <w:t>ai neįsižeidė. Kalbėdamas apie p</w:t>
      </w:r>
      <w:r w:rsidR="003F56E1" w:rsidRPr="001622A9">
        <w:rPr>
          <w:sz w:val="24"/>
          <w:szCs w:val="24"/>
        </w:rPr>
        <w:t xml:space="preserve">rezidentą ar Seimo narius taip pat neturėjo galvoje nieko konkretaus ir nenorėjo įžeisti. Dėl susiklosčiusios situacijos jaučiasi nesmagiai, mano, kad tai bus gera pamoka, </w:t>
      </w:r>
      <w:r w:rsidR="00974C49" w:rsidRPr="001622A9">
        <w:rPr>
          <w:sz w:val="24"/>
          <w:szCs w:val="24"/>
        </w:rPr>
        <w:t xml:space="preserve">o </w:t>
      </w:r>
      <w:r w:rsidR="003F56E1" w:rsidRPr="001622A9">
        <w:rPr>
          <w:sz w:val="24"/>
          <w:szCs w:val="24"/>
        </w:rPr>
        <w:t>taip pat ir dilema – ar ateityje bendrauti su proceso dalyviais ir komentuoti sprendimus.</w:t>
      </w:r>
      <w:r w:rsidR="00974C49" w:rsidRPr="001622A9">
        <w:rPr>
          <w:sz w:val="24"/>
          <w:szCs w:val="24"/>
        </w:rPr>
        <w:t xml:space="preserve"> </w:t>
      </w:r>
      <w:r w:rsidR="003F56E1" w:rsidRPr="001622A9">
        <w:rPr>
          <w:sz w:val="24"/>
          <w:szCs w:val="24"/>
        </w:rPr>
        <w:t>Teisėjas suti</w:t>
      </w:r>
      <w:r w:rsidR="00974C49" w:rsidRPr="001622A9">
        <w:rPr>
          <w:sz w:val="24"/>
          <w:szCs w:val="24"/>
        </w:rPr>
        <w:t>ko</w:t>
      </w:r>
      <w:r w:rsidR="003F56E1" w:rsidRPr="001622A9">
        <w:rPr>
          <w:sz w:val="24"/>
          <w:szCs w:val="24"/>
        </w:rPr>
        <w:t xml:space="preserve">, kad neturėtų </w:t>
      </w:r>
      <w:r w:rsidR="00974C49" w:rsidRPr="001622A9">
        <w:rPr>
          <w:sz w:val="24"/>
          <w:szCs w:val="24"/>
        </w:rPr>
        <w:t>vartoti tokių žodžių kaip „</w:t>
      </w:r>
      <w:proofErr w:type="spellStart"/>
      <w:r w:rsidR="00974C49" w:rsidRPr="001622A9">
        <w:rPr>
          <w:i/>
          <w:sz w:val="24"/>
          <w:szCs w:val="24"/>
        </w:rPr>
        <w:t>nupušti</w:t>
      </w:r>
      <w:proofErr w:type="spellEnd"/>
      <w:r w:rsidR="00974C49" w:rsidRPr="001622A9">
        <w:rPr>
          <w:sz w:val="24"/>
          <w:szCs w:val="24"/>
        </w:rPr>
        <w:t>“, „</w:t>
      </w:r>
      <w:r w:rsidR="00974C49" w:rsidRPr="001622A9">
        <w:rPr>
          <w:i/>
          <w:sz w:val="24"/>
          <w:szCs w:val="24"/>
        </w:rPr>
        <w:t>nugrybauti</w:t>
      </w:r>
      <w:r w:rsidR="00974C49" w:rsidRPr="001622A9">
        <w:rPr>
          <w:sz w:val="24"/>
          <w:szCs w:val="24"/>
        </w:rPr>
        <w:t>“</w:t>
      </w:r>
      <w:r w:rsidR="003F56E1" w:rsidRPr="001622A9">
        <w:rPr>
          <w:sz w:val="24"/>
          <w:szCs w:val="24"/>
        </w:rPr>
        <w:t xml:space="preserve">, </w:t>
      </w:r>
      <w:r w:rsidR="00974C49" w:rsidRPr="001622A9">
        <w:rPr>
          <w:sz w:val="24"/>
          <w:szCs w:val="24"/>
        </w:rPr>
        <w:t xml:space="preserve">antrą kartą taip nepasakytų. </w:t>
      </w:r>
      <w:r w:rsidR="003F56E1" w:rsidRPr="001622A9">
        <w:rPr>
          <w:sz w:val="24"/>
          <w:szCs w:val="24"/>
        </w:rPr>
        <w:t>Pažym</w:t>
      </w:r>
      <w:r w:rsidR="00974C49" w:rsidRPr="001622A9">
        <w:rPr>
          <w:sz w:val="24"/>
          <w:szCs w:val="24"/>
        </w:rPr>
        <w:t>ėjo</w:t>
      </w:r>
      <w:r w:rsidR="003F56E1" w:rsidRPr="001622A9">
        <w:rPr>
          <w:sz w:val="24"/>
          <w:szCs w:val="24"/>
        </w:rPr>
        <w:t>, kad svarbu vertinti ir tai, kokiame kontekste buvo pasakyti jo žodžiai.</w:t>
      </w:r>
      <w:r w:rsidR="00974C49" w:rsidRPr="001622A9">
        <w:rPr>
          <w:sz w:val="24"/>
          <w:szCs w:val="24"/>
        </w:rPr>
        <w:t xml:space="preserve"> </w:t>
      </w:r>
      <w:r w:rsidR="003F56E1" w:rsidRPr="001622A9">
        <w:rPr>
          <w:sz w:val="24"/>
          <w:szCs w:val="24"/>
        </w:rPr>
        <w:t xml:space="preserve">Atsakovams klausiant apie sprendimo apskundimą, žodžiai </w:t>
      </w:r>
      <w:r w:rsidR="00A56FD9" w:rsidRPr="00A56FD9">
        <w:rPr>
          <w:sz w:val="24"/>
          <w:szCs w:val="24"/>
        </w:rPr>
        <w:t>„skųskite</w:t>
      </w:r>
      <w:r w:rsidR="003F56E1" w:rsidRPr="00A56FD9">
        <w:rPr>
          <w:sz w:val="24"/>
          <w:szCs w:val="24"/>
        </w:rPr>
        <w:t>, vilkinkite“ jam išsprūdo</w:t>
      </w:r>
      <w:r w:rsidR="002D2B81" w:rsidRPr="00A56FD9">
        <w:rPr>
          <w:sz w:val="24"/>
          <w:szCs w:val="24"/>
        </w:rPr>
        <w:t xml:space="preserve"> spontaniškai</w:t>
      </w:r>
      <w:r w:rsidR="003F56E1" w:rsidRPr="00A56FD9">
        <w:rPr>
          <w:sz w:val="24"/>
          <w:szCs w:val="24"/>
        </w:rPr>
        <w:t>.</w:t>
      </w:r>
      <w:r w:rsidR="003F56E1" w:rsidRPr="001622A9">
        <w:rPr>
          <w:sz w:val="24"/>
          <w:szCs w:val="24"/>
        </w:rPr>
        <w:t xml:space="preserve"> Teiginį „nebus absoliučios teisybės“ pasakė, nes patys atsakovai pradėjo apie tai kalbą, teigdami, kad jie sąžiningai mokėjo mokesčius, todėl jaučiasi teisūs ir nesupranta, kodėl dar liko skolingi. Visada stengiasi teisingai išspręsti ginčą, bet absoliučią tiesą nustatyti ne visada įmanoma. </w:t>
      </w:r>
      <w:r w:rsidR="00974C49" w:rsidRPr="001622A9">
        <w:rPr>
          <w:sz w:val="24"/>
          <w:szCs w:val="24"/>
        </w:rPr>
        <w:t xml:space="preserve">Teigė, kad </w:t>
      </w:r>
      <w:r w:rsidR="001710B9">
        <w:rPr>
          <w:sz w:val="24"/>
          <w:szCs w:val="24"/>
        </w:rPr>
        <w:t>asmenys, dalyvavę skelbiant teismo sprendimą,</w:t>
      </w:r>
      <w:r w:rsidR="003F56E1" w:rsidRPr="001622A9">
        <w:rPr>
          <w:sz w:val="24"/>
          <w:szCs w:val="24"/>
        </w:rPr>
        <w:t xml:space="preserve"> į teismo pirmininką su skundais nesikreipė, o apeliacinį skundą iš dalyvav</w:t>
      </w:r>
      <w:r w:rsidR="00974C49" w:rsidRPr="001622A9">
        <w:rPr>
          <w:sz w:val="24"/>
          <w:szCs w:val="24"/>
        </w:rPr>
        <w:t>usių asmenų pateikė tik vienas.</w:t>
      </w:r>
    </w:p>
    <w:p w:rsidR="00C0738F" w:rsidRPr="001622A9" w:rsidRDefault="00C0738F" w:rsidP="00C0738F">
      <w:pPr>
        <w:pStyle w:val="Tekstas"/>
        <w:shd w:val="clear" w:color="auto" w:fill="FFFFFF"/>
        <w:spacing w:before="0" w:after="0"/>
        <w:ind w:firstLine="1134"/>
        <w:rPr>
          <w:szCs w:val="24"/>
        </w:rPr>
      </w:pPr>
    </w:p>
    <w:p w:rsidR="00A133BE" w:rsidRPr="001622A9" w:rsidRDefault="002C1B10" w:rsidP="00C0738F">
      <w:pPr>
        <w:pStyle w:val="Tekstas"/>
        <w:shd w:val="clear" w:color="auto" w:fill="FFFFFF"/>
        <w:spacing w:before="0" w:after="0"/>
        <w:ind w:firstLine="1134"/>
        <w:rPr>
          <w:szCs w:val="24"/>
        </w:rPr>
      </w:pPr>
      <w:r w:rsidRPr="001622A9">
        <w:rPr>
          <w:szCs w:val="24"/>
        </w:rPr>
        <w:t>Draus</w:t>
      </w:r>
      <w:r w:rsidR="000A59B3" w:rsidRPr="001622A9">
        <w:rPr>
          <w:szCs w:val="24"/>
        </w:rPr>
        <w:t>mės bylą teisėjui</w:t>
      </w:r>
      <w:r w:rsidRPr="001622A9">
        <w:rPr>
          <w:szCs w:val="24"/>
        </w:rPr>
        <w:t xml:space="preserve"> </w:t>
      </w:r>
      <w:r w:rsidR="000A59B3" w:rsidRPr="001622A9">
        <w:rPr>
          <w:szCs w:val="24"/>
        </w:rPr>
        <w:t>V</w:t>
      </w:r>
      <w:r w:rsidR="00DB168C">
        <w:rPr>
          <w:szCs w:val="24"/>
        </w:rPr>
        <w:t xml:space="preserve">. </w:t>
      </w:r>
      <w:r w:rsidR="000A59B3" w:rsidRPr="001622A9">
        <w:rPr>
          <w:szCs w:val="24"/>
        </w:rPr>
        <w:t>A</w:t>
      </w:r>
      <w:r w:rsidR="00DB168C">
        <w:rPr>
          <w:szCs w:val="24"/>
        </w:rPr>
        <w:t>.</w:t>
      </w:r>
      <w:r w:rsidRPr="001622A9">
        <w:rPr>
          <w:szCs w:val="24"/>
        </w:rPr>
        <w:t xml:space="preserve"> kelti atsisakytina.</w:t>
      </w:r>
    </w:p>
    <w:p w:rsidR="00DE073F" w:rsidRPr="001622A9" w:rsidRDefault="002C1B10" w:rsidP="00C0738F">
      <w:pPr>
        <w:shd w:val="clear" w:color="auto" w:fill="FFFFFF"/>
        <w:ind w:firstLine="1134"/>
        <w:jc w:val="both"/>
        <w:rPr>
          <w:sz w:val="24"/>
          <w:szCs w:val="24"/>
        </w:rPr>
      </w:pPr>
      <w:r w:rsidRPr="001622A9">
        <w:rPr>
          <w:sz w:val="24"/>
          <w:szCs w:val="24"/>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rsidR="00935885" w:rsidRPr="001622A9" w:rsidRDefault="00A409AC" w:rsidP="00935885">
      <w:pPr>
        <w:shd w:val="clear" w:color="auto" w:fill="FFFFFF"/>
        <w:ind w:firstLine="1134"/>
        <w:jc w:val="both"/>
        <w:rPr>
          <w:color w:val="000000"/>
          <w:sz w:val="24"/>
          <w:szCs w:val="24"/>
        </w:rPr>
      </w:pPr>
      <w:r w:rsidRPr="001622A9">
        <w:rPr>
          <w:sz w:val="24"/>
          <w:szCs w:val="24"/>
        </w:rPr>
        <w:t>Šiuolaikinėje valstybėje, intensyvėjant visuomeniniam gyvenimui, augant visuomenės sąmonei, didėja visuomenės dėmesys teisingumui, visuomenė kelia didesnius reikalavimus teisėjų kvalifikacijai ir teisėjų etikai. Teismo sprendimo aiškinimas yra neformali teismo veikla, kuria siekiama veiksmingesnio teismų ir visuomenės ryšio. Tai teisėjams neįprasta, nereglamentuota procedūra, tad ją taikant gali kilti tam tikrų neaiškumų, nevienareikšmių situacijų. Komisija, spręsdama, ar yra pagrindas kelti teisėjui V. A</w:t>
      </w:r>
      <w:r w:rsidR="00DB168C">
        <w:rPr>
          <w:sz w:val="24"/>
          <w:szCs w:val="24"/>
        </w:rPr>
        <w:t xml:space="preserve">. </w:t>
      </w:r>
      <w:r w:rsidRPr="001622A9">
        <w:rPr>
          <w:sz w:val="24"/>
          <w:szCs w:val="24"/>
        </w:rPr>
        <w:t>drausmės bylą,</w:t>
      </w:r>
      <w:r w:rsidR="00913DC3" w:rsidRPr="001622A9">
        <w:rPr>
          <w:sz w:val="24"/>
          <w:szCs w:val="24"/>
        </w:rPr>
        <w:t xml:space="preserve"> jo veiks</w:t>
      </w:r>
      <w:r w:rsidR="00A751A7">
        <w:rPr>
          <w:sz w:val="24"/>
          <w:szCs w:val="24"/>
        </w:rPr>
        <w:t>mus</w:t>
      </w:r>
      <w:r w:rsidR="00913DC3" w:rsidRPr="001622A9">
        <w:rPr>
          <w:sz w:val="24"/>
          <w:szCs w:val="24"/>
        </w:rPr>
        <w:t xml:space="preserve"> aiškinant teismo sp</w:t>
      </w:r>
      <w:r w:rsidR="00A751A7">
        <w:rPr>
          <w:sz w:val="24"/>
          <w:szCs w:val="24"/>
        </w:rPr>
        <w:t>rendimą (pasakytus žodžius bei posakius</w:t>
      </w:r>
      <w:r w:rsidR="00913DC3" w:rsidRPr="001622A9">
        <w:rPr>
          <w:sz w:val="24"/>
          <w:szCs w:val="24"/>
        </w:rPr>
        <w:t>) vertins pagal tai, ar teisėjas</w:t>
      </w:r>
      <w:r w:rsidR="00A751A7">
        <w:rPr>
          <w:sz w:val="24"/>
          <w:szCs w:val="24"/>
        </w:rPr>
        <w:t xml:space="preserve"> laikėsi</w:t>
      </w:r>
      <w:r w:rsidR="00913DC3" w:rsidRPr="001622A9">
        <w:rPr>
          <w:sz w:val="24"/>
          <w:szCs w:val="24"/>
        </w:rPr>
        <w:t xml:space="preserve"> Teisėjų etikos kodekse įtvirtintų p</w:t>
      </w:r>
      <w:r w:rsidR="00A751A7">
        <w:rPr>
          <w:color w:val="000000"/>
          <w:sz w:val="24"/>
          <w:szCs w:val="24"/>
        </w:rPr>
        <w:t>agarbos žmogui</w:t>
      </w:r>
      <w:r w:rsidR="00913DC3" w:rsidRPr="001622A9">
        <w:rPr>
          <w:color w:val="000000"/>
          <w:sz w:val="24"/>
          <w:szCs w:val="24"/>
        </w:rPr>
        <w:t xml:space="preserve">, </w:t>
      </w:r>
      <w:r w:rsidR="00A751A7">
        <w:rPr>
          <w:color w:val="000000"/>
          <w:sz w:val="24"/>
          <w:szCs w:val="24"/>
        </w:rPr>
        <w:t>pagarbos ir lojalumo valstybei</w:t>
      </w:r>
      <w:r w:rsidR="00913DC3" w:rsidRPr="001622A9">
        <w:rPr>
          <w:color w:val="000000"/>
          <w:sz w:val="24"/>
          <w:szCs w:val="24"/>
        </w:rPr>
        <w:t xml:space="preserve">, </w:t>
      </w:r>
      <w:proofErr w:type="spellStart"/>
      <w:r w:rsidR="00913DC3" w:rsidRPr="001622A9">
        <w:rPr>
          <w:color w:val="000000"/>
          <w:sz w:val="24"/>
          <w:szCs w:val="24"/>
        </w:rPr>
        <w:t>pavyzdingumo</w:t>
      </w:r>
      <w:proofErr w:type="spellEnd"/>
      <w:r w:rsidR="00913DC3" w:rsidRPr="001622A9">
        <w:rPr>
          <w:color w:val="000000"/>
          <w:sz w:val="24"/>
          <w:szCs w:val="24"/>
        </w:rPr>
        <w:t xml:space="preserve"> principų (Teisėjų etikos kodekso</w:t>
      </w:r>
      <w:r w:rsidR="00A751A7" w:rsidRPr="00A751A7">
        <w:rPr>
          <w:sz w:val="24"/>
          <w:szCs w:val="24"/>
        </w:rPr>
        <w:t xml:space="preserve"> </w:t>
      </w:r>
      <w:r w:rsidR="00A751A7" w:rsidRPr="001622A9">
        <w:rPr>
          <w:sz w:val="24"/>
          <w:szCs w:val="24"/>
        </w:rPr>
        <w:t>6</w:t>
      </w:r>
      <w:r w:rsidR="00A751A7">
        <w:rPr>
          <w:sz w:val="24"/>
          <w:szCs w:val="24"/>
        </w:rPr>
        <w:t>, 7 ir 14</w:t>
      </w:r>
      <w:r w:rsidR="00A751A7" w:rsidRPr="001622A9">
        <w:rPr>
          <w:sz w:val="24"/>
          <w:szCs w:val="24"/>
        </w:rPr>
        <w:t xml:space="preserve"> straipsn</w:t>
      </w:r>
      <w:r w:rsidR="00A751A7">
        <w:rPr>
          <w:sz w:val="24"/>
          <w:szCs w:val="24"/>
        </w:rPr>
        <w:t>iai</w:t>
      </w:r>
      <w:r w:rsidR="00913DC3" w:rsidRPr="001622A9">
        <w:rPr>
          <w:color w:val="000000"/>
          <w:sz w:val="24"/>
          <w:szCs w:val="24"/>
        </w:rPr>
        <w:t>).</w:t>
      </w:r>
    </w:p>
    <w:p w:rsidR="00CE1331" w:rsidRPr="001622A9" w:rsidRDefault="00415A60" w:rsidP="00A751A7">
      <w:pPr>
        <w:shd w:val="clear" w:color="auto" w:fill="FFFFFF"/>
        <w:ind w:firstLine="1134"/>
        <w:jc w:val="both"/>
        <w:rPr>
          <w:color w:val="000000"/>
          <w:sz w:val="24"/>
          <w:szCs w:val="24"/>
        </w:rPr>
      </w:pPr>
      <w:r w:rsidRPr="001622A9">
        <w:rPr>
          <w:sz w:val="24"/>
          <w:szCs w:val="24"/>
        </w:rPr>
        <w:t>P</w:t>
      </w:r>
      <w:r w:rsidR="00CD3FAF" w:rsidRPr="001622A9">
        <w:rPr>
          <w:color w:val="000000"/>
          <w:sz w:val="24"/>
          <w:szCs w:val="24"/>
        </w:rPr>
        <w:t>agarbos žmog</w:t>
      </w:r>
      <w:r w:rsidR="00C0738F" w:rsidRPr="001622A9">
        <w:rPr>
          <w:color w:val="000000"/>
          <w:sz w:val="24"/>
          <w:szCs w:val="24"/>
        </w:rPr>
        <w:t>u</w:t>
      </w:r>
      <w:r w:rsidR="00935885" w:rsidRPr="001622A9">
        <w:rPr>
          <w:color w:val="000000"/>
          <w:sz w:val="24"/>
          <w:szCs w:val="24"/>
        </w:rPr>
        <w:t xml:space="preserve">i principas įpareigoja teisėją </w:t>
      </w:r>
      <w:r w:rsidR="00CD3FAF" w:rsidRPr="001622A9">
        <w:rPr>
          <w:color w:val="000000"/>
          <w:sz w:val="24"/>
          <w:szCs w:val="24"/>
        </w:rPr>
        <w:t>ger</w:t>
      </w:r>
      <w:r w:rsidR="00935885" w:rsidRPr="001622A9">
        <w:rPr>
          <w:color w:val="000000"/>
          <w:sz w:val="24"/>
          <w:szCs w:val="24"/>
        </w:rPr>
        <w:t>bti žmogų, jo teises ir laisves,</w:t>
      </w:r>
      <w:r w:rsidR="00CD3FAF" w:rsidRPr="001622A9">
        <w:rPr>
          <w:color w:val="000000"/>
          <w:sz w:val="24"/>
          <w:szCs w:val="24"/>
        </w:rPr>
        <w:t xml:space="preserve"> gerbti teisę</w:t>
      </w:r>
      <w:r w:rsidR="00C0738F" w:rsidRPr="001622A9">
        <w:rPr>
          <w:color w:val="000000"/>
          <w:sz w:val="24"/>
          <w:szCs w:val="24"/>
        </w:rPr>
        <w:t xml:space="preserve">; </w:t>
      </w:r>
      <w:r w:rsidR="00CD3FAF" w:rsidRPr="001622A9">
        <w:rPr>
          <w:color w:val="000000"/>
          <w:sz w:val="24"/>
          <w:szCs w:val="24"/>
        </w:rPr>
        <w:t>atliekant pareigas, gerbti proceso dalyvių teises ir orumą</w:t>
      </w:r>
      <w:r w:rsidR="003401FB" w:rsidRPr="001622A9">
        <w:rPr>
          <w:color w:val="000000"/>
          <w:sz w:val="24"/>
          <w:szCs w:val="24"/>
        </w:rPr>
        <w:t>.</w:t>
      </w:r>
      <w:r w:rsidR="00CE1331" w:rsidRPr="001622A9">
        <w:rPr>
          <w:color w:val="000000"/>
          <w:sz w:val="24"/>
          <w:szCs w:val="24"/>
        </w:rPr>
        <w:t xml:space="preserve"> </w:t>
      </w:r>
      <w:r w:rsidR="001A44DB" w:rsidRPr="001622A9">
        <w:rPr>
          <w:color w:val="000000"/>
          <w:sz w:val="24"/>
          <w:szCs w:val="24"/>
        </w:rPr>
        <w:t>T</w:t>
      </w:r>
      <w:r w:rsidR="003401FB" w:rsidRPr="001622A9">
        <w:rPr>
          <w:color w:val="000000"/>
          <w:sz w:val="24"/>
          <w:szCs w:val="24"/>
        </w:rPr>
        <w:t>eisėjas, aiškindamas proceso dalyviams teismo sprendimą, privalo elgtis pagarbiai, be puikybės, išdidumo, bet ir be perdėto f</w:t>
      </w:r>
      <w:r w:rsidR="001A44DB" w:rsidRPr="001622A9">
        <w:rPr>
          <w:color w:val="000000"/>
          <w:sz w:val="24"/>
          <w:szCs w:val="24"/>
        </w:rPr>
        <w:t>amiliarumo</w:t>
      </w:r>
      <w:r w:rsidR="003401FB" w:rsidRPr="001622A9">
        <w:rPr>
          <w:color w:val="000000"/>
          <w:sz w:val="24"/>
          <w:szCs w:val="24"/>
        </w:rPr>
        <w:t xml:space="preserve">. </w:t>
      </w:r>
      <w:r w:rsidR="001A44DB" w:rsidRPr="001622A9">
        <w:rPr>
          <w:color w:val="000000"/>
          <w:sz w:val="24"/>
          <w:szCs w:val="24"/>
        </w:rPr>
        <w:t xml:space="preserve">Aiškindamas teismo sprendimą, teisėjas nėra saistomas formalių reikalavimų, ką ir kaip turėtų sakyti, tačiau teisėjui būtina kalbėti </w:t>
      </w:r>
      <w:r w:rsidR="003401FB" w:rsidRPr="001622A9">
        <w:rPr>
          <w:color w:val="000000"/>
          <w:sz w:val="24"/>
          <w:szCs w:val="24"/>
        </w:rPr>
        <w:t xml:space="preserve">dalykiškai, nenukrypti nuo byloje reikšmingų faktinių ir teisinių aplinkybių, nesant būtinybės, neaptarinėti pašalinių klausimų. </w:t>
      </w:r>
      <w:r w:rsidR="001A44DB" w:rsidRPr="001622A9">
        <w:rPr>
          <w:color w:val="000000"/>
          <w:sz w:val="24"/>
          <w:szCs w:val="24"/>
        </w:rPr>
        <w:t>T</w:t>
      </w:r>
      <w:r w:rsidR="003401FB" w:rsidRPr="001622A9">
        <w:rPr>
          <w:color w:val="000000"/>
          <w:sz w:val="24"/>
          <w:szCs w:val="24"/>
        </w:rPr>
        <w:t xml:space="preserve">eisėjas turi </w:t>
      </w:r>
      <w:r w:rsidR="003401FB" w:rsidRPr="001622A9">
        <w:rPr>
          <w:color w:val="000000"/>
          <w:sz w:val="24"/>
          <w:szCs w:val="24"/>
        </w:rPr>
        <w:lastRenderedPageBreak/>
        <w:t xml:space="preserve">prisitaikyti prie paaiškinimų besiklausančių asmenų gebėjimo juos suprasti (išsilavinimo, gyvenimiškos patirties ir kt.). Gerbdamas teisę ir proceso dalyvio teises, teisėjas </w:t>
      </w:r>
      <w:r w:rsidR="00F10931" w:rsidRPr="001622A9">
        <w:rPr>
          <w:color w:val="000000"/>
          <w:sz w:val="24"/>
          <w:szCs w:val="24"/>
        </w:rPr>
        <w:t>neturėtų kritiškai vertinti to, kad asmuo siekia pasinaudoti įstatyme įtvirtinta jo, kaip proceso dalyvio, teise apskųsti teismo sprendimą.</w:t>
      </w:r>
    </w:p>
    <w:p w:rsidR="001A44DB" w:rsidRPr="001622A9" w:rsidRDefault="001A44DB" w:rsidP="00414213">
      <w:pPr>
        <w:shd w:val="clear" w:color="auto" w:fill="FFFFFF"/>
        <w:ind w:firstLine="1134"/>
        <w:jc w:val="both"/>
        <w:rPr>
          <w:color w:val="000000"/>
          <w:sz w:val="24"/>
          <w:szCs w:val="24"/>
        </w:rPr>
      </w:pPr>
      <w:r w:rsidRPr="001622A9">
        <w:rPr>
          <w:color w:val="000000"/>
          <w:sz w:val="24"/>
          <w:szCs w:val="24"/>
        </w:rPr>
        <w:t>Teisėją saisto Teisėjų etikos kodekso 7 str</w:t>
      </w:r>
      <w:r w:rsidR="00820092" w:rsidRPr="001622A9">
        <w:rPr>
          <w:color w:val="000000"/>
          <w:sz w:val="24"/>
          <w:szCs w:val="24"/>
        </w:rPr>
        <w:t>aipsnyje</w:t>
      </w:r>
      <w:r w:rsidRPr="001622A9">
        <w:rPr>
          <w:color w:val="000000"/>
          <w:sz w:val="24"/>
          <w:szCs w:val="24"/>
        </w:rPr>
        <w:t xml:space="preserve"> įtvirtinti p</w:t>
      </w:r>
      <w:r w:rsidR="005E5B13" w:rsidRPr="001622A9">
        <w:rPr>
          <w:color w:val="000000"/>
          <w:sz w:val="24"/>
          <w:szCs w:val="24"/>
        </w:rPr>
        <w:t>agarbos ir lojalumo valstybei princip</w:t>
      </w:r>
      <w:r w:rsidR="00CE1331" w:rsidRPr="001622A9">
        <w:rPr>
          <w:color w:val="000000"/>
          <w:sz w:val="24"/>
          <w:szCs w:val="24"/>
        </w:rPr>
        <w:t>a</w:t>
      </w:r>
      <w:r w:rsidRPr="001622A9">
        <w:rPr>
          <w:color w:val="000000"/>
          <w:sz w:val="24"/>
          <w:szCs w:val="24"/>
        </w:rPr>
        <w:t>i</w:t>
      </w:r>
      <w:r w:rsidR="00820092" w:rsidRPr="001622A9">
        <w:rPr>
          <w:color w:val="000000"/>
          <w:sz w:val="24"/>
          <w:szCs w:val="24"/>
        </w:rPr>
        <w:t>;</w:t>
      </w:r>
      <w:r w:rsidRPr="001622A9">
        <w:rPr>
          <w:color w:val="000000"/>
          <w:sz w:val="24"/>
          <w:szCs w:val="24"/>
        </w:rPr>
        <w:t xml:space="preserve"> teisėjas privalo </w:t>
      </w:r>
      <w:r w:rsidR="00CE1331" w:rsidRPr="001622A9">
        <w:rPr>
          <w:color w:val="000000"/>
          <w:sz w:val="24"/>
          <w:szCs w:val="24"/>
        </w:rPr>
        <w:t xml:space="preserve">elgtis </w:t>
      </w:r>
      <w:r w:rsidR="005E5B13" w:rsidRPr="001622A9">
        <w:rPr>
          <w:color w:val="000000"/>
          <w:sz w:val="24"/>
          <w:szCs w:val="24"/>
        </w:rPr>
        <w:t>polit</w:t>
      </w:r>
      <w:r w:rsidR="00CE1331" w:rsidRPr="001622A9">
        <w:rPr>
          <w:color w:val="000000"/>
          <w:sz w:val="24"/>
          <w:szCs w:val="24"/>
        </w:rPr>
        <w:t xml:space="preserve">iškai neutraliai ir korektiškai. </w:t>
      </w:r>
      <w:r w:rsidRPr="001622A9">
        <w:rPr>
          <w:color w:val="000000"/>
          <w:sz w:val="24"/>
          <w:szCs w:val="24"/>
        </w:rPr>
        <w:t>Pagarbos ir lojalumo valstybei reikalavima</w:t>
      </w:r>
      <w:r w:rsidR="002D2B81">
        <w:rPr>
          <w:color w:val="000000"/>
          <w:sz w:val="24"/>
          <w:szCs w:val="24"/>
        </w:rPr>
        <w:t>i</w:t>
      </w:r>
      <w:r w:rsidRPr="001622A9">
        <w:rPr>
          <w:color w:val="000000"/>
          <w:sz w:val="24"/>
          <w:szCs w:val="24"/>
        </w:rPr>
        <w:t xml:space="preserve"> </w:t>
      </w:r>
      <w:r w:rsidR="00416873" w:rsidRPr="001622A9">
        <w:rPr>
          <w:color w:val="000000"/>
          <w:sz w:val="24"/>
          <w:szCs w:val="24"/>
        </w:rPr>
        <w:t xml:space="preserve">glaudžiai siejasi su </w:t>
      </w:r>
      <w:r w:rsidRPr="001622A9">
        <w:rPr>
          <w:color w:val="000000"/>
          <w:sz w:val="24"/>
          <w:szCs w:val="24"/>
        </w:rPr>
        <w:t xml:space="preserve">jau minėtu </w:t>
      </w:r>
      <w:r w:rsidR="005A2A2D" w:rsidRPr="001622A9">
        <w:rPr>
          <w:color w:val="000000"/>
          <w:sz w:val="24"/>
          <w:szCs w:val="24"/>
        </w:rPr>
        <w:t xml:space="preserve">reikalavimu gerbti teisę ir proceso dalyvių teises. </w:t>
      </w:r>
      <w:r w:rsidR="00C8350F" w:rsidRPr="001622A9">
        <w:rPr>
          <w:color w:val="000000"/>
          <w:sz w:val="24"/>
          <w:szCs w:val="24"/>
        </w:rPr>
        <w:t xml:space="preserve">Teismas priima sprendimus Lietuvos Respublikos vardu; </w:t>
      </w:r>
      <w:r w:rsidR="005A2A2D" w:rsidRPr="001622A9">
        <w:rPr>
          <w:color w:val="000000"/>
          <w:sz w:val="24"/>
          <w:szCs w:val="24"/>
        </w:rPr>
        <w:t>teisėjai, nagrinėdami bylas, vadovauja</w:t>
      </w:r>
      <w:r w:rsidR="00C8350F" w:rsidRPr="001622A9">
        <w:rPr>
          <w:color w:val="000000"/>
          <w:sz w:val="24"/>
          <w:szCs w:val="24"/>
        </w:rPr>
        <w:t>si teise, klauso tik įstatymo</w:t>
      </w:r>
      <w:r w:rsidR="005A2A2D" w:rsidRPr="001622A9">
        <w:rPr>
          <w:color w:val="000000"/>
          <w:sz w:val="24"/>
          <w:szCs w:val="24"/>
        </w:rPr>
        <w:t xml:space="preserve">. Vadinasi, teisėjui nedera dėstyti savo skeptiškos nuomonės apie teisę, </w:t>
      </w:r>
      <w:r w:rsidR="00C8350F" w:rsidRPr="001622A9">
        <w:rPr>
          <w:color w:val="000000"/>
          <w:sz w:val="24"/>
          <w:szCs w:val="24"/>
        </w:rPr>
        <w:t xml:space="preserve">įstatymus, </w:t>
      </w:r>
      <w:r w:rsidR="005A2A2D" w:rsidRPr="001622A9">
        <w:rPr>
          <w:color w:val="000000"/>
          <w:sz w:val="24"/>
          <w:szCs w:val="24"/>
        </w:rPr>
        <w:t>kuria</w:t>
      </w:r>
      <w:r w:rsidR="00C8350F" w:rsidRPr="001622A9">
        <w:rPr>
          <w:color w:val="000000"/>
          <w:sz w:val="24"/>
          <w:szCs w:val="24"/>
        </w:rPr>
        <w:t>is</w:t>
      </w:r>
      <w:r w:rsidR="005A2A2D" w:rsidRPr="001622A9">
        <w:rPr>
          <w:color w:val="000000"/>
          <w:sz w:val="24"/>
          <w:szCs w:val="24"/>
        </w:rPr>
        <w:t xml:space="preserve"> vadovavosi priimdamas sprendimą. Teisėjas privalo korekti</w:t>
      </w:r>
      <w:r w:rsidR="007F2A6D" w:rsidRPr="001622A9">
        <w:rPr>
          <w:color w:val="000000"/>
          <w:sz w:val="24"/>
          <w:szCs w:val="24"/>
        </w:rPr>
        <w:t xml:space="preserve">škai kalbėti apie </w:t>
      </w:r>
      <w:r w:rsidR="00C8350F" w:rsidRPr="001622A9">
        <w:rPr>
          <w:color w:val="000000"/>
          <w:sz w:val="24"/>
          <w:szCs w:val="24"/>
        </w:rPr>
        <w:t>valstybės valdžios</w:t>
      </w:r>
      <w:r w:rsidR="005A2A2D" w:rsidRPr="001622A9">
        <w:rPr>
          <w:color w:val="000000"/>
          <w:sz w:val="24"/>
          <w:szCs w:val="24"/>
        </w:rPr>
        <w:t xml:space="preserve"> </w:t>
      </w:r>
      <w:r w:rsidR="007F2A6D" w:rsidRPr="001622A9">
        <w:rPr>
          <w:color w:val="000000"/>
          <w:sz w:val="24"/>
          <w:szCs w:val="24"/>
        </w:rPr>
        <w:t>institucijas</w:t>
      </w:r>
      <w:r w:rsidR="00C8350F" w:rsidRPr="001622A9">
        <w:rPr>
          <w:color w:val="000000"/>
          <w:sz w:val="24"/>
          <w:szCs w:val="24"/>
        </w:rPr>
        <w:t xml:space="preserve">, </w:t>
      </w:r>
      <w:r w:rsidR="007F2A6D" w:rsidRPr="001622A9">
        <w:rPr>
          <w:color w:val="000000"/>
          <w:sz w:val="24"/>
          <w:szCs w:val="24"/>
        </w:rPr>
        <w:t>demokratiją</w:t>
      </w:r>
      <w:r w:rsidR="00C8350F" w:rsidRPr="001622A9">
        <w:rPr>
          <w:color w:val="000000"/>
          <w:sz w:val="24"/>
          <w:szCs w:val="24"/>
        </w:rPr>
        <w:t>,</w:t>
      </w:r>
      <w:r w:rsidR="007F2A6D" w:rsidRPr="001622A9">
        <w:rPr>
          <w:color w:val="000000"/>
          <w:sz w:val="24"/>
          <w:szCs w:val="24"/>
        </w:rPr>
        <w:t xml:space="preserve"> teisingumą.</w:t>
      </w:r>
    </w:p>
    <w:p w:rsidR="005B4100" w:rsidRPr="001622A9" w:rsidRDefault="00DC2193" w:rsidP="0075700F">
      <w:pPr>
        <w:pStyle w:val="Tekstas"/>
        <w:tabs>
          <w:tab w:val="left" w:pos="540"/>
          <w:tab w:val="left" w:pos="993"/>
        </w:tabs>
        <w:spacing w:before="0" w:after="0"/>
        <w:ind w:firstLine="1134"/>
        <w:rPr>
          <w:color w:val="000000"/>
          <w:szCs w:val="24"/>
        </w:rPr>
      </w:pPr>
      <w:r w:rsidRPr="001622A9">
        <w:rPr>
          <w:color w:val="000000"/>
          <w:szCs w:val="24"/>
        </w:rPr>
        <w:t xml:space="preserve">Vadovaudamasis </w:t>
      </w:r>
      <w:proofErr w:type="spellStart"/>
      <w:r w:rsidR="0007259F" w:rsidRPr="001622A9">
        <w:rPr>
          <w:color w:val="000000"/>
          <w:szCs w:val="24"/>
        </w:rPr>
        <w:t>pavyzdingumo</w:t>
      </w:r>
      <w:proofErr w:type="spellEnd"/>
      <w:r w:rsidR="0007259F" w:rsidRPr="001622A9">
        <w:rPr>
          <w:color w:val="000000"/>
          <w:szCs w:val="24"/>
        </w:rPr>
        <w:t xml:space="preserve"> principu, teisėjas privalo </w:t>
      </w:r>
      <w:r w:rsidR="0080638A" w:rsidRPr="001622A9">
        <w:rPr>
          <w:color w:val="000000"/>
          <w:szCs w:val="24"/>
        </w:rPr>
        <w:t>profesinėje veikloje ir privačiame gyvenime savo elgesiu, kalba, drausme, išvaizda rodyti pavyzdį, laik</w:t>
      </w:r>
      <w:r w:rsidR="00820092" w:rsidRPr="001622A9">
        <w:rPr>
          <w:color w:val="000000"/>
          <w:szCs w:val="24"/>
        </w:rPr>
        <w:t>ydamasis</w:t>
      </w:r>
      <w:r w:rsidR="0080638A" w:rsidRPr="001622A9">
        <w:rPr>
          <w:color w:val="000000"/>
          <w:szCs w:val="24"/>
        </w:rPr>
        <w:t xml:space="preserve"> visuotinai pripažintų moralės normų ir etikos reikalavimų nežeminti teisėjo vardo; saugoti sa</w:t>
      </w:r>
      <w:r w:rsidR="0007259F" w:rsidRPr="001622A9">
        <w:rPr>
          <w:color w:val="000000"/>
          <w:szCs w:val="24"/>
        </w:rPr>
        <w:t xml:space="preserve">vo profesijos garbę ir prestižą; </w:t>
      </w:r>
      <w:r w:rsidR="0080638A" w:rsidRPr="001622A9">
        <w:rPr>
          <w:color w:val="000000"/>
          <w:szCs w:val="24"/>
        </w:rPr>
        <w:t>nemoralizuoti teismo procese dalyvaujančių asmenų; tobulinti sav</w:t>
      </w:r>
      <w:r w:rsidR="0007259F" w:rsidRPr="001622A9">
        <w:rPr>
          <w:color w:val="000000"/>
          <w:szCs w:val="24"/>
        </w:rPr>
        <w:t>o kalbos ir bendravimo kultūrą. Teisėjo pavyzdingo elgesio reikšmė yra ta, kad teisėjas profesinėje veikloje</w:t>
      </w:r>
      <w:r w:rsidR="006C5276" w:rsidRPr="001622A9">
        <w:rPr>
          <w:color w:val="000000"/>
          <w:szCs w:val="24"/>
        </w:rPr>
        <w:t xml:space="preserve"> (ir privačiame gyvenime) savo elgesiu turi suteikti pagrindą tam, kad visuomenėje būtų gerbiamas, kad saugotų teisėjo vardą ir teismo autoritetą. Teismo proceso dalyvių moralizavimas nesiderina su teisėjo pavyzdingo elgesio reikalavimais. Taip pat pabrėžtina teisėjų etikos reikalavimo teisėjo kalbai ir kultūrai svarba. Teisėjas privalo </w:t>
      </w:r>
      <w:r w:rsidR="00414213" w:rsidRPr="001622A9">
        <w:rPr>
          <w:color w:val="000000"/>
          <w:szCs w:val="24"/>
        </w:rPr>
        <w:t xml:space="preserve">taisyklingai </w:t>
      </w:r>
      <w:r w:rsidR="006C5276" w:rsidRPr="001622A9">
        <w:rPr>
          <w:color w:val="000000"/>
          <w:szCs w:val="24"/>
        </w:rPr>
        <w:t>kalbėti ir rašyti,</w:t>
      </w:r>
      <w:r w:rsidR="00414213" w:rsidRPr="001622A9">
        <w:rPr>
          <w:color w:val="000000"/>
          <w:szCs w:val="24"/>
        </w:rPr>
        <w:t xml:space="preserve"> mintis dėstyti aiškiai, </w:t>
      </w:r>
      <w:r w:rsidR="00630399" w:rsidRPr="001622A9">
        <w:rPr>
          <w:color w:val="000000"/>
          <w:szCs w:val="24"/>
        </w:rPr>
        <w:t>nevartoti žodžių ar formuluočių, dėl kurių gali kilti nepamatuotų interpretacijų, dviprasmybių; teisėjui derėtų vengti žargonų, paniekinamų žodžių ir posakių</w:t>
      </w:r>
      <w:r w:rsidR="005B4100" w:rsidRPr="001622A9">
        <w:rPr>
          <w:color w:val="000000"/>
          <w:szCs w:val="24"/>
        </w:rPr>
        <w:t>, ypa</w:t>
      </w:r>
      <w:r w:rsidR="00820092" w:rsidRPr="001622A9">
        <w:rPr>
          <w:color w:val="000000"/>
          <w:szCs w:val="24"/>
        </w:rPr>
        <w:t>č</w:t>
      </w:r>
      <w:r w:rsidR="005B4100" w:rsidRPr="001622A9">
        <w:rPr>
          <w:color w:val="000000"/>
          <w:szCs w:val="24"/>
        </w:rPr>
        <w:t xml:space="preserve"> tuo atveju, kai kalbama apie konkrečius asmenis</w:t>
      </w:r>
      <w:r w:rsidR="00820092" w:rsidRPr="001622A9">
        <w:rPr>
          <w:color w:val="000000"/>
          <w:szCs w:val="24"/>
        </w:rPr>
        <w:t>, t</w:t>
      </w:r>
      <w:r w:rsidR="005B4100" w:rsidRPr="001622A9">
        <w:rPr>
          <w:color w:val="000000"/>
          <w:szCs w:val="24"/>
        </w:rPr>
        <w:t>ad viešam kalbėjimui, įskaitant teismo sprendimo komentavimą, derėtų pasirengti iš anksto.</w:t>
      </w:r>
    </w:p>
    <w:p w:rsidR="0075700F" w:rsidRPr="001622A9" w:rsidRDefault="006525E0" w:rsidP="00236F66">
      <w:pPr>
        <w:pStyle w:val="Tekstas"/>
        <w:tabs>
          <w:tab w:val="left" w:pos="540"/>
          <w:tab w:val="left" w:pos="993"/>
        </w:tabs>
        <w:spacing w:before="0" w:after="0"/>
        <w:ind w:firstLine="1134"/>
        <w:rPr>
          <w:szCs w:val="24"/>
        </w:rPr>
      </w:pPr>
      <w:r w:rsidRPr="001622A9">
        <w:rPr>
          <w:szCs w:val="24"/>
        </w:rPr>
        <w:t>Teisėjų etikos ir drausmės komisija, įvertinusi 2015 m. gegužės 12 d. internetiniame naujienų portale „</w:t>
      </w:r>
      <w:proofErr w:type="spellStart"/>
      <w:r w:rsidRPr="001622A9">
        <w:rPr>
          <w:szCs w:val="24"/>
        </w:rPr>
        <w:t>Delfi</w:t>
      </w:r>
      <w:proofErr w:type="spellEnd"/>
      <w:r w:rsidRPr="001622A9">
        <w:rPr>
          <w:szCs w:val="24"/>
        </w:rPr>
        <w:t xml:space="preserve">“ paskelbtame straipsnyje „Milijonierių elitui – neįtikėtini teisėjo žodžiai: ir prezidentai gali </w:t>
      </w:r>
      <w:proofErr w:type="spellStart"/>
      <w:r w:rsidRPr="00CE3F43">
        <w:rPr>
          <w:i/>
          <w:szCs w:val="24"/>
        </w:rPr>
        <w:t>nupušti</w:t>
      </w:r>
      <w:proofErr w:type="spellEnd"/>
      <w:r w:rsidRPr="001622A9">
        <w:rPr>
          <w:szCs w:val="24"/>
        </w:rPr>
        <w:t>“ cituojamus teisėjo V. A</w:t>
      </w:r>
      <w:r w:rsidR="00DB168C">
        <w:rPr>
          <w:szCs w:val="24"/>
        </w:rPr>
        <w:t>.</w:t>
      </w:r>
      <w:r w:rsidRPr="001622A9">
        <w:rPr>
          <w:szCs w:val="24"/>
        </w:rPr>
        <w:t xml:space="preserve"> pasisakymus</w:t>
      </w:r>
      <w:r w:rsidR="005B49E6" w:rsidRPr="001622A9">
        <w:rPr>
          <w:szCs w:val="24"/>
        </w:rPr>
        <w:t>, daro išvadą, kad ne visi jie</w:t>
      </w:r>
      <w:r w:rsidR="00C57750" w:rsidRPr="001622A9">
        <w:rPr>
          <w:szCs w:val="24"/>
        </w:rPr>
        <w:t xml:space="preserve"> teisėjų etikos požiūriu</w:t>
      </w:r>
      <w:r w:rsidR="005B49E6" w:rsidRPr="001622A9">
        <w:rPr>
          <w:szCs w:val="24"/>
        </w:rPr>
        <w:t xml:space="preserve"> laikytini nepriekaištingais.</w:t>
      </w:r>
      <w:r w:rsidR="0075700F" w:rsidRPr="001622A9">
        <w:rPr>
          <w:szCs w:val="24"/>
        </w:rPr>
        <w:t xml:space="preserve"> Antai, kalbėjime apie tai, kad atsakovai (bendrijos nariai) patys yra kalti išsirinkę sau blogą valdžią, galima įžvelgti moralizavimą; žodžiai apie „žioplą“ valdžią, kuri gali „</w:t>
      </w:r>
      <w:proofErr w:type="spellStart"/>
      <w:r w:rsidR="0075700F" w:rsidRPr="00CE3F43">
        <w:rPr>
          <w:i/>
          <w:szCs w:val="24"/>
        </w:rPr>
        <w:t>nupušti</w:t>
      </w:r>
      <w:proofErr w:type="spellEnd"/>
      <w:r w:rsidR="0075700F" w:rsidRPr="001622A9">
        <w:rPr>
          <w:szCs w:val="24"/>
        </w:rPr>
        <w:t>“, „</w:t>
      </w:r>
      <w:r w:rsidR="0075700F" w:rsidRPr="00CE3F43">
        <w:rPr>
          <w:i/>
          <w:szCs w:val="24"/>
        </w:rPr>
        <w:t>nugrybauti</w:t>
      </w:r>
      <w:r w:rsidR="0075700F" w:rsidRPr="001622A9">
        <w:rPr>
          <w:szCs w:val="24"/>
        </w:rPr>
        <w:t>“</w:t>
      </w:r>
      <w:r w:rsidR="00C57750" w:rsidRPr="001622A9">
        <w:rPr>
          <w:szCs w:val="24"/>
        </w:rPr>
        <w:t xml:space="preserve"> turi menkinamąją reikšmę. Ž</w:t>
      </w:r>
      <w:r w:rsidR="009A0F3C" w:rsidRPr="001622A9">
        <w:rPr>
          <w:szCs w:val="24"/>
        </w:rPr>
        <w:t>odžiai „</w:t>
      </w:r>
      <w:proofErr w:type="spellStart"/>
      <w:r w:rsidR="009A0F3C" w:rsidRPr="00CE3F43">
        <w:rPr>
          <w:i/>
          <w:szCs w:val="24"/>
        </w:rPr>
        <w:t>nupušti</w:t>
      </w:r>
      <w:proofErr w:type="spellEnd"/>
      <w:r w:rsidR="009A0F3C" w:rsidRPr="001622A9">
        <w:rPr>
          <w:szCs w:val="24"/>
        </w:rPr>
        <w:t>“, „</w:t>
      </w:r>
      <w:r w:rsidR="009A0F3C" w:rsidRPr="00CE3F43">
        <w:rPr>
          <w:i/>
          <w:szCs w:val="24"/>
        </w:rPr>
        <w:t>nugrybauti</w:t>
      </w:r>
      <w:r w:rsidR="009A0F3C" w:rsidRPr="001622A9">
        <w:rPr>
          <w:szCs w:val="24"/>
        </w:rPr>
        <w:t>“ yra žargonas</w:t>
      </w:r>
      <w:r w:rsidR="007A6AE0" w:rsidRPr="001622A9">
        <w:rPr>
          <w:szCs w:val="24"/>
        </w:rPr>
        <w:t xml:space="preserve"> (Robertas Kudirka. Lietuvių kalbos žargono ir nenorminės leksikos žodynas. – Kaunas: Technologija, p. 363, 369)</w:t>
      </w:r>
      <w:r w:rsidR="009A0F3C" w:rsidRPr="001622A9">
        <w:rPr>
          <w:szCs w:val="24"/>
        </w:rPr>
        <w:t>, tačiau iš viso publ</w:t>
      </w:r>
      <w:r w:rsidR="00C57750" w:rsidRPr="001622A9">
        <w:rPr>
          <w:szCs w:val="24"/>
        </w:rPr>
        <w:t>ikacijos teksto ir teisėjo V. A</w:t>
      </w:r>
      <w:r w:rsidR="00DB168C">
        <w:rPr>
          <w:szCs w:val="24"/>
        </w:rPr>
        <w:t>.</w:t>
      </w:r>
      <w:r w:rsidR="009A0F3C" w:rsidRPr="001622A9">
        <w:rPr>
          <w:szCs w:val="24"/>
        </w:rPr>
        <w:t xml:space="preserve"> paaiškinimo matyti, kad šie žodžiai nebuvo adresuoti kuriam nors konkrečiam asmeniui. Teisėjo žodžiuose vienam atsakovui „skųskite, vil</w:t>
      </w:r>
      <w:r w:rsidR="002D2B81">
        <w:rPr>
          <w:szCs w:val="24"/>
        </w:rPr>
        <w:t>kin</w:t>
      </w:r>
      <w:r w:rsidR="009A0F3C" w:rsidRPr="001622A9">
        <w:rPr>
          <w:szCs w:val="24"/>
        </w:rPr>
        <w:t xml:space="preserve">kite“ esama nepagarbos proceso dalyvio teisėms, bet, teisėjo patikinimu, jam žodis „vilkinkite“ išsprūdo spontaniškai, nes bendravimas su proceso dalyviais buvo emocingas. Komisija neturi informacijos, kad </w:t>
      </w:r>
      <w:r w:rsidR="007A6AE0" w:rsidRPr="001622A9">
        <w:rPr>
          <w:szCs w:val="24"/>
        </w:rPr>
        <w:t xml:space="preserve">dėl </w:t>
      </w:r>
      <w:r w:rsidR="009A0F3C" w:rsidRPr="001622A9">
        <w:rPr>
          <w:szCs w:val="24"/>
        </w:rPr>
        <w:t>minėtų teisėjo žodžių, pasakytų jam aiškinant</w:t>
      </w:r>
      <w:r w:rsidR="00331A7D" w:rsidRPr="001622A9">
        <w:rPr>
          <w:szCs w:val="24"/>
        </w:rPr>
        <w:t xml:space="preserve"> teismo sprendimą, kas nors iš besiklausiusi</w:t>
      </w:r>
      <w:r w:rsidR="009A0F3C" w:rsidRPr="001622A9">
        <w:rPr>
          <w:szCs w:val="24"/>
        </w:rPr>
        <w:t xml:space="preserve">ųjų būtų įsižeidęs; teisėjas teigia, nenorėjęs nieko </w:t>
      </w:r>
      <w:r w:rsidR="00A412D8" w:rsidRPr="001622A9">
        <w:rPr>
          <w:szCs w:val="24"/>
        </w:rPr>
        <w:t xml:space="preserve">užgauti ir </w:t>
      </w:r>
      <w:r w:rsidR="009A0F3C" w:rsidRPr="001622A9">
        <w:rPr>
          <w:szCs w:val="24"/>
        </w:rPr>
        <w:t>įžeisti</w:t>
      </w:r>
      <w:r w:rsidR="00A412D8" w:rsidRPr="001622A9">
        <w:rPr>
          <w:szCs w:val="24"/>
        </w:rPr>
        <w:t>.</w:t>
      </w:r>
    </w:p>
    <w:p w:rsidR="0075700F" w:rsidRPr="001622A9" w:rsidRDefault="00A412D8" w:rsidP="00236F66">
      <w:pPr>
        <w:pStyle w:val="Tekstas"/>
        <w:tabs>
          <w:tab w:val="left" w:pos="540"/>
          <w:tab w:val="left" w:pos="993"/>
        </w:tabs>
        <w:spacing w:before="0" w:after="0"/>
        <w:ind w:firstLine="1134"/>
        <w:rPr>
          <w:szCs w:val="24"/>
        </w:rPr>
      </w:pPr>
      <w:r w:rsidRPr="001622A9">
        <w:rPr>
          <w:szCs w:val="24"/>
        </w:rPr>
        <w:t>Pripažintina, kad teisėjas, neformaliai bendraudamas su proceso dalyviais, padrikai kalbėjo apie su byla nesusijusius dalykus – demokratiją, valdžios rinkimus, teisingumą. Tuose abstrakčiuose posakiuose galima justi tam tikras abejones ar skeptiškumą dėl paminėtų visuomenės inst</w:t>
      </w:r>
      <w:r w:rsidR="00331A7D" w:rsidRPr="001622A9">
        <w:rPr>
          <w:szCs w:val="24"/>
        </w:rPr>
        <w:t>i</w:t>
      </w:r>
      <w:r w:rsidRPr="001622A9">
        <w:rPr>
          <w:szCs w:val="24"/>
        </w:rPr>
        <w:t>tutų, tačiau</w:t>
      </w:r>
      <w:r w:rsidR="00331A7D" w:rsidRPr="001622A9">
        <w:rPr>
          <w:szCs w:val="24"/>
        </w:rPr>
        <w:t>, Komisi</w:t>
      </w:r>
      <w:r w:rsidRPr="001622A9">
        <w:rPr>
          <w:szCs w:val="24"/>
        </w:rPr>
        <w:t>jos vertinim</w:t>
      </w:r>
      <w:r w:rsidR="007A6AE0" w:rsidRPr="001622A9">
        <w:rPr>
          <w:szCs w:val="24"/>
        </w:rPr>
        <w:t xml:space="preserve">u, tai – </w:t>
      </w:r>
      <w:r w:rsidRPr="001622A9">
        <w:rPr>
          <w:szCs w:val="24"/>
        </w:rPr>
        <w:t>gebėjimo neformaliai bendrauti, sklandžiai dėstyti mintis, trūkumas, bet ne esmės – pagarbos ir lojalumo valstybei stokos – klausimas.</w:t>
      </w:r>
    </w:p>
    <w:p w:rsidR="00A412D8" w:rsidRPr="001622A9" w:rsidRDefault="00A412D8" w:rsidP="004137D6">
      <w:pPr>
        <w:pStyle w:val="Tekstas"/>
        <w:tabs>
          <w:tab w:val="left" w:pos="540"/>
          <w:tab w:val="left" w:pos="993"/>
        </w:tabs>
        <w:spacing w:before="0" w:after="0"/>
        <w:ind w:firstLine="1134"/>
        <w:rPr>
          <w:color w:val="000000"/>
          <w:szCs w:val="24"/>
        </w:rPr>
      </w:pPr>
      <w:r w:rsidRPr="001622A9">
        <w:rPr>
          <w:szCs w:val="24"/>
        </w:rPr>
        <w:t>Pagrindas iškelti teisėjui drausmės bylą yra tada, kai</w:t>
      </w:r>
      <w:r w:rsidR="00B73240" w:rsidRPr="001622A9">
        <w:rPr>
          <w:szCs w:val="24"/>
        </w:rPr>
        <w:t xml:space="preserve"> teisėjo veiksmuose nustatomi nusižengimų, numatytų Teismų įstatymo 83 straipsnio 2 dalyje, </w:t>
      </w:r>
      <w:r w:rsidRPr="001622A9">
        <w:rPr>
          <w:szCs w:val="24"/>
        </w:rPr>
        <w:t>požym</w:t>
      </w:r>
      <w:r w:rsidR="00331A7D" w:rsidRPr="001622A9">
        <w:rPr>
          <w:szCs w:val="24"/>
        </w:rPr>
        <w:t>i</w:t>
      </w:r>
      <w:r w:rsidR="00B73240" w:rsidRPr="001622A9">
        <w:rPr>
          <w:szCs w:val="24"/>
        </w:rPr>
        <w:t>ai. P</w:t>
      </w:r>
      <w:r w:rsidRPr="001622A9">
        <w:rPr>
          <w:szCs w:val="24"/>
        </w:rPr>
        <w:t xml:space="preserve">ažymėtina, kad teisėjo drausminės atsakomybės pagrindą sudaro šiurkštus, o ne bet koks, net ir mažiausias, teisėjo elgesio ar darbo trūkumas. </w:t>
      </w:r>
      <w:r w:rsidR="00A56FD9" w:rsidRPr="001622A9">
        <w:rPr>
          <w:szCs w:val="24"/>
        </w:rPr>
        <w:t xml:space="preserve">Komisija pripažįsta, kad neformaliai bendraujant su proceso dalyviais teisėjui </w:t>
      </w:r>
      <w:r w:rsidR="004137D6">
        <w:rPr>
          <w:szCs w:val="24"/>
        </w:rPr>
        <w:t xml:space="preserve">  </w:t>
      </w:r>
      <w:r w:rsidR="00A56FD9" w:rsidRPr="001622A9">
        <w:rPr>
          <w:szCs w:val="24"/>
        </w:rPr>
        <w:t>V. A</w:t>
      </w:r>
      <w:r w:rsidR="00DB168C">
        <w:rPr>
          <w:szCs w:val="24"/>
        </w:rPr>
        <w:t xml:space="preserve">. </w:t>
      </w:r>
      <w:r w:rsidR="00A56FD9" w:rsidRPr="001622A9">
        <w:rPr>
          <w:szCs w:val="24"/>
        </w:rPr>
        <w:t xml:space="preserve">trūko </w:t>
      </w:r>
      <w:proofErr w:type="spellStart"/>
      <w:r w:rsidR="00A56FD9" w:rsidRPr="001622A9">
        <w:rPr>
          <w:szCs w:val="24"/>
        </w:rPr>
        <w:t>pavyzdingumo</w:t>
      </w:r>
      <w:proofErr w:type="spellEnd"/>
      <w:r w:rsidR="00A56FD9" w:rsidRPr="001622A9">
        <w:rPr>
          <w:szCs w:val="24"/>
        </w:rPr>
        <w:t xml:space="preserve"> ir profesionalumo. Komisija daro priekaištą teisėjui dėl netinkamos leksikos, kalbėjimo apie su byla nesusijusius dalykus, neaiškaus, dviprasmiško minčių dėstymo, tačiau, apibendrinus surinktą medžiagą, negalima teigti, kad teisėjas rodė nepagarbą kuriam nors asmeniui ar valstybei. </w:t>
      </w:r>
      <w:r w:rsidR="00DB168C">
        <w:rPr>
          <w:szCs w:val="24"/>
        </w:rPr>
        <w:t xml:space="preserve">Teisėjas V. A. </w:t>
      </w:r>
      <w:r w:rsidR="004137D6" w:rsidRPr="001622A9">
        <w:t xml:space="preserve">stengėsi prisitaikyti prie </w:t>
      </w:r>
      <w:r w:rsidR="004137D6" w:rsidRPr="001622A9">
        <w:rPr>
          <w:color w:val="000000"/>
          <w:szCs w:val="24"/>
        </w:rPr>
        <w:t xml:space="preserve">paaiškinimų besiklausančių asmenų, norėjo kuo paprasčiau paaiškinti sprendimo esmę. </w:t>
      </w:r>
      <w:r w:rsidR="004137D6">
        <w:rPr>
          <w:color w:val="000000"/>
          <w:szCs w:val="24"/>
        </w:rPr>
        <w:t>Sprendime</w:t>
      </w:r>
      <w:r w:rsidR="00B73240" w:rsidRPr="001622A9">
        <w:rPr>
          <w:color w:val="000000"/>
          <w:szCs w:val="24"/>
        </w:rPr>
        <w:t xml:space="preserve"> a</w:t>
      </w:r>
      <w:r w:rsidRPr="001622A9">
        <w:rPr>
          <w:color w:val="000000"/>
          <w:szCs w:val="24"/>
        </w:rPr>
        <w:t xml:space="preserve">ptarti teisėjo elgesio (žodžių, </w:t>
      </w:r>
      <w:r w:rsidRPr="001622A9">
        <w:rPr>
          <w:color w:val="000000"/>
          <w:szCs w:val="24"/>
        </w:rPr>
        <w:lastRenderedPageBreak/>
        <w:t>posakių) trūkumai nėra tokio laipsnio nusižengimai teisėjų etikai, kurie leistų pripažinti, kad teisėjas pažeidė Teisėjų etikos kodekse įt</w:t>
      </w:r>
      <w:r w:rsidR="00B73240" w:rsidRPr="001622A9">
        <w:rPr>
          <w:color w:val="000000"/>
          <w:szCs w:val="24"/>
        </w:rPr>
        <w:t>virtintus pagarbos žmogui, pagar</w:t>
      </w:r>
      <w:r w:rsidRPr="001622A9">
        <w:rPr>
          <w:color w:val="000000"/>
          <w:szCs w:val="24"/>
        </w:rPr>
        <w:t xml:space="preserve">bos ir lojalumo valstybei, </w:t>
      </w:r>
      <w:proofErr w:type="spellStart"/>
      <w:r w:rsidRPr="001622A9">
        <w:rPr>
          <w:color w:val="000000"/>
          <w:szCs w:val="24"/>
        </w:rPr>
        <w:t>pavyzdingumo</w:t>
      </w:r>
      <w:proofErr w:type="spellEnd"/>
      <w:r w:rsidRPr="001622A9">
        <w:rPr>
          <w:color w:val="000000"/>
          <w:szCs w:val="24"/>
        </w:rPr>
        <w:t xml:space="preserve"> principus (6, 7, 14 str</w:t>
      </w:r>
      <w:r w:rsidR="00B73240" w:rsidRPr="001622A9">
        <w:rPr>
          <w:color w:val="000000"/>
          <w:szCs w:val="24"/>
        </w:rPr>
        <w:t>aipsniai</w:t>
      </w:r>
      <w:r w:rsidRPr="001622A9">
        <w:rPr>
          <w:color w:val="000000"/>
          <w:szCs w:val="24"/>
        </w:rPr>
        <w:t xml:space="preserve">). </w:t>
      </w:r>
      <w:r w:rsidR="00B73240" w:rsidRPr="001622A9">
        <w:rPr>
          <w:color w:val="000000"/>
          <w:szCs w:val="24"/>
        </w:rPr>
        <w:t>N</w:t>
      </w:r>
      <w:r w:rsidRPr="001622A9">
        <w:rPr>
          <w:color w:val="000000"/>
          <w:szCs w:val="24"/>
        </w:rPr>
        <w:t>en</w:t>
      </w:r>
      <w:r w:rsidR="00B73240" w:rsidRPr="001622A9">
        <w:rPr>
          <w:color w:val="000000"/>
          <w:szCs w:val="24"/>
        </w:rPr>
        <w:t>ustačius Teismų įstatymo 83 straipsnio 2 dalyje</w:t>
      </w:r>
      <w:r w:rsidRPr="001622A9">
        <w:rPr>
          <w:color w:val="000000"/>
          <w:szCs w:val="24"/>
        </w:rPr>
        <w:t xml:space="preserve"> nurodytų</w:t>
      </w:r>
      <w:r w:rsidR="00B73240" w:rsidRPr="001622A9">
        <w:rPr>
          <w:color w:val="000000"/>
          <w:szCs w:val="24"/>
        </w:rPr>
        <w:t xml:space="preserve"> nusižengimų požymių</w:t>
      </w:r>
      <w:r w:rsidRPr="001622A9">
        <w:rPr>
          <w:color w:val="000000"/>
          <w:szCs w:val="24"/>
        </w:rPr>
        <w:t>, atsisakytina kelti teisėjui V. A</w:t>
      </w:r>
      <w:r w:rsidR="00DB168C">
        <w:rPr>
          <w:color w:val="000000"/>
          <w:szCs w:val="24"/>
        </w:rPr>
        <w:t>.</w:t>
      </w:r>
      <w:r w:rsidRPr="001622A9">
        <w:rPr>
          <w:color w:val="000000"/>
          <w:szCs w:val="24"/>
        </w:rPr>
        <w:t xml:space="preserve"> drausmės bylą.</w:t>
      </w:r>
    </w:p>
    <w:p w:rsidR="00506858" w:rsidRPr="001622A9" w:rsidRDefault="00A412D8" w:rsidP="00A56FD9">
      <w:pPr>
        <w:pStyle w:val="Tekstas"/>
        <w:tabs>
          <w:tab w:val="left" w:pos="540"/>
          <w:tab w:val="left" w:pos="993"/>
        </w:tabs>
        <w:spacing w:before="0" w:after="0"/>
        <w:ind w:firstLine="1134"/>
        <w:rPr>
          <w:szCs w:val="24"/>
        </w:rPr>
      </w:pPr>
      <w:r w:rsidRPr="001622A9">
        <w:rPr>
          <w:color w:val="000000"/>
          <w:szCs w:val="24"/>
        </w:rPr>
        <w:t>Komisija pataria teisėjui visose situacijose elgtis ir kalbėti taip, kad būtų išsaugotas geras teisėjo vardas ir nepakenkta teismo autoritetui</w:t>
      </w:r>
      <w:r w:rsidR="00B73240" w:rsidRPr="001622A9">
        <w:rPr>
          <w:color w:val="000000"/>
          <w:szCs w:val="24"/>
        </w:rPr>
        <w:t xml:space="preserve">, t. y. </w:t>
      </w:r>
      <w:r w:rsidR="00C8714D" w:rsidRPr="001622A9">
        <w:rPr>
          <w:szCs w:val="24"/>
        </w:rPr>
        <w:t xml:space="preserve">vengti </w:t>
      </w:r>
      <w:r w:rsidR="004137D6" w:rsidRPr="001622A9">
        <w:rPr>
          <w:szCs w:val="24"/>
        </w:rPr>
        <w:t>moralizavimo</w:t>
      </w:r>
      <w:r w:rsidR="004137D6">
        <w:rPr>
          <w:szCs w:val="24"/>
        </w:rPr>
        <w:t xml:space="preserve">, replikų, pastabų </w:t>
      </w:r>
      <w:r w:rsidR="00C8714D" w:rsidRPr="001622A9">
        <w:rPr>
          <w:szCs w:val="24"/>
        </w:rPr>
        <w:t xml:space="preserve">proceso dalyviams, susilaikyti nuo kritikos ir savo nuomonės reiškimo klausimais, kurie nesusiję su bylos esme ir procesu, nevartoti žargono, o </w:t>
      </w:r>
      <w:r w:rsidR="00A56FD9">
        <w:rPr>
          <w:szCs w:val="24"/>
        </w:rPr>
        <w:t>priimto sprendimo komentavimui reikėtų</w:t>
      </w:r>
      <w:r w:rsidR="00C8714D" w:rsidRPr="001622A9">
        <w:rPr>
          <w:szCs w:val="24"/>
        </w:rPr>
        <w:t xml:space="preserve"> pasirengti iš anksto.</w:t>
      </w:r>
    </w:p>
    <w:p w:rsidR="002C1B10" w:rsidRPr="001622A9" w:rsidRDefault="002C1B10" w:rsidP="00377091">
      <w:pPr>
        <w:shd w:val="clear" w:color="auto" w:fill="FFFFFF"/>
        <w:ind w:firstLine="1134"/>
        <w:jc w:val="both"/>
        <w:rPr>
          <w:sz w:val="24"/>
          <w:szCs w:val="24"/>
        </w:rPr>
      </w:pPr>
      <w:r w:rsidRPr="001622A9">
        <w:rPr>
          <w:sz w:val="24"/>
          <w:szCs w:val="24"/>
        </w:rPr>
        <w:t>Komisija, vadovaudamasi Teisėjų etikos ir drausmės komisijos nuostatų 35.2 punktu,</w:t>
      </w:r>
    </w:p>
    <w:p w:rsidR="002C1B10" w:rsidRPr="001622A9" w:rsidRDefault="002C1B10" w:rsidP="00377091">
      <w:pPr>
        <w:ind w:firstLine="1134"/>
        <w:jc w:val="both"/>
        <w:rPr>
          <w:sz w:val="24"/>
          <w:szCs w:val="24"/>
        </w:rPr>
      </w:pPr>
    </w:p>
    <w:p w:rsidR="002C1B10" w:rsidRPr="001622A9" w:rsidRDefault="002C1B10" w:rsidP="00377091">
      <w:pPr>
        <w:ind w:firstLine="1134"/>
        <w:jc w:val="both"/>
        <w:rPr>
          <w:spacing w:val="30"/>
          <w:sz w:val="24"/>
          <w:szCs w:val="24"/>
        </w:rPr>
      </w:pPr>
      <w:r w:rsidRPr="001622A9">
        <w:rPr>
          <w:spacing w:val="30"/>
          <w:sz w:val="24"/>
          <w:szCs w:val="24"/>
        </w:rPr>
        <w:t xml:space="preserve">nusprendžia:  </w:t>
      </w:r>
    </w:p>
    <w:p w:rsidR="002C1B10" w:rsidRPr="001622A9" w:rsidRDefault="002C1B10" w:rsidP="00377091">
      <w:pPr>
        <w:ind w:firstLine="1134"/>
        <w:jc w:val="both"/>
        <w:rPr>
          <w:sz w:val="24"/>
          <w:szCs w:val="24"/>
        </w:rPr>
      </w:pPr>
    </w:p>
    <w:p w:rsidR="002C1B10" w:rsidRPr="001622A9" w:rsidRDefault="002C1B10" w:rsidP="00377091">
      <w:pPr>
        <w:tabs>
          <w:tab w:val="left" w:pos="990"/>
        </w:tabs>
        <w:ind w:firstLine="1134"/>
        <w:jc w:val="both"/>
        <w:rPr>
          <w:sz w:val="24"/>
          <w:szCs w:val="24"/>
        </w:rPr>
      </w:pPr>
      <w:r w:rsidRPr="001622A9">
        <w:rPr>
          <w:sz w:val="24"/>
          <w:szCs w:val="24"/>
        </w:rPr>
        <w:t xml:space="preserve">Atsisakyti iškelti drausmės bylą </w:t>
      </w:r>
      <w:r w:rsidR="00F12827" w:rsidRPr="001622A9">
        <w:rPr>
          <w:sz w:val="24"/>
          <w:szCs w:val="24"/>
        </w:rPr>
        <w:t>Vilniaus rajono</w:t>
      </w:r>
      <w:r w:rsidRPr="001622A9">
        <w:rPr>
          <w:sz w:val="24"/>
          <w:szCs w:val="24"/>
        </w:rPr>
        <w:t xml:space="preserve"> apylinkės teismo teisėj</w:t>
      </w:r>
      <w:r w:rsidR="00F12827" w:rsidRPr="001622A9">
        <w:rPr>
          <w:sz w:val="24"/>
          <w:szCs w:val="24"/>
        </w:rPr>
        <w:t>u</w:t>
      </w:r>
      <w:r w:rsidRPr="001622A9">
        <w:rPr>
          <w:sz w:val="24"/>
          <w:szCs w:val="24"/>
        </w:rPr>
        <w:t xml:space="preserve">i </w:t>
      </w:r>
      <w:r w:rsidR="004D2BC1" w:rsidRPr="001622A9">
        <w:rPr>
          <w:sz w:val="24"/>
          <w:szCs w:val="24"/>
        </w:rPr>
        <w:t>V</w:t>
      </w:r>
      <w:r w:rsidR="00DB168C">
        <w:rPr>
          <w:sz w:val="24"/>
          <w:szCs w:val="24"/>
        </w:rPr>
        <w:t xml:space="preserve">. </w:t>
      </w:r>
      <w:r w:rsidR="004D2BC1" w:rsidRPr="001622A9">
        <w:rPr>
          <w:sz w:val="24"/>
          <w:szCs w:val="24"/>
        </w:rPr>
        <w:t>A</w:t>
      </w:r>
      <w:r w:rsidRPr="001622A9">
        <w:rPr>
          <w:sz w:val="24"/>
          <w:szCs w:val="24"/>
        </w:rPr>
        <w:t>.</w:t>
      </w:r>
    </w:p>
    <w:p w:rsidR="002C1B10" w:rsidRPr="001622A9" w:rsidRDefault="002C1B10" w:rsidP="0063532D">
      <w:pPr>
        <w:tabs>
          <w:tab w:val="left" w:pos="990"/>
        </w:tabs>
        <w:ind w:firstLine="1134"/>
        <w:jc w:val="both"/>
        <w:rPr>
          <w:sz w:val="24"/>
          <w:szCs w:val="24"/>
        </w:rPr>
      </w:pPr>
      <w:r w:rsidRPr="001622A9">
        <w:rPr>
          <w:sz w:val="24"/>
          <w:szCs w:val="24"/>
        </w:rPr>
        <w:t>Sprendimas neskundžiamas.</w:t>
      </w:r>
    </w:p>
    <w:p w:rsidR="002C1B10" w:rsidRPr="001622A9" w:rsidRDefault="002C1B10" w:rsidP="00377091">
      <w:pPr>
        <w:ind w:firstLine="1134"/>
        <w:jc w:val="both"/>
        <w:rPr>
          <w:sz w:val="24"/>
          <w:szCs w:val="24"/>
        </w:rPr>
      </w:pPr>
    </w:p>
    <w:p w:rsidR="00B73240" w:rsidRPr="001622A9" w:rsidRDefault="00B73240" w:rsidP="008E5D44">
      <w:pPr>
        <w:shd w:val="clear" w:color="auto" w:fill="FFFFFF"/>
        <w:tabs>
          <w:tab w:val="left" w:pos="7088"/>
        </w:tabs>
        <w:rPr>
          <w:sz w:val="24"/>
          <w:szCs w:val="24"/>
        </w:rPr>
      </w:pPr>
    </w:p>
    <w:p w:rsidR="002C1B10" w:rsidRPr="001622A9" w:rsidRDefault="002C1B10" w:rsidP="008E5D44">
      <w:pPr>
        <w:shd w:val="clear" w:color="auto" w:fill="FFFFFF"/>
        <w:tabs>
          <w:tab w:val="left" w:pos="7088"/>
        </w:tabs>
        <w:rPr>
          <w:sz w:val="24"/>
          <w:szCs w:val="24"/>
        </w:rPr>
      </w:pPr>
      <w:r w:rsidRPr="001622A9">
        <w:rPr>
          <w:sz w:val="24"/>
          <w:szCs w:val="24"/>
        </w:rPr>
        <w:t xml:space="preserve">Komisijos nariai:                                                                               </w:t>
      </w:r>
      <w:r w:rsidR="00763D27" w:rsidRPr="001622A9">
        <w:rPr>
          <w:sz w:val="24"/>
          <w:szCs w:val="24"/>
        </w:rPr>
        <w:t xml:space="preserve">                        </w:t>
      </w:r>
      <w:r w:rsidRPr="001622A9">
        <w:rPr>
          <w:sz w:val="24"/>
          <w:szCs w:val="24"/>
        </w:rPr>
        <w:t xml:space="preserve">  Algis Norkūnas</w:t>
      </w:r>
    </w:p>
    <w:p w:rsidR="002C1B10" w:rsidRPr="001622A9" w:rsidRDefault="002C1B10" w:rsidP="00377091">
      <w:pPr>
        <w:shd w:val="clear" w:color="auto" w:fill="FFFFFF"/>
        <w:tabs>
          <w:tab w:val="left" w:pos="7088"/>
        </w:tabs>
        <w:ind w:firstLine="1134"/>
        <w:jc w:val="right"/>
        <w:rPr>
          <w:sz w:val="24"/>
          <w:szCs w:val="24"/>
        </w:rPr>
      </w:pPr>
    </w:p>
    <w:p w:rsidR="00B73240" w:rsidRPr="001622A9" w:rsidRDefault="00B73240" w:rsidP="00377091">
      <w:pPr>
        <w:shd w:val="clear" w:color="auto" w:fill="FFFFFF"/>
        <w:tabs>
          <w:tab w:val="left" w:pos="7088"/>
        </w:tabs>
        <w:ind w:firstLine="1134"/>
        <w:jc w:val="right"/>
        <w:rPr>
          <w:sz w:val="24"/>
          <w:szCs w:val="24"/>
        </w:rPr>
      </w:pPr>
    </w:p>
    <w:p w:rsidR="00890DBC" w:rsidRDefault="00890DBC" w:rsidP="00377091">
      <w:pPr>
        <w:shd w:val="clear" w:color="auto" w:fill="FFFFFF"/>
        <w:tabs>
          <w:tab w:val="left" w:pos="7088"/>
        </w:tabs>
        <w:ind w:firstLine="1134"/>
        <w:jc w:val="right"/>
        <w:rPr>
          <w:sz w:val="24"/>
          <w:szCs w:val="24"/>
        </w:rPr>
      </w:pPr>
    </w:p>
    <w:p w:rsidR="002C1B10" w:rsidRPr="001622A9" w:rsidRDefault="008E5D44" w:rsidP="00377091">
      <w:pPr>
        <w:shd w:val="clear" w:color="auto" w:fill="FFFFFF"/>
        <w:tabs>
          <w:tab w:val="left" w:pos="7088"/>
        </w:tabs>
        <w:ind w:firstLine="1134"/>
        <w:jc w:val="right"/>
        <w:rPr>
          <w:sz w:val="24"/>
          <w:szCs w:val="24"/>
        </w:rPr>
      </w:pPr>
      <w:r w:rsidRPr="001622A9">
        <w:rPr>
          <w:sz w:val="24"/>
          <w:szCs w:val="24"/>
        </w:rPr>
        <w:t>Diana Butrimienė</w:t>
      </w:r>
    </w:p>
    <w:p w:rsidR="008E5D44" w:rsidRDefault="008E5D44" w:rsidP="00377091">
      <w:pPr>
        <w:shd w:val="clear" w:color="auto" w:fill="FFFFFF"/>
        <w:tabs>
          <w:tab w:val="left" w:pos="7088"/>
        </w:tabs>
        <w:ind w:firstLine="1134"/>
        <w:jc w:val="right"/>
        <w:rPr>
          <w:sz w:val="24"/>
          <w:szCs w:val="24"/>
        </w:rPr>
      </w:pPr>
    </w:p>
    <w:p w:rsidR="00890DBC" w:rsidRPr="001622A9" w:rsidRDefault="00890DBC" w:rsidP="00377091">
      <w:pPr>
        <w:shd w:val="clear" w:color="auto" w:fill="FFFFFF"/>
        <w:tabs>
          <w:tab w:val="left" w:pos="7088"/>
        </w:tabs>
        <w:ind w:firstLine="1134"/>
        <w:jc w:val="right"/>
        <w:rPr>
          <w:sz w:val="24"/>
          <w:szCs w:val="24"/>
        </w:rPr>
      </w:pPr>
    </w:p>
    <w:p w:rsidR="00B73240" w:rsidRPr="001622A9" w:rsidRDefault="00B73240" w:rsidP="00377091">
      <w:pPr>
        <w:shd w:val="clear" w:color="auto" w:fill="FFFFFF"/>
        <w:tabs>
          <w:tab w:val="left" w:pos="7088"/>
        </w:tabs>
        <w:ind w:firstLine="1134"/>
        <w:jc w:val="right"/>
        <w:rPr>
          <w:sz w:val="24"/>
          <w:szCs w:val="24"/>
        </w:rPr>
      </w:pPr>
    </w:p>
    <w:p w:rsidR="008E5D44" w:rsidRPr="001622A9" w:rsidRDefault="008E5D44" w:rsidP="008E5D44">
      <w:pPr>
        <w:shd w:val="clear" w:color="auto" w:fill="FFFFFF"/>
        <w:tabs>
          <w:tab w:val="left" w:pos="7088"/>
        </w:tabs>
        <w:ind w:firstLine="1134"/>
        <w:jc w:val="right"/>
        <w:rPr>
          <w:sz w:val="24"/>
          <w:szCs w:val="24"/>
        </w:rPr>
      </w:pPr>
      <w:r w:rsidRPr="001622A9">
        <w:rPr>
          <w:sz w:val="24"/>
          <w:szCs w:val="24"/>
        </w:rPr>
        <w:t>Algimantas Čepas</w:t>
      </w:r>
    </w:p>
    <w:p w:rsidR="008E5D44" w:rsidRPr="001622A9" w:rsidRDefault="008E5D44" w:rsidP="00377091">
      <w:pPr>
        <w:shd w:val="clear" w:color="auto" w:fill="FFFFFF"/>
        <w:tabs>
          <w:tab w:val="left" w:pos="7088"/>
        </w:tabs>
        <w:ind w:firstLine="1134"/>
        <w:jc w:val="right"/>
        <w:rPr>
          <w:sz w:val="24"/>
          <w:szCs w:val="24"/>
        </w:rPr>
      </w:pPr>
    </w:p>
    <w:p w:rsidR="00B73240" w:rsidRDefault="00B73240" w:rsidP="00377091">
      <w:pPr>
        <w:shd w:val="clear" w:color="auto" w:fill="FFFFFF"/>
        <w:tabs>
          <w:tab w:val="left" w:pos="7088"/>
        </w:tabs>
        <w:ind w:firstLine="1134"/>
        <w:jc w:val="right"/>
        <w:rPr>
          <w:sz w:val="24"/>
          <w:szCs w:val="24"/>
        </w:rPr>
      </w:pPr>
    </w:p>
    <w:p w:rsidR="00890DBC" w:rsidRPr="001622A9" w:rsidRDefault="00890DBC" w:rsidP="00377091">
      <w:pPr>
        <w:shd w:val="clear" w:color="auto" w:fill="FFFFFF"/>
        <w:tabs>
          <w:tab w:val="left" w:pos="7088"/>
        </w:tabs>
        <w:ind w:firstLine="1134"/>
        <w:jc w:val="right"/>
        <w:rPr>
          <w:sz w:val="24"/>
          <w:szCs w:val="24"/>
        </w:rPr>
      </w:pPr>
    </w:p>
    <w:p w:rsidR="008E5D44" w:rsidRPr="001622A9" w:rsidRDefault="008E5D44" w:rsidP="00377091">
      <w:pPr>
        <w:shd w:val="clear" w:color="auto" w:fill="FFFFFF"/>
        <w:tabs>
          <w:tab w:val="left" w:pos="7088"/>
        </w:tabs>
        <w:ind w:firstLine="1134"/>
        <w:jc w:val="right"/>
        <w:rPr>
          <w:sz w:val="24"/>
          <w:szCs w:val="24"/>
        </w:rPr>
      </w:pPr>
      <w:r w:rsidRPr="001622A9">
        <w:rPr>
          <w:sz w:val="24"/>
          <w:szCs w:val="24"/>
        </w:rPr>
        <w:t>Jūratė Novagrockienė</w:t>
      </w:r>
    </w:p>
    <w:p w:rsidR="008E5D44" w:rsidRDefault="008E5D44" w:rsidP="008E5D44">
      <w:pPr>
        <w:shd w:val="clear" w:color="auto" w:fill="FFFFFF"/>
        <w:tabs>
          <w:tab w:val="left" w:pos="7088"/>
        </w:tabs>
        <w:rPr>
          <w:sz w:val="24"/>
          <w:szCs w:val="24"/>
        </w:rPr>
      </w:pPr>
    </w:p>
    <w:p w:rsidR="00890DBC" w:rsidRPr="001622A9" w:rsidRDefault="00890DBC" w:rsidP="008E5D44">
      <w:pPr>
        <w:shd w:val="clear" w:color="auto" w:fill="FFFFFF"/>
        <w:tabs>
          <w:tab w:val="left" w:pos="7088"/>
        </w:tabs>
        <w:rPr>
          <w:sz w:val="24"/>
          <w:szCs w:val="24"/>
        </w:rPr>
      </w:pPr>
    </w:p>
    <w:p w:rsidR="00B73240" w:rsidRPr="001622A9" w:rsidRDefault="00B73240" w:rsidP="008E5D44">
      <w:pPr>
        <w:shd w:val="clear" w:color="auto" w:fill="FFFFFF"/>
        <w:tabs>
          <w:tab w:val="left" w:pos="7088"/>
        </w:tabs>
        <w:rPr>
          <w:sz w:val="24"/>
          <w:szCs w:val="24"/>
        </w:rPr>
      </w:pPr>
    </w:p>
    <w:p w:rsidR="002C1B10" w:rsidRPr="001622A9" w:rsidRDefault="002C1B10" w:rsidP="00377091">
      <w:pPr>
        <w:shd w:val="clear" w:color="auto" w:fill="FFFFFF"/>
        <w:tabs>
          <w:tab w:val="left" w:pos="7088"/>
        </w:tabs>
        <w:ind w:firstLine="1134"/>
        <w:jc w:val="right"/>
        <w:rPr>
          <w:sz w:val="24"/>
          <w:szCs w:val="24"/>
        </w:rPr>
      </w:pPr>
      <w:r w:rsidRPr="001622A9">
        <w:rPr>
          <w:sz w:val="24"/>
          <w:szCs w:val="24"/>
        </w:rPr>
        <w:t>Veslava Ruskan</w:t>
      </w:r>
    </w:p>
    <w:p w:rsidR="002C1B10" w:rsidRPr="001622A9" w:rsidRDefault="002C1B10" w:rsidP="00377091">
      <w:pPr>
        <w:shd w:val="clear" w:color="auto" w:fill="FFFFFF"/>
        <w:tabs>
          <w:tab w:val="left" w:pos="7088"/>
        </w:tabs>
        <w:ind w:firstLine="1134"/>
        <w:jc w:val="right"/>
        <w:rPr>
          <w:sz w:val="24"/>
          <w:szCs w:val="24"/>
        </w:rPr>
      </w:pPr>
    </w:p>
    <w:p w:rsidR="00B73240" w:rsidRDefault="00B73240" w:rsidP="00377091">
      <w:pPr>
        <w:shd w:val="clear" w:color="auto" w:fill="FFFFFF"/>
        <w:tabs>
          <w:tab w:val="left" w:pos="7088"/>
        </w:tabs>
        <w:ind w:firstLine="1134"/>
        <w:jc w:val="right"/>
        <w:rPr>
          <w:sz w:val="24"/>
          <w:szCs w:val="24"/>
        </w:rPr>
      </w:pPr>
    </w:p>
    <w:p w:rsidR="00890DBC" w:rsidRPr="001622A9" w:rsidRDefault="00890DBC" w:rsidP="00377091">
      <w:pPr>
        <w:shd w:val="clear" w:color="auto" w:fill="FFFFFF"/>
        <w:tabs>
          <w:tab w:val="left" w:pos="7088"/>
        </w:tabs>
        <w:ind w:firstLine="1134"/>
        <w:jc w:val="right"/>
        <w:rPr>
          <w:sz w:val="24"/>
          <w:szCs w:val="24"/>
        </w:rPr>
      </w:pPr>
    </w:p>
    <w:p w:rsidR="002C1B10" w:rsidRPr="001622A9" w:rsidRDefault="002C1B10" w:rsidP="00377091">
      <w:pPr>
        <w:shd w:val="clear" w:color="auto" w:fill="FFFFFF"/>
        <w:tabs>
          <w:tab w:val="left" w:pos="7088"/>
        </w:tabs>
        <w:ind w:firstLine="1134"/>
        <w:jc w:val="right"/>
        <w:rPr>
          <w:sz w:val="24"/>
          <w:szCs w:val="24"/>
        </w:rPr>
      </w:pPr>
      <w:r w:rsidRPr="001622A9">
        <w:rPr>
          <w:sz w:val="24"/>
          <w:szCs w:val="24"/>
        </w:rPr>
        <w:t>Teodora Staugaitienė</w:t>
      </w:r>
    </w:p>
    <w:p w:rsidR="002C1B10" w:rsidRPr="001622A9" w:rsidRDefault="002C1B10" w:rsidP="00377091">
      <w:pPr>
        <w:shd w:val="clear" w:color="auto" w:fill="FFFFFF"/>
        <w:tabs>
          <w:tab w:val="left" w:pos="7088"/>
        </w:tabs>
        <w:ind w:firstLine="1134"/>
        <w:jc w:val="right"/>
        <w:rPr>
          <w:sz w:val="24"/>
          <w:szCs w:val="24"/>
        </w:rPr>
      </w:pPr>
    </w:p>
    <w:p w:rsidR="002C1B10" w:rsidRPr="001622A9" w:rsidRDefault="002C1B10" w:rsidP="00377091">
      <w:pPr>
        <w:shd w:val="clear" w:color="auto" w:fill="FFFFFF"/>
        <w:tabs>
          <w:tab w:val="left" w:pos="7088"/>
        </w:tabs>
        <w:ind w:firstLine="1134"/>
        <w:jc w:val="right"/>
        <w:rPr>
          <w:sz w:val="24"/>
          <w:szCs w:val="24"/>
        </w:rPr>
      </w:pPr>
      <w:r w:rsidRPr="001622A9">
        <w:rPr>
          <w:sz w:val="24"/>
          <w:szCs w:val="24"/>
        </w:rPr>
        <w:tab/>
      </w:r>
      <w:r w:rsidRPr="001622A9">
        <w:rPr>
          <w:sz w:val="24"/>
          <w:szCs w:val="24"/>
        </w:rPr>
        <w:tab/>
      </w:r>
    </w:p>
    <w:p w:rsidR="002C1B10" w:rsidRPr="001622A9" w:rsidRDefault="002C1B10" w:rsidP="00377091">
      <w:pPr>
        <w:shd w:val="clear" w:color="auto" w:fill="FFFFFF"/>
        <w:tabs>
          <w:tab w:val="left" w:pos="7088"/>
        </w:tabs>
        <w:ind w:firstLine="1134"/>
        <w:jc w:val="right"/>
        <w:rPr>
          <w:sz w:val="24"/>
          <w:szCs w:val="24"/>
        </w:rPr>
      </w:pPr>
    </w:p>
    <w:p w:rsidR="00882D8C" w:rsidRPr="001622A9" w:rsidRDefault="00882D8C" w:rsidP="0063532D">
      <w:pPr>
        <w:shd w:val="clear" w:color="auto" w:fill="FFFFFF"/>
        <w:tabs>
          <w:tab w:val="left" w:pos="7088"/>
        </w:tabs>
        <w:ind w:firstLine="1134"/>
        <w:jc w:val="right"/>
      </w:pPr>
      <w:bookmarkStart w:id="0" w:name="_GoBack"/>
      <w:bookmarkEnd w:id="0"/>
    </w:p>
    <w:sectPr w:rsidR="00882D8C" w:rsidRPr="001622A9" w:rsidSect="00317C9A">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142" w:rsidRDefault="00CE2142" w:rsidP="00A159AA">
      <w:r>
        <w:separator/>
      </w:r>
    </w:p>
  </w:endnote>
  <w:endnote w:type="continuationSeparator" w:id="0">
    <w:p w:rsidR="00CE2142" w:rsidRDefault="00CE2142" w:rsidP="00A1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5546F2" w:rsidP="001C0AC4">
    <w:pPr>
      <w:pStyle w:val="Porat"/>
      <w:framePr w:wrap="around" w:vAnchor="text" w:hAnchor="margin" w:xAlign="right"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CE2142" w:rsidP="007117D2">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CE2142" w:rsidP="007117D2">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142" w:rsidRDefault="00CE2142" w:rsidP="00A159AA">
      <w:r>
        <w:separator/>
      </w:r>
    </w:p>
  </w:footnote>
  <w:footnote w:type="continuationSeparator" w:id="0">
    <w:p w:rsidR="00CE2142" w:rsidRDefault="00CE2142" w:rsidP="00A15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5546F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end"/>
    </w:r>
  </w:p>
  <w:p w:rsidR="0002050D" w:rsidRDefault="00CE2142">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50D" w:rsidRDefault="005546F2" w:rsidP="00F05F11">
    <w:pPr>
      <w:pStyle w:val="Antrats"/>
      <w:framePr w:wrap="around" w:vAnchor="text" w:hAnchor="margin" w:xAlign="center" w:y="1"/>
      <w:rPr>
        <w:rStyle w:val="Puslapionumeris"/>
      </w:rPr>
    </w:pPr>
    <w:r>
      <w:rPr>
        <w:rStyle w:val="Puslapionumeris"/>
      </w:rPr>
      <w:fldChar w:fldCharType="begin"/>
    </w:r>
    <w:r w:rsidR="00AB3CB7">
      <w:rPr>
        <w:rStyle w:val="Puslapionumeris"/>
      </w:rPr>
      <w:instrText xml:space="preserve">PAGE  </w:instrText>
    </w:r>
    <w:r>
      <w:rPr>
        <w:rStyle w:val="Puslapionumeris"/>
      </w:rPr>
      <w:fldChar w:fldCharType="separate"/>
    </w:r>
    <w:r w:rsidR="00322136">
      <w:rPr>
        <w:rStyle w:val="Puslapionumeris"/>
        <w:noProof/>
      </w:rPr>
      <w:t>2</w:t>
    </w:r>
    <w:r>
      <w:rPr>
        <w:rStyle w:val="Puslapionumeris"/>
      </w:rPr>
      <w:fldChar w:fldCharType="end"/>
    </w:r>
  </w:p>
  <w:p w:rsidR="0002050D" w:rsidRDefault="00CE2142">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2C1B10"/>
    <w:rsid w:val="0007259F"/>
    <w:rsid w:val="00073705"/>
    <w:rsid w:val="0008446B"/>
    <w:rsid w:val="0009461F"/>
    <w:rsid w:val="000A59B3"/>
    <w:rsid w:val="000C0BD6"/>
    <w:rsid w:val="001622A9"/>
    <w:rsid w:val="001710B9"/>
    <w:rsid w:val="0017712F"/>
    <w:rsid w:val="00181556"/>
    <w:rsid w:val="00196323"/>
    <w:rsid w:val="001A44DB"/>
    <w:rsid w:val="001B2038"/>
    <w:rsid w:val="001B7A82"/>
    <w:rsid w:val="001C0B0A"/>
    <w:rsid w:val="001F37AF"/>
    <w:rsid w:val="001F64FA"/>
    <w:rsid w:val="00205DAA"/>
    <w:rsid w:val="00236F66"/>
    <w:rsid w:val="002A0103"/>
    <w:rsid w:val="002A17D4"/>
    <w:rsid w:val="002A2670"/>
    <w:rsid w:val="002A783E"/>
    <w:rsid w:val="002C1B10"/>
    <w:rsid w:val="002D2B81"/>
    <w:rsid w:val="002F291C"/>
    <w:rsid w:val="002F5A35"/>
    <w:rsid w:val="00300484"/>
    <w:rsid w:val="00317C9A"/>
    <w:rsid w:val="00322136"/>
    <w:rsid w:val="00331A7D"/>
    <w:rsid w:val="003401FB"/>
    <w:rsid w:val="00350E8C"/>
    <w:rsid w:val="00353EDA"/>
    <w:rsid w:val="00354AFD"/>
    <w:rsid w:val="00363E64"/>
    <w:rsid w:val="00376A60"/>
    <w:rsid w:val="00377091"/>
    <w:rsid w:val="003C4FE0"/>
    <w:rsid w:val="003F13A4"/>
    <w:rsid w:val="003F56E1"/>
    <w:rsid w:val="004137D6"/>
    <w:rsid w:val="00414213"/>
    <w:rsid w:val="00415A60"/>
    <w:rsid w:val="00416873"/>
    <w:rsid w:val="00417E2C"/>
    <w:rsid w:val="004346B1"/>
    <w:rsid w:val="004508DA"/>
    <w:rsid w:val="00483237"/>
    <w:rsid w:val="004C27C3"/>
    <w:rsid w:val="004D2BC1"/>
    <w:rsid w:val="004E69E3"/>
    <w:rsid w:val="004F186A"/>
    <w:rsid w:val="005051CC"/>
    <w:rsid w:val="00506858"/>
    <w:rsid w:val="005546F2"/>
    <w:rsid w:val="00575EED"/>
    <w:rsid w:val="00577758"/>
    <w:rsid w:val="0059190C"/>
    <w:rsid w:val="005A2A2D"/>
    <w:rsid w:val="005B4100"/>
    <w:rsid w:val="005B49E6"/>
    <w:rsid w:val="005E58A4"/>
    <w:rsid w:val="005E5B13"/>
    <w:rsid w:val="005E7B1F"/>
    <w:rsid w:val="00630399"/>
    <w:rsid w:val="0063532D"/>
    <w:rsid w:val="006525E0"/>
    <w:rsid w:val="0068070D"/>
    <w:rsid w:val="006C413F"/>
    <w:rsid w:val="006C5276"/>
    <w:rsid w:val="007206D4"/>
    <w:rsid w:val="00745793"/>
    <w:rsid w:val="007506CD"/>
    <w:rsid w:val="00753123"/>
    <w:rsid w:val="0075700F"/>
    <w:rsid w:val="0076399C"/>
    <w:rsid w:val="00763D27"/>
    <w:rsid w:val="007A6AE0"/>
    <w:rsid w:val="007B6871"/>
    <w:rsid w:val="007D199C"/>
    <w:rsid w:val="007D5CFC"/>
    <w:rsid w:val="007D767F"/>
    <w:rsid w:val="007F2A6D"/>
    <w:rsid w:val="007F6D48"/>
    <w:rsid w:val="007F71A4"/>
    <w:rsid w:val="0080627E"/>
    <w:rsid w:val="0080638A"/>
    <w:rsid w:val="00820092"/>
    <w:rsid w:val="00831D11"/>
    <w:rsid w:val="00831FEC"/>
    <w:rsid w:val="008543E3"/>
    <w:rsid w:val="00882D8C"/>
    <w:rsid w:val="00890DBC"/>
    <w:rsid w:val="0089342B"/>
    <w:rsid w:val="008D35AC"/>
    <w:rsid w:val="008E5D44"/>
    <w:rsid w:val="0090407A"/>
    <w:rsid w:val="00913DC3"/>
    <w:rsid w:val="00920E0F"/>
    <w:rsid w:val="00935885"/>
    <w:rsid w:val="00935CC2"/>
    <w:rsid w:val="00947BEC"/>
    <w:rsid w:val="0095273D"/>
    <w:rsid w:val="0095300B"/>
    <w:rsid w:val="00970A28"/>
    <w:rsid w:val="00974C49"/>
    <w:rsid w:val="00992E0F"/>
    <w:rsid w:val="009979DF"/>
    <w:rsid w:val="009A0F3C"/>
    <w:rsid w:val="009E3408"/>
    <w:rsid w:val="00A133BE"/>
    <w:rsid w:val="00A159AA"/>
    <w:rsid w:val="00A340A0"/>
    <w:rsid w:val="00A409AC"/>
    <w:rsid w:val="00A412D8"/>
    <w:rsid w:val="00A56FD9"/>
    <w:rsid w:val="00A751A7"/>
    <w:rsid w:val="00AA086F"/>
    <w:rsid w:val="00AB0D2A"/>
    <w:rsid w:val="00AB3CB7"/>
    <w:rsid w:val="00AE7AAA"/>
    <w:rsid w:val="00B47C4F"/>
    <w:rsid w:val="00B73240"/>
    <w:rsid w:val="00B7551F"/>
    <w:rsid w:val="00B84109"/>
    <w:rsid w:val="00B85541"/>
    <w:rsid w:val="00B92015"/>
    <w:rsid w:val="00BA11CB"/>
    <w:rsid w:val="00BC1196"/>
    <w:rsid w:val="00BC59A2"/>
    <w:rsid w:val="00C049C7"/>
    <w:rsid w:val="00C0738F"/>
    <w:rsid w:val="00C56494"/>
    <w:rsid w:val="00C57750"/>
    <w:rsid w:val="00C72355"/>
    <w:rsid w:val="00C8350F"/>
    <w:rsid w:val="00C8714D"/>
    <w:rsid w:val="00C91DEE"/>
    <w:rsid w:val="00CC1908"/>
    <w:rsid w:val="00CD3FAF"/>
    <w:rsid w:val="00CE1331"/>
    <w:rsid w:val="00CE2142"/>
    <w:rsid w:val="00CE3F43"/>
    <w:rsid w:val="00CE51D5"/>
    <w:rsid w:val="00CF6A7C"/>
    <w:rsid w:val="00D102DE"/>
    <w:rsid w:val="00D16F43"/>
    <w:rsid w:val="00D83608"/>
    <w:rsid w:val="00D86DFF"/>
    <w:rsid w:val="00D97042"/>
    <w:rsid w:val="00DB168C"/>
    <w:rsid w:val="00DB655B"/>
    <w:rsid w:val="00DC2193"/>
    <w:rsid w:val="00DC6BE6"/>
    <w:rsid w:val="00DE073F"/>
    <w:rsid w:val="00DF4D46"/>
    <w:rsid w:val="00E02778"/>
    <w:rsid w:val="00E32FC5"/>
    <w:rsid w:val="00E44152"/>
    <w:rsid w:val="00E8217E"/>
    <w:rsid w:val="00EA217A"/>
    <w:rsid w:val="00EB032B"/>
    <w:rsid w:val="00ED7C64"/>
    <w:rsid w:val="00EE4E32"/>
    <w:rsid w:val="00EF3109"/>
    <w:rsid w:val="00F10931"/>
    <w:rsid w:val="00F12827"/>
    <w:rsid w:val="00F85463"/>
    <w:rsid w:val="00F94C48"/>
    <w:rsid w:val="00FA016E"/>
    <w:rsid w:val="00FC530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1B10"/>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2C1B10"/>
    <w:pPr>
      <w:spacing w:before="40" w:after="40"/>
      <w:ind w:firstLine="1247"/>
      <w:jc w:val="both"/>
    </w:pPr>
    <w:rPr>
      <w:sz w:val="24"/>
    </w:rPr>
  </w:style>
  <w:style w:type="paragraph" w:styleId="Pavadinimas">
    <w:name w:val="Title"/>
    <w:basedOn w:val="prastasis"/>
    <w:link w:val="PavadinimasDiagrama"/>
    <w:qFormat/>
    <w:rsid w:val="002C1B10"/>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2C1B10"/>
    <w:rPr>
      <w:rFonts w:ascii="Tahoma" w:eastAsia="Times New Roman" w:hAnsi="Tahoma" w:cs="Times New Roman"/>
      <w:b/>
      <w:sz w:val="28"/>
      <w:szCs w:val="20"/>
      <w:lang w:eastAsia="lt-LT"/>
    </w:rPr>
  </w:style>
  <w:style w:type="paragraph" w:styleId="Antrats">
    <w:name w:val="header"/>
    <w:basedOn w:val="prastasis"/>
    <w:link w:val="AntratsDiagrama"/>
    <w:uiPriority w:val="99"/>
    <w:rsid w:val="002C1B10"/>
    <w:pPr>
      <w:tabs>
        <w:tab w:val="center" w:pos="4819"/>
        <w:tab w:val="right" w:pos="9638"/>
      </w:tabs>
    </w:pPr>
  </w:style>
  <w:style w:type="character" w:customStyle="1" w:styleId="AntratsDiagrama">
    <w:name w:val="Antraštės Diagrama"/>
    <w:basedOn w:val="Numatytasispastraiposriftas"/>
    <w:link w:val="Antrats"/>
    <w:uiPriority w:val="99"/>
    <w:rsid w:val="002C1B10"/>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2C1B10"/>
    <w:pPr>
      <w:tabs>
        <w:tab w:val="center" w:pos="4819"/>
        <w:tab w:val="right" w:pos="9638"/>
      </w:tabs>
    </w:pPr>
  </w:style>
  <w:style w:type="character" w:customStyle="1" w:styleId="PoratDiagrama">
    <w:name w:val="Poraštė Diagrama"/>
    <w:basedOn w:val="Numatytasispastraiposriftas"/>
    <w:link w:val="Porat"/>
    <w:uiPriority w:val="99"/>
    <w:rsid w:val="002C1B10"/>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2C1B10"/>
    <w:rPr>
      <w:rFonts w:cs="Times New Roman"/>
    </w:rPr>
  </w:style>
  <w:style w:type="character" w:customStyle="1" w:styleId="TekstasDiagrama">
    <w:name w:val="Tekstas Diagrama"/>
    <w:link w:val="Tekstas"/>
    <w:rsid w:val="002C1B10"/>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2C1B10"/>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2C1B10"/>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2C1B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C1B10"/>
    <w:rPr>
      <w:rFonts w:ascii="Tahoma" w:eastAsia="Times New Roman" w:hAnsi="Tahoma" w:cs="Tahoma"/>
      <w:sz w:val="16"/>
      <w:szCs w:val="16"/>
      <w:lang w:eastAsia="lt-LT"/>
    </w:rPr>
  </w:style>
  <w:style w:type="paragraph" w:customStyle="1" w:styleId="Bodytext">
    <w:name w:val="Body text"/>
    <w:rsid w:val="00CD3FAF"/>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CD3FAF"/>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character" w:styleId="Grietas">
    <w:name w:val="Strong"/>
    <w:basedOn w:val="Numatytasispastraiposriftas"/>
    <w:uiPriority w:val="22"/>
    <w:qFormat/>
    <w:rsid w:val="005B49E6"/>
    <w:rPr>
      <w:b/>
      <w:bCs/>
    </w:rPr>
  </w:style>
  <w:style w:type="character" w:styleId="Emfaz">
    <w:name w:val="Emphasis"/>
    <w:basedOn w:val="Numatytasispastraiposriftas"/>
    <w:uiPriority w:val="20"/>
    <w:qFormat/>
    <w:rsid w:val="005B49E6"/>
    <w:rPr>
      <w:i/>
      <w:iCs/>
    </w:rPr>
  </w:style>
  <w:style w:type="character" w:styleId="Hipersaitas">
    <w:name w:val="Hyperlink"/>
    <w:basedOn w:val="Numatytasispastraiposriftas"/>
    <w:uiPriority w:val="99"/>
    <w:unhideWhenUsed/>
    <w:rsid w:val="005B49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FCCDA2-38A3-4C6A-BB4E-CD34B06B1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8817</Words>
  <Characters>5027</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4</cp:revision>
  <dcterms:created xsi:type="dcterms:W3CDTF">2015-07-03T07:36:00Z</dcterms:created>
  <dcterms:modified xsi:type="dcterms:W3CDTF">2015-07-03T07:39:00Z</dcterms:modified>
</cp:coreProperties>
</file>