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10" w:rsidRPr="00B62F2C" w:rsidRDefault="002C1B10" w:rsidP="00507F47">
      <w:pPr>
        <w:pStyle w:val="Date858D7CFB-ED40-4347-BF05-701D383B685F858D7CFB-ED40-4347-BF05-701D383B685F"/>
        <w:ind w:firstLine="1134"/>
        <w:rPr>
          <w:szCs w:val="24"/>
        </w:rPr>
      </w:pPr>
      <w:r w:rsidRPr="00B62F2C">
        <w:rPr>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2C1B10" w:rsidRPr="00B62F2C" w:rsidRDefault="002C1B10" w:rsidP="00377091">
      <w:pPr>
        <w:pStyle w:val="Pavadinimas"/>
        <w:spacing w:line="240" w:lineRule="auto"/>
        <w:ind w:firstLine="1134"/>
        <w:rPr>
          <w:rFonts w:ascii="Times New Roman" w:hAnsi="Times New Roman"/>
          <w:sz w:val="24"/>
          <w:szCs w:val="24"/>
        </w:rPr>
      </w:pPr>
      <w:r w:rsidRPr="00B62F2C">
        <w:rPr>
          <w:rFonts w:ascii="Times New Roman" w:hAnsi="Times New Roman"/>
          <w:sz w:val="24"/>
          <w:szCs w:val="24"/>
        </w:rPr>
        <w:t>TEISĖJŲ ETIKOS IR DRAUSMĖS KOMISIJA</w:t>
      </w:r>
    </w:p>
    <w:p w:rsidR="002C1B10" w:rsidRPr="00B62F2C" w:rsidRDefault="002C1B10" w:rsidP="00377091">
      <w:pPr>
        <w:pStyle w:val="Date858D7CFB-ED40-4347-BF05-701D383B685F858D7CFB-ED40-4347-BF05-701D383B685F"/>
        <w:ind w:firstLine="1134"/>
        <w:rPr>
          <w:b/>
          <w:szCs w:val="24"/>
        </w:rPr>
      </w:pPr>
    </w:p>
    <w:p w:rsidR="002C1B10" w:rsidRPr="00B62F2C" w:rsidRDefault="002C1B10" w:rsidP="00377091">
      <w:pPr>
        <w:pStyle w:val="Date858D7CFB-ED40-4347-BF05-701D383B685F858D7CFB-ED40-4347-BF05-701D383B685F"/>
        <w:ind w:firstLine="1134"/>
        <w:rPr>
          <w:b/>
          <w:sz w:val="28"/>
          <w:szCs w:val="28"/>
        </w:rPr>
      </w:pPr>
      <w:r w:rsidRPr="00B62F2C">
        <w:rPr>
          <w:b/>
          <w:sz w:val="28"/>
          <w:szCs w:val="28"/>
        </w:rPr>
        <w:t>S P R E N D I M A S</w:t>
      </w:r>
    </w:p>
    <w:p w:rsidR="002C1B10" w:rsidRPr="00B62F2C" w:rsidRDefault="002C1B10" w:rsidP="00377091">
      <w:pPr>
        <w:pStyle w:val="Date858D7CFB-ED40-4347-BF05-701D383B685F858D7CFB-ED40-4347-BF05-701D383B685F"/>
        <w:ind w:firstLine="1134"/>
        <w:rPr>
          <w:b/>
          <w:caps/>
          <w:szCs w:val="24"/>
        </w:rPr>
      </w:pPr>
      <w:r w:rsidRPr="00B62F2C">
        <w:rPr>
          <w:b/>
          <w:caps/>
          <w:szCs w:val="24"/>
        </w:rPr>
        <w:t>atsisakyti iškelti drausmės bylą</w:t>
      </w:r>
    </w:p>
    <w:p w:rsidR="002C1B10" w:rsidRPr="00B62F2C" w:rsidRDefault="007376AE" w:rsidP="00377091">
      <w:pPr>
        <w:pStyle w:val="Date858D7CFB-ED40-4347-BF05-701D383B685F858D7CFB-ED40-4347-BF05-701D383B685F"/>
        <w:ind w:firstLine="1134"/>
        <w:rPr>
          <w:b/>
          <w:caps/>
          <w:szCs w:val="24"/>
        </w:rPr>
      </w:pPr>
      <w:r w:rsidRPr="00B62F2C">
        <w:rPr>
          <w:b/>
          <w:caps/>
          <w:szCs w:val="24"/>
        </w:rPr>
        <w:t>teisėja</w:t>
      </w:r>
      <w:r w:rsidR="002C1B10" w:rsidRPr="00B62F2C">
        <w:rPr>
          <w:b/>
          <w:caps/>
          <w:szCs w:val="24"/>
        </w:rPr>
        <w:t xml:space="preserve">i </w:t>
      </w:r>
      <w:r w:rsidRPr="00B62F2C">
        <w:rPr>
          <w:b/>
          <w:caps/>
          <w:szCs w:val="24"/>
        </w:rPr>
        <w:t>R</w:t>
      </w:r>
      <w:r w:rsidR="004A5469">
        <w:rPr>
          <w:b/>
          <w:caps/>
          <w:szCs w:val="24"/>
        </w:rPr>
        <w:t>.</w:t>
      </w:r>
      <w:r w:rsidRPr="00B62F2C">
        <w:rPr>
          <w:b/>
          <w:caps/>
          <w:szCs w:val="24"/>
        </w:rPr>
        <w:t xml:space="preserve"> k</w:t>
      </w:r>
      <w:r w:rsidR="004A5469">
        <w:rPr>
          <w:b/>
          <w:caps/>
          <w:szCs w:val="24"/>
        </w:rPr>
        <w:t>.</w:t>
      </w:r>
    </w:p>
    <w:p w:rsidR="002C1B10" w:rsidRPr="00B62F2C" w:rsidRDefault="002C1B10" w:rsidP="00377091">
      <w:pPr>
        <w:pStyle w:val="Date858D7CFB-ED40-4347-BF05-701D383B685F858D7CFB-ED40-4347-BF05-701D383B685F"/>
        <w:ind w:firstLine="1134"/>
        <w:rPr>
          <w:szCs w:val="24"/>
        </w:rPr>
      </w:pPr>
    </w:p>
    <w:p w:rsidR="002C1B10" w:rsidRPr="00B62F2C" w:rsidRDefault="002C1B10" w:rsidP="00377091">
      <w:pPr>
        <w:pStyle w:val="Date858D7CFB-ED40-4347-BF05-701D383B685F858D7CFB-ED40-4347-BF05-701D383B685F"/>
        <w:ind w:firstLine="1134"/>
        <w:rPr>
          <w:color w:val="C0C0C0"/>
          <w:szCs w:val="24"/>
        </w:rPr>
      </w:pPr>
      <w:r w:rsidRPr="00B62F2C">
        <w:rPr>
          <w:szCs w:val="24"/>
        </w:rPr>
        <w:t xml:space="preserve">2015 m. </w:t>
      </w:r>
      <w:r w:rsidR="003E29D2" w:rsidRPr="00B62F2C">
        <w:rPr>
          <w:szCs w:val="24"/>
        </w:rPr>
        <w:t>liepos 28</w:t>
      </w:r>
      <w:r w:rsidRPr="00B62F2C">
        <w:rPr>
          <w:szCs w:val="24"/>
        </w:rPr>
        <w:t xml:space="preserve"> d. Nr.</w:t>
      </w:r>
      <w:r w:rsidRPr="00B62F2C">
        <w:rPr>
          <w:color w:val="999999"/>
          <w:szCs w:val="24"/>
        </w:rPr>
        <w:t xml:space="preserve"> </w:t>
      </w:r>
      <w:r w:rsidR="003E29D2" w:rsidRPr="00B62F2C">
        <w:rPr>
          <w:szCs w:val="24"/>
        </w:rPr>
        <w:t>18 P-17</w:t>
      </w:r>
    </w:p>
    <w:p w:rsidR="002C1B10" w:rsidRPr="00B62F2C" w:rsidRDefault="002C1B10" w:rsidP="00377091">
      <w:pPr>
        <w:pStyle w:val="Date858D7CFB-ED40-4347-BF05-701D383B685F858D7CFB-ED40-4347-BF05-701D383B685F"/>
        <w:ind w:firstLine="1134"/>
        <w:rPr>
          <w:szCs w:val="24"/>
        </w:rPr>
      </w:pPr>
      <w:r w:rsidRPr="00B62F2C">
        <w:rPr>
          <w:szCs w:val="24"/>
        </w:rPr>
        <w:t>Vilnius</w:t>
      </w:r>
    </w:p>
    <w:p w:rsidR="002C1B10" w:rsidRPr="00B62F2C" w:rsidRDefault="002C1B10" w:rsidP="00377091">
      <w:pPr>
        <w:pStyle w:val="Date858D7CFB-ED40-4347-BF05-701D383B685F858D7CFB-ED40-4347-BF05-701D383B685F"/>
        <w:ind w:firstLine="1134"/>
        <w:rPr>
          <w:szCs w:val="24"/>
        </w:rPr>
      </w:pPr>
    </w:p>
    <w:p w:rsidR="002C1B10" w:rsidRPr="00B62F2C" w:rsidRDefault="002C1B10" w:rsidP="00377091">
      <w:pPr>
        <w:pStyle w:val="Tekstas"/>
        <w:spacing w:before="0" w:after="0"/>
        <w:ind w:firstLine="1134"/>
        <w:rPr>
          <w:szCs w:val="24"/>
        </w:rPr>
      </w:pPr>
      <w:r w:rsidRPr="00B62F2C">
        <w:rPr>
          <w:szCs w:val="24"/>
        </w:rPr>
        <w:t>Teisė</w:t>
      </w:r>
      <w:r w:rsidR="003E29D2" w:rsidRPr="00B62F2C">
        <w:rPr>
          <w:szCs w:val="24"/>
        </w:rPr>
        <w:t>jų etikos ir drausmės komisija</w:t>
      </w:r>
      <w:r w:rsidRPr="00B62F2C">
        <w:rPr>
          <w:szCs w:val="24"/>
        </w:rPr>
        <w:t>, dalyvaujant Algiui Norkūnui (</w:t>
      </w:r>
      <w:r w:rsidR="003E29D2" w:rsidRPr="00B62F2C">
        <w:rPr>
          <w:szCs w:val="24"/>
        </w:rPr>
        <w:t>pirmininkas), Dianai Butrimienei</w:t>
      </w:r>
      <w:r w:rsidR="00FF445E" w:rsidRPr="00B62F2C">
        <w:rPr>
          <w:szCs w:val="24"/>
        </w:rPr>
        <w:t xml:space="preserve">, </w:t>
      </w:r>
      <w:r w:rsidR="003E29D2" w:rsidRPr="00B62F2C">
        <w:rPr>
          <w:szCs w:val="24"/>
        </w:rPr>
        <w:t xml:space="preserve">Jūratei </w:t>
      </w:r>
      <w:proofErr w:type="spellStart"/>
      <w:r w:rsidR="003E29D2" w:rsidRPr="00B62F2C">
        <w:rPr>
          <w:szCs w:val="24"/>
        </w:rPr>
        <w:t>Novagrockienei</w:t>
      </w:r>
      <w:proofErr w:type="spellEnd"/>
      <w:r w:rsidR="003E29D2" w:rsidRPr="00B62F2C">
        <w:rPr>
          <w:szCs w:val="24"/>
        </w:rPr>
        <w:t xml:space="preserve">, </w:t>
      </w:r>
      <w:proofErr w:type="spellStart"/>
      <w:r w:rsidRPr="00B62F2C">
        <w:rPr>
          <w:szCs w:val="24"/>
        </w:rPr>
        <w:t>Veslavai</w:t>
      </w:r>
      <w:proofErr w:type="spellEnd"/>
      <w:r w:rsidRPr="00B62F2C">
        <w:rPr>
          <w:szCs w:val="24"/>
        </w:rPr>
        <w:t xml:space="preserve"> </w:t>
      </w:r>
      <w:r w:rsidR="00A62ED4" w:rsidRPr="00B62F2C">
        <w:rPr>
          <w:szCs w:val="24"/>
        </w:rPr>
        <w:t>Ruskan ir</w:t>
      </w:r>
      <w:r w:rsidR="006F3212" w:rsidRPr="00B62F2C">
        <w:rPr>
          <w:szCs w:val="24"/>
        </w:rPr>
        <w:t xml:space="preserve"> Teodorai </w:t>
      </w:r>
      <w:proofErr w:type="spellStart"/>
      <w:r w:rsidR="006F3212" w:rsidRPr="00B62F2C">
        <w:rPr>
          <w:szCs w:val="24"/>
        </w:rPr>
        <w:t>Staugaitienei</w:t>
      </w:r>
      <w:proofErr w:type="spellEnd"/>
      <w:r w:rsidR="003E29D2" w:rsidRPr="00B62F2C">
        <w:rPr>
          <w:szCs w:val="24"/>
        </w:rPr>
        <w:t xml:space="preserve"> (pranešėja)</w:t>
      </w:r>
      <w:r w:rsidRPr="00B62F2C">
        <w:rPr>
          <w:szCs w:val="24"/>
        </w:rPr>
        <w:t xml:space="preserve">, sekretoriaujant Nacionalinės teismų administracijos Administravimo skyriaus vyriausiajai specialistei Aurelijai </w:t>
      </w:r>
      <w:proofErr w:type="spellStart"/>
      <w:r w:rsidRPr="00B62F2C">
        <w:rPr>
          <w:szCs w:val="24"/>
        </w:rPr>
        <w:t>Pauliukaitei</w:t>
      </w:r>
      <w:proofErr w:type="spellEnd"/>
      <w:r w:rsidRPr="00B62F2C">
        <w:rPr>
          <w:szCs w:val="24"/>
        </w:rPr>
        <w:t xml:space="preserve">, </w:t>
      </w:r>
      <w:r w:rsidR="003E29D2" w:rsidRPr="00B62F2C">
        <w:rPr>
          <w:szCs w:val="24"/>
        </w:rPr>
        <w:t>dalyvaujant teisėjai R</w:t>
      </w:r>
      <w:r w:rsidR="004A5469">
        <w:rPr>
          <w:szCs w:val="24"/>
        </w:rPr>
        <w:t>.</w:t>
      </w:r>
      <w:r w:rsidR="003E29D2" w:rsidRPr="00B62F2C">
        <w:rPr>
          <w:szCs w:val="24"/>
        </w:rPr>
        <w:t xml:space="preserve"> K</w:t>
      </w:r>
      <w:r w:rsidR="004A5469">
        <w:rPr>
          <w:szCs w:val="24"/>
        </w:rPr>
        <w:t>.</w:t>
      </w:r>
      <w:r w:rsidR="003E29D2" w:rsidRPr="00B62F2C">
        <w:rPr>
          <w:szCs w:val="24"/>
        </w:rPr>
        <w:t xml:space="preserve">, </w:t>
      </w:r>
      <w:r w:rsidRPr="00B62F2C">
        <w:rPr>
          <w:szCs w:val="24"/>
        </w:rPr>
        <w:t xml:space="preserve">Nacionalinės teismų administracijos patalpose išnagrinėjusi </w:t>
      </w:r>
      <w:r w:rsidR="003E29D2" w:rsidRPr="00B62F2C">
        <w:rPr>
          <w:szCs w:val="24"/>
        </w:rPr>
        <w:t>Klaipėdos apygardos</w:t>
      </w:r>
      <w:r w:rsidR="00FF445E" w:rsidRPr="00B62F2C">
        <w:rPr>
          <w:szCs w:val="24"/>
        </w:rPr>
        <w:t xml:space="preserve"> prokuratūros</w:t>
      </w:r>
      <w:r w:rsidR="001C6472" w:rsidRPr="00B62F2C">
        <w:rPr>
          <w:szCs w:val="24"/>
        </w:rPr>
        <w:t xml:space="preserve"> vyriausiojo prokuroro </w:t>
      </w:r>
      <w:r w:rsidRPr="00B62F2C">
        <w:rPr>
          <w:szCs w:val="24"/>
        </w:rPr>
        <w:t>teiki</w:t>
      </w:r>
      <w:r w:rsidR="00FF445E" w:rsidRPr="00B62F2C">
        <w:rPr>
          <w:szCs w:val="24"/>
        </w:rPr>
        <w:t xml:space="preserve">mą dėl drausmės bylos iškėlimo </w:t>
      </w:r>
      <w:r w:rsidR="003E29D2" w:rsidRPr="00B62F2C">
        <w:rPr>
          <w:szCs w:val="24"/>
        </w:rPr>
        <w:t>Kretingos rajono</w:t>
      </w:r>
      <w:r w:rsidR="00FF445E" w:rsidRPr="00B62F2C">
        <w:rPr>
          <w:szCs w:val="24"/>
        </w:rPr>
        <w:t xml:space="preserve"> apylinkės teismo teisėj</w:t>
      </w:r>
      <w:r w:rsidR="003E29D2" w:rsidRPr="00B62F2C">
        <w:rPr>
          <w:szCs w:val="24"/>
        </w:rPr>
        <w:t>a</w:t>
      </w:r>
      <w:r w:rsidR="00FF445E" w:rsidRPr="00B62F2C">
        <w:rPr>
          <w:szCs w:val="24"/>
        </w:rPr>
        <w:t>i</w:t>
      </w:r>
      <w:r w:rsidR="003E29D2" w:rsidRPr="00B62F2C">
        <w:rPr>
          <w:szCs w:val="24"/>
        </w:rPr>
        <w:t xml:space="preserve"> R</w:t>
      </w:r>
      <w:r w:rsidR="004A5469">
        <w:rPr>
          <w:szCs w:val="24"/>
        </w:rPr>
        <w:t>. K.</w:t>
      </w:r>
      <w:r w:rsidRPr="00B62F2C">
        <w:rPr>
          <w:szCs w:val="24"/>
        </w:rPr>
        <w:t xml:space="preserve">, susipažinusi su medžiaga, </w:t>
      </w:r>
    </w:p>
    <w:p w:rsidR="002C1B10" w:rsidRPr="00B62F2C" w:rsidRDefault="002C1B10" w:rsidP="00377091">
      <w:pPr>
        <w:pStyle w:val="Tekstas"/>
        <w:spacing w:before="0" w:after="0"/>
        <w:ind w:firstLine="1134"/>
      </w:pPr>
    </w:p>
    <w:p w:rsidR="002C1B10" w:rsidRPr="00B62F2C" w:rsidRDefault="002C1B10" w:rsidP="00377091">
      <w:pPr>
        <w:pStyle w:val="Tekstas"/>
        <w:spacing w:before="0" w:after="0"/>
        <w:ind w:firstLine="1134"/>
        <w:rPr>
          <w:spacing w:val="30"/>
        </w:rPr>
      </w:pPr>
      <w:r w:rsidRPr="00B62F2C">
        <w:rPr>
          <w:spacing w:val="30"/>
        </w:rPr>
        <w:t>n u s t a t ė :</w:t>
      </w:r>
    </w:p>
    <w:p w:rsidR="002C1B10" w:rsidRPr="00B62F2C" w:rsidRDefault="002C1B10" w:rsidP="00377091">
      <w:pPr>
        <w:pStyle w:val="Tekstas"/>
        <w:spacing w:before="0" w:after="0"/>
        <w:ind w:firstLine="1134"/>
      </w:pPr>
    </w:p>
    <w:p w:rsidR="00071239" w:rsidRDefault="003E29D2" w:rsidP="00071239">
      <w:pPr>
        <w:pStyle w:val="Tekstas"/>
        <w:spacing w:before="0" w:after="0"/>
        <w:ind w:firstLine="1134"/>
        <w:rPr>
          <w:szCs w:val="24"/>
        </w:rPr>
      </w:pPr>
      <w:r w:rsidRPr="00B62F2C">
        <w:t xml:space="preserve">Klaipėdos apygardos </w:t>
      </w:r>
      <w:r w:rsidR="001C6472" w:rsidRPr="00B62F2C">
        <w:t>prokuratūros</w:t>
      </w:r>
      <w:r w:rsidR="00BC1ABD" w:rsidRPr="00B62F2C">
        <w:t xml:space="preserve"> </w:t>
      </w:r>
      <w:r w:rsidR="001C6472" w:rsidRPr="00B62F2C">
        <w:rPr>
          <w:szCs w:val="24"/>
        </w:rPr>
        <w:t>vyriausi</w:t>
      </w:r>
      <w:r w:rsidRPr="00B62F2C">
        <w:rPr>
          <w:szCs w:val="24"/>
        </w:rPr>
        <w:t xml:space="preserve">asis </w:t>
      </w:r>
      <w:r w:rsidR="001C6472" w:rsidRPr="00B62F2C">
        <w:rPr>
          <w:szCs w:val="24"/>
        </w:rPr>
        <w:t>prokuror</w:t>
      </w:r>
      <w:r w:rsidRPr="00B62F2C">
        <w:rPr>
          <w:szCs w:val="24"/>
        </w:rPr>
        <w:t>as</w:t>
      </w:r>
      <w:r w:rsidR="001C6472" w:rsidRPr="00B62F2C">
        <w:rPr>
          <w:szCs w:val="24"/>
        </w:rPr>
        <w:t xml:space="preserve"> </w:t>
      </w:r>
      <w:r w:rsidR="00BC1ABD" w:rsidRPr="00B62F2C">
        <w:t>(toliau – ir pareiškėja</w:t>
      </w:r>
      <w:r w:rsidR="001C6472" w:rsidRPr="00B62F2C">
        <w:t>s</w:t>
      </w:r>
      <w:r w:rsidR="00BC1ABD" w:rsidRPr="00B62F2C">
        <w:t>)</w:t>
      </w:r>
      <w:r w:rsidR="00FF445E" w:rsidRPr="00B62F2C">
        <w:t xml:space="preserve"> </w:t>
      </w:r>
      <w:r w:rsidRPr="00B62F2C">
        <w:rPr>
          <w:szCs w:val="24"/>
        </w:rPr>
        <w:t>Tei</w:t>
      </w:r>
      <w:r w:rsidR="007E44AC">
        <w:rPr>
          <w:szCs w:val="24"/>
        </w:rPr>
        <w:t>sėjų etikos ir drausmės komisijos (toliau – ir Komisija)</w:t>
      </w:r>
      <w:r w:rsidRPr="00B62F2C">
        <w:rPr>
          <w:szCs w:val="24"/>
        </w:rPr>
        <w:t xml:space="preserve"> praš</w:t>
      </w:r>
      <w:r w:rsidR="007E44AC">
        <w:rPr>
          <w:szCs w:val="24"/>
        </w:rPr>
        <w:t>o spręsti klausimą dėl</w:t>
      </w:r>
      <w:r w:rsidRPr="00B62F2C">
        <w:rPr>
          <w:szCs w:val="24"/>
        </w:rPr>
        <w:t xml:space="preserve"> </w:t>
      </w:r>
      <w:r w:rsidR="002C1B10" w:rsidRPr="00B62F2C">
        <w:rPr>
          <w:szCs w:val="24"/>
        </w:rPr>
        <w:t>drausmės byl</w:t>
      </w:r>
      <w:r w:rsidR="007E44AC">
        <w:rPr>
          <w:szCs w:val="24"/>
        </w:rPr>
        <w:t xml:space="preserve">os iškėlimo Kretingos </w:t>
      </w:r>
      <w:r w:rsidRPr="00B62F2C">
        <w:rPr>
          <w:szCs w:val="24"/>
        </w:rPr>
        <w:t>rajono apylinkės teismo teisėjai R. K</w:t>
      </w:r>
      <w:r w:rsidR="007E44AC">
        <w:rPr>
          <w:szCs w:val="24"/>
        </w:rPr>
        <w:t>. Teikime nurodo</w:t>
      </w:r>
      <w:r w:rsidR="003662FD" w:rsidRPr="00B62F2C">
        <w:rPr>
          <w:szCs w:val="24"/>
        </w:rPr>
        <w:t xml:space="preserve">, kad </w:t>
      </w:r>
      <w:r w:rsidR="003827D7">
        <w:rPr>
          <w:szCs w:val="24"/>
        </w:rPr>
        <w:t xml:space="preserve">teisėja </w:t>
      </w:r>
      <w:r w:rsidR="00492EB6" w:rsidRPr="00B62F2C">
        <w:rPr>
          <w:szCs w:val="24"/>
        </w:rPr>
        <w:t>R. K</w:t>
      </w:r>
      <w:r w:rsidR="004A5469">
        <w:rPr>
          <w:szCs w:val="24"/>
        </w:rPr>
        <w:t>.</w:t>
      </w:r>
      <w:r w:rsidR="003827D7">
        <w:rPr>
          <w:szCs w:val="24"/>
        </w:rPr>
        <w:t xml:space="preserve"> 2011 m. gruodžio 23 d. sprendimu civilinėje byloje Nr. 2-1839-206/2011 </w:t>
      </w:r>
      <w:r w:rsidR="00A943FF" w:rsidRPr="00B62F2C">
        <w:rPr>
          <w:szCs w:val="24"/>
        </w:rPr>
        <w:t xml:space="preserve">nustatė juridinę reikšmę turintį faktą, </w:t>
      </w:r>
      <w:r w:rsidR="001A2607">
        <w:rPr>
          <w:szCs w:val="24"/>
        </w:rPr>
        <w:t>jog</w:t>
      </w:r>
      <w:r w:rsidR="003827D7" w:rsidRPr="003827D7">
        <w:rPr>
          <w:szCs w:val="24"/>
        </w:rPr>
        <w:t xml:space="preserve"> </w:t>
      </w:r>
      <w:r w:rsidR="003827D7" w:rsidRPr="00B62F2C">
        <w:rPr>
          <w:szCs w:val="24"/>
        </w:rPr>
        <w:t>D. D.</w:t>
      </w:r>
      <w:r w:rsidR="003827D7">
        <w:rPr>
          <w:szCs w:val="24"/>
        </w:rPr>
        <w:t xml:space="preserve"> </w:t>
      </w:r>
      <w:r w:rsidR="00A943FF" w:rsidRPr="00B62F2C">
        <w:rPr>
          <w:szCs w:val="24"/>
        </w:rPr>
        <w:t>1941 m. įvaikino</w:t>
      </w:r>
      <w:r w:rsidR="003827D7">
        <w:rPr>
          <w:szCs w:val="24"/>
        </w:rPr>
        <w:t xml:space="preserve"> </w:t>
      </w:r>
      <w:r w:rsidR="003827D7" w:rsidRPr="00B62F2C">
        <w:rPr>
          <w:szCs w:val="24"/>
        </w:rPr>
        <w:t>K. J. Š.</w:t>
      </w:r>
      <w:r w:rsidR="00861013" w:rsidRPr="00B62F2C">
        <w:rPr>
          <w:szCs w:val="24"/>
        </w:rPr>
        <w:t>,</w:t>
      </w:r>
      <w:r w:rsidR="00230389">
        <w:rPr>
          <w:szCs w:val="24"/>
        </w:rPr>
        <w:t xml:space="preserve"> gimusį 1939 m.,</w:t>
      </w:r>
      <w:r w:rsidR="00A943FF" w:rsidRPr="00B62F2C">
        <w:rPr>
          <w:szCs w:val="24"/>
        </w:rPr>
        <w:t xml:space="preserve"> ir </w:t>
      </w:r>
      <w:r w:rsidR="00230389">
        <w:rPr>
          <w:szCs w:val="24"/>
        </w:rPr>
        <w:t xml:space="preserve">2012 m. rugpjūčio 2 d. sprendimu </w:t>
      </w:r>
      <w:r w:rsidR="00A943FF" w:rsidRPr="00B62F2C">
        <w:rPr>
          <w:szCs w:val="24"/>
        </w:rPr>
        <w:t>civilin</w:t>
      </w:r>
      <w:r w:rsidR="00230389">
        <w:rPr>
          <w:szCs w:val="24"/>
        </w:rPr>
        <w:t>ėje b</w:t>
      </w:r>
      <w:r w:rsidR="00A943FF" w:rsidRPr="00B62F2C">
        <w:rPr>
          <w:szCs w:val="24"/>
        </w:rPr>
        <w:t>yl</w:t>
      </w:r>
      <w:r w:rsidR="00230389">
        <w:rPr>
          <w:szCs w:val="24"/>
        </w:rPr>
        <w:t>oje</w:t>
      </w:r>
      <w:r w:rsidR="00A943FF" w:rsidRPr="00B62F2C">
        <w:rPr>
          <w:szCs w:val="24"/>
        </w:rPr>
        <w:t xml:space="preserve"> Nr. 2-876-206/201</w:t>
      </w:r>
      <w:r w:rsidR="001164F7" w:rsidRPr="00B62F2C">
        <w:rPr>
          <w:szCs w:val="24"/>
        </w:rPr>
        <w:t>2 nustatė juridinę reikšmę turinčius faktus, kad</w:t>
      </w:r>
      <w:r w:rsidR="00230389">
        <w:rPr>
          <w:szCs w:val="24"/>
        </w:rPr>
        <w:t xml:space="preserve">: </w:t>
      </w:r>
      <w:r w:rsidR="004A5469">
        <w:rPr>
          <w:szCs w:val="24"/>
        </w:rPr>
        <w:t xml:space="preserve">         </w:t>
      </w:r>
      <w:r w:rsidR="00230389">
        <w:rPr>
          <w:szCs w:val="24"/>
        </w:rPr>
        <w:t>1)</w:t>
      </w:r>
      <w:r w:rsidR="001164F7" w:rsidRPr="00B62F2C">
        <w:rPr>
          <w:szCs w:val="24"/>
        </w:rPr>
        <w:t xml:space="preserve"> D. D., mirusi 1956 m., ir K. O., miręs 1933 m., buvo sesuo</w:t>
      </w:r>
      <w:r w:rsidR="00B6777A">
        <w:rPr>
          <w:szCs w:val="24"/>
        </w:rPr>
        <w:t xml:space="preserve"> ir brolis</w:t>
      </w:r>
      <w:r w:rsidR="001164F7" w:rsidRPr="00B62F2C">
        <w:rPr>
          <w:szCs w:val="24"/>
        </w:rPr>
        <w:t xml:space="preserve">; </w:t>
      </w:r>
      <w:r w:rsidR="00230389">
        <w:rPr>
          <w:szCs w:val="24"/>
        </w:rPr>
        <w:t>2)</w:t>
      </w:r>
      <w:r w:rsidR="001164F7" w:rsidRPr="00B62F2C">
        <w:rPr>
          <w:rStyle w:val="FontStyle23"/>
          <w:sz w:val="24"/>
          <w:szCs w:val="24"/>
        </w:rPr>
        <w:t xml:space="preserve"> D. D. po brolio K. O. mirties paveldėjo jo turtą ir nuosavybės teise iki žem</w:t>
      </w:r>
      <w:r w:rsidR="00230389">
        <w:rPr>
          <w:rStyle w:val="FontStyle23"/>
          <w:sz w:val="24"/>
          <w:szCs w:val="24"/>
        </w:rPr>
        <w:t>ės nacionalizacijos, t. y. 1940 m. liepos 22 d.</w:t>
      </w:r>
      <w:r w:rsidR="001164F7" w:rsidRPr="00B62F2C">
        <w:rPr>
          <w:rStyle w:val="FontStyle23"/>
          <w:sz w:val="24"/>
          <w:szCs w:val="24"/>
        </w:rPr>
        <w:t>, valdė 7</w:t>
      </w:r>
      <w:r w:rsidR="00230389">
        <w:rPr>
          <w:rStyle w:val="FontStyle23"/>
          <w:sz w:val="24"/>
          <w:szCs w:val="24"/>
        </w:rPr>
        <w:t>5,6</w:t>
      </w:r>
      <w:r w:rsidR="00C409A2">
        <w:rPr>
          <w:rStyle w:val="FontStyle23"/>
          <w:sz w:val="24"/>
          <w:szCs w:val="24"/>
        </w:rPr>
        <w:t xml:space="preserve">4 ha </w:t>
      </w:r>
      <w:r w:rsidR="00B6777A">
        <w:rPr>
          <w:rStyle w:val="FontStyle23"/>
          <w:sz w:val="24"/>
          <w:szCs w:val="24"/>
        </w:rPr>
        <w:t xml:space="preserve">paveldėtos </w:t>
      </w:r>
      <w:r w:rsidR="00C409A2">
        <w:rPr>
          <w:rStyle w:val="FontStyle23"/>
          <w:sz w:val="24"/>
          <w:szCs w:val="24"/>
        </w:rPr>
        <w:t>žemės. Teismas a</w:t>
      </w:r>
      <w:r w:rsidR="001164F7" w:rsidRPr="00B62F2C">
        <w:rPr>
          <w:rStyle w:val="FontStyle23"/>
          <w:sz w:val="24"/>
          <w:szCs w:val="24"/>
        </w:rPr>
        <w:t xml:space="preserve">tnaujino A. Š. praleistus terminus pateikti </w:t>
      </w:r>
      <w:r w:rsidR="00C409A2">
        <w:rPr>
          <w:rStyle w:val="FontStyle23"/>
          <w:sz w:val="24"/>
          <w:szCs w:val="24"/>
        </w:rPr>
        <w:t>žemėtvarkos įstaigai prašymus</w:t>
      </w:r>
      <w:r w:rsidR="001164F7" w:rsidRPr="00B62F2C">
        <w:rPr>
          <w:rStyle w:val="FontStyle23"/>
          <w:sz w:val="24"/>
          <w:szCs w:val="24"/>
        </w:rPr>
        <w:t xml:space="preserve"> dėl nuosavybės teisės atkūrimo </w:t>
      </w:r>
      <w:r w:rsidR="00C409A2">
        <w:rPr>
          <w:rStyle w:val="FontStyle23"/>
          <w:sz w:val="24"/>
          <w:szCs w:val="24"/>
        </w:rPr>
        <w:t xml:space="preserve">bei kitus reikalingus </w:t>
      </w:r>
      <w:r w:rsidR="00861013" w:rsidRPr="00B62F2C">
        <w:rPr>
          <w:rStyle w:val="FontStyle23"/>
          <w:sz w:val="24"/>
          <w:szCs w:val="24"/>
        </w:rPr>
        <w:t xml:space="preserve"> </w:t>
      </w:r>
      <w:r w:rsidR="001164F7" w:rsidRPr="00B62F2C">
        <w:rPr>
          <w:rStyle w:val="FontStyle23"/>
          <w:sz w:val="24"/>
          <w:szCs w:val="24"/>
        </w:rPr>
        <w:t>dokumentus.</w:t>
      </w:r>
      <w:r w:rsidR="008F037D" w:rsidRPr="00B62F2C">
        <w:rPr>
          <w:rStyle w:val="FontStyle23"/>
          <w:sz w:val="24"/>
          <w:szCs w:val="24"/>
        </w:rPr>
        <w:t xml:space="preserve"> </w:t>
      </w:r>
      <w:r w:rsidR="00C409A2">
        <w:rPr>
          <w:rStyle w:val="FontStyle23"/>
          <w:sz w:val="24"/>
          <w:szCs w:val="24"/>
        </w:rPr>
        <w:t>Minėti teismo sprendimai sudarė teisinį pagrindą atkurti pareiškėjui A. Š. nuosavybė</w:t>
      </w:r>
      <w:r w:rsidR="003C2F5D">
        <w:rPr>
          <w:rStyle w:val="FontStyle23"/>
          <w:sz w:val="24"/>
          <w:szCs w:val="24"/>
        </w:rPr>
        <w:t>s teises į D. D. priklausiusią</w:t>
      </w:r>
      <w:r w:rsidR="00C409A2">
        <w:rPr>
          <w:rStyle w:val="FontStyle23"/>
          <w:sz w:val="24"/>
          <w:szCs w:val="24"/>
        </w:rPr>
        <w:t xml:space="preserve"> </w:t>
      </w:r>
      <w:r w:rsidR="00B6777A">
        <w:rPr>
          <w:rStyle w:val="FontStyle23"/>
          <w:sz w:val="24"/>
          <w:szCs w:val="24"/>
        </w:rPr>
        <w:t>žemę (</w:t>
      </w:r>
      <w:r w:rsidR="00B6777A" w:rsidRPr="00EC51AF">
        <w:rPr>
          <w:rStyle w:val="FontStyle23"/>
          <w:sz w:val="24"/>
          <w:szCs w:val="24"/>
        </w:rPr>
        <w:t>7</w:t>
      </w:r>
      <w:r w:rsidR="00EC51AF" w:rsidRPr="00EC51AF">
        <w:rPr>
          <w:rStyle w:val="FontStyle23"/>
          <w:sz w:val="24"/>
          <w:szCs w:val="24"/>
        </w:rPr>
        <w:t>6,68 ha</w:t>
      </w:r>
      <w:r w:rsidR="00B6777A" w:rsidRPr="00EC51AF">
        <w:rPr>
          <w:rStyle w:val="FontStyle23"/>
          <w:sz w:val="24"/>
          <w:szCs w:val="24"/>
        </w:rPr>
        <w:t xml:space="preserve">) </w:t>
      </w:r>
      <w:r w:rsidR="00C409A2" w:rsidRPr="00EC51AF">
        <w:rPr>
          <w:rStyle w:val="FontStyle23"/>
          <w:sz w:val="24"/>
          <w:szCs w:val="24"/>
        </w:rPr>
        <w:t>ir į</w:t>
      </w:r>
      <w:r w:rsidR="00C409A2">
        <w:rPr>
          <w:rStyle w:val="FontStyle23"/>
          <w:sz w:val="24"/>
          <w:szCs w:val="24"/>
        </w:rPr>
        <w:t xml:space="preserve"> D. D. pagal tei</w:t>
      </w:r>
      <w:r w:rsidR="00B6777A">
        <w:rPr>
          <w:rStyle w:val="FontStyle23"/>
          <w:sz w:val="24"/>
          <w:szCs w:val="24"/>
        </w:rPr>
        <w:t>smo nustatytą paveldėjimo faktą</w:t>
      </w:r>
      <w:r w:rsidR="00C409A2">
        <w:rPr>
          <w:rStyle w:val="FontStyle23"/>
          <w:sz w:val="24"/>
          <w:szCs w:val="24"/>
        </w:rPr>
        <w:t xml:space="preserve"> valdytą žemę (75,64 ha)</w:t>
      </w:r>
      <w:r w:rsidR="00940B9B">
        <w:rPr>
          <w:rStyle w:val="FontStyle23"/>
          <w:sz w:val="24"/>
          <w:szCs w:val="24"/>
        </w:rPr>
        <w:t xml:space="preserve">. </w:t>
      </w:r>
      <w:r w:rsidR="008F037D" w:rsidRPr="00B62F2C">
        <w:rPr>
          <w:rStyle w:val="FontStyle23"/>
          <w:sz w:val="24"/>
          <w:szCs w:val="24"/>
        </w:rPr>
        <w:t>Teikime pareiškėjas nurodo, kad</w:t>
      </w:r>
      <w:r w:rsidR="00940B9B">
        <w:rPr>
          <w:rStyle w:val="FontStyle23"/>
          <w:sz w:val="24"/>
          <w:szCs w:val="24"/>
        </w:rPr>
        <w:t xml:space="preserve"> Lietuvos Respublikos specialiųjų tyrimų tarnybos Klaipėdos valdybos ikiteisminio tyrimo skyriuje atliekamas ikiteisminis tyrimas, pradėtas pagal Lietuvos Respublikos baudžiamojo kodekso 182 str. 2 d. numatyto nusikaltimo (sukčiavimo) požymius; surinkti duomenys leidžia pagrįstai į</w:t>
      </w:r>
      <w:r w:rsidR="00B6777A">
        <w:rPr>
          <w:rStyle w:val="FontStyle23"/>
          <w:sz w:val="24"/>
          <w:szCs w:val="24"/>
        </w:rPr>
        <w:t xml:space="preserve">tarti, kad nuosavybės teisės į nurodytą </w:t>
      </w:r>
      <w:r w:rsidR="00940B9B">
        <w:rPr>
          <w:rStyle w:val="FontStyle23"/>
          <w:sz w:val="24"/>
          <w:szCs w:val="24"/>
        </w:rPr>
        <w:t xml:space="preserve">žemę A. Š. atkurtos neteisėtai: </w:t>
      </w:r>
      <w:r w:rsidR="00940B9B" w:rsidRPr="00B62F2C">
        <w:rPr>
          <w:rStyle w:val="FontStyle23"/>
          <w:sz w:val="24"/>
          <w:szCs w:val="24"/>
        </w:rPr>
        <w:t xml:space="preserve">K. J. Š. </w:t>
      </w:r>
      <w:r w:rsidR="00940B9B">
        <w:rPr>
          <w:rStyle w:val="FontStyle23"/>
          <w:sz w:val="24"/>
          <w:szCs w:val="24"/>
        </w:rPr>
        <w:t xml:space="preserve">niekada </w:t>
      </w:r>
      <w:r w:rsidR="00940B9B" w:rsidRPr="00B62F2C">
        <w:rPr>
          <w:rStyle w:val="FontStyle23"/>
          <w:sz w:val="24"/>
          <w:szCs w:val="24"/>
        </w:rPr>
        <w:t>nebuvo D. D.</w:t>
      </w:r>
      <w:r w:rsidR="00940B9B">
        <w:rPr>
          <w:rStyle w:val="FontStyle23"/>
          <w:sz w:val="24"/>
          <w:szCs w:val="24"/>
        </w:rPr>
        <w:t xml:space="preserve"> </w:t>
      </w:r>
      <w:r w:rsidR="00940B9B" w:rsidRPr="00B62F2C">
        <w:rPr>
          <w:rStyle w:val="FontStyle23"/>
          <w:sz w:val="24"/>
          <w:szCs w:val="24"/>
        </w:rPr>
        <w:t>įvaikintas</w:t>
      </w:r>
      <w:r w:rsidR="00B6777A">
        <w:rPr>
          <w:rStyle w:val="FontStyle23"/>
          <w:sz w:val="24"/>
          <w:szCs w:val="24"/>
        </w:rPr>
        <w:t>,</w:t>
      </w:r>
      <w:r w:rsidR="00940B9B">
        <w:rPr>
          <w:rStyle w:val="FontStyle23"/>
          <w:sz w:val="24"/>
          <w:szCs w:val="24"/>
        </w:rPr>
        <w:t xml:space="preserve"> civilinėje byloje įvaikinimą liudiję asmenys</w:t>
      </w:r>
      <w:r w:rsidR="004A5469">
        <w:rPr>
          <w:rStyle w:val="FontStyle23"/>
          <w:sz w:val="24"/>
          <w:szCs w:val="24"/>
        </w:rPr>
        <w:t xml:space="preserve">     </w:t>
      </w:r>
      <w:r w:rsidR="00EC51AF">
        <w:rPr>
          <w:rStyle w:val="FontStyle23"/>
          <w:sz w:val="24"/>
          <w:szCs w:val="24"/>
        </w:rPr>
        <w:t xml:space="preserve"> </w:t>
      </w:r>
      <w:r w:rsidR="00940B9B">
        <w:rPr>
          <w:rStyle w:val="FontStyle23"/>
          <w:sz w:val="24"/>
          <w:szCs w:val="24"/>
        </w:rPr>
        <w:t xml:space="preserve">E. V. ir J. J. nepažinojo tariamų </w:t>
      </w:r>
      <w:proofErr w:type="spellStart"/>
      <w:r w:rsidR="00940B9B">
        <w:rPr>
          <w:rStyle w:val="FontStyle23"/>
          <w:sz w:val="24"/>
          <w:szCs w:val="24"/>
        </w:rPr>
        <w:t>įvaikintojos</w:t>
      </w:r>
      <w:proofErr w:type="spellEnd"/>
      <w:r w:rsidR="00940B9B">
        <w:rPr>
          <w:rStyle w:val="FontStyle23"/>
          <w:sz w:val="24"/>
          <w:szCs w:val="24"/>
        </w:rPr>
        <w:t xml:space="preserve"> ir įvaikio; liudytoja E. V. prisipažino davusi t</w:t>
      </w:r>
      <w:r w:rsidR="00940B9B" w:rsidRPr="00B62F2C">
        <w:rPr>
          <w:rStyle w:val="FontStyle23"/>
          <w:sz w:val="24"/>
          <w:szCs w:val="24"/>
        </w:rPr>
        <w:t>eism</w:t>
      </w:r>
      <w:r w:rsidR="00940B9B">
        <w:rPr>
          <w:rStyle w:val="FontStyle23"/>
          <w:sz w:val="24"/>
          <w:szCs w:val="24"/>
        </w:rPr>
        <w:t>ui</w:t>
      </w:r>
      <w:r w:rsidR="00940B9B" w:rsidRPr="00B62F2C">
        <w:rPr>
          <w:rStyle w:val="FontStyle23"/>
          <w:sz w:val="24"/>
          <w:szCs w:val="24"/>
        </w:rPr>
        <w:t xml:space="preserve"> neteisingus parodymus, nes jai buvo sumokėta</w:t>
      </w:r>
      <w:r w:rsidR="00940B9B">
        <w:rPr>
          <w:rStyle w:val="FontStyle23"/>
          <w:sz w:val="24"/>
          <w:szCs w:val="24"/>
        </w:rPr>
        <w:t xml:space="preserve">; </w:t>
      </w:r>
      <w:r w:rsidR="00940B9B" w:rsidRPr="00B62F2C">
        <w:rPr>
          <w:rStyle w:val="FontStyle23"/>
          <w:sz w:val="24"/>
          <w:szCs w:val="24"/>
        </w:rPr>
        <w:t xml:space="preserve">iš Lietuvos centrinio valstybės archyvo gauti </w:t>
      </w:r>
      <w:r w:rsidR="00940B9B">
        <w:rPr>
          <w:rStyle w:val="FontStyle23"/>
          <w:sz w:val="24"/>
          <w:szCs w:val="24"/>
        </w:rPr>
        <w:t>duomenys ir kiti tyrimo nustatyti faktai nepatvirtina teismo sprendimuose nustatytų aplinkybių ir juridinių faktų</w:t>
      </w:r>
      <w:r w:rsidR="00071239">
        <w:rPr>
          <w:rStyle w:val="FontStyle23"/>
          <w:sz w:val="24"/>
          <w:szCs w:val="24"/>
        </w:rPr>
        <w:t>. Teikime dėstoma nuomonė, kad teisėja</w:t>
      </w:r>
      <w:r w:rsidR="00071239" w:rsidRPr="00071239">
        <w:rPr>
          <w:rStyle w:val="FontStyle23"/>
          <w:sz w:val="24"/>
          <w:szCs w:val="24"/>
        </w:rPr>
        <w:t xml:space="preserve"> </w:t>
      </w:r>
      <w:r w:rsidR="00071239" w:rsidRPr="00B62F2C">
        <w:rPr>
          <w:rStyle w:val="FontStyle23"/>
          <w:sz w:val="24"/>
          <w:szCs w:val="24"/>
        </w:rPr>
        <w:t xml:space="preserve">R. </w:t>
      </w:r>
      <w:r w:rsidR="004A5469">
        <w:rPr>
          <w:rStyle w:val="FontStyle23"/>
          <w:sz w:val="24"/>
          <w:szCs w:val="24"/>
        </w:rPr>
        <w:t>K.</w:t>
      </w:r>
      <w:r w:rsidR="00071239">
        <w:rPr>
          <w:rStyle w:val="FontStyle23"/>
          <w:sz w:val="24"/>
          <w:szCs w:val="24"/>
        </w:rPr>
        <w:t xml:space="preserve">, nagrinėdama civilines bylas </w:t>
      </w:r>
      <w:r w:rsidR="00071239" w:rsidRPr="00B62F2C">
        <w:rPr>
          <w:rStyle w:val="FontStyle23"/>
          <w:sz w:val="24"/>
          <w:szCs w:val="24"/>
        </w:rPr>
        <w:t>Nr. 2-1839-206/2011 ir Nr. 2-876-206/2012</w:t>
      </w:r>
      <w:r w:rsidR="00071239">
        <w:rPr>
          <w:rStyle w:val="FontStyle23"/>
          <w:sz w:val="24"/>
          <w:szCs w:val="24"/>
        </w:rPr>
        <w:t xml:space="preserve">, aplaidžiai atliko savo pareigas, apsiribojo tik pareiškėjo A. Š. pateiktais įrodymais, nors pagal </w:t>
      </w:r>
      <w:r w:rsidR="00071239" w:rsidRPr="00B62F2C">
        <w:rPr>
          <w:rStyle w:val="FontStyle23"/>
          <w:sz w:val="24"/>
          <w:szCs w:val="24"/>
        </w:rPr>
        <w:t>Civilinio</w:t>
      </w:r>
      <w:r w:rsidR="00071239">
        <w:rPr>
          <w:rStyle w:val="FontStyle23"/>
          <w:sz w:val="24"/>
          <w:szCs w:val="24"/>
        </w:rPr>
        <w:t xml:space="preserve"> proceso kodekso 443 str. 8 d. reikalavimą turėjo imtis visų būtinų priemonių, kad būtų visapusiškai </w:t>
      </w:r>
      <w:r w:rsidR="00071239" w:rsidRPr="00B62F2C">
        <w:rPr>
          <w:rStyle w:val="FontStyle23"/>
          <w:sz w:val="24"/>
          <w:szCs w:val="24"/>
        </w:rPr>
        <w:t>išnagrinėtos bylos aplinkybė</w:t>
      </w:r>
      <w:r w:rsidR="00071239">
        <w:rPr>
          <w:rStyle w:val="FontStyle23"/>
          <w:sz w:val="24"/>
          <w:szCs w:val="24"/>
        </w:rPr>
        <w:t xml:space="preserve">s. </w:t>
      </w:r>
      <w:r w:rsidR="00071239" w:rsidRPr="00B62F2C">
        <w:rPr>
          <w:rStyle w:val="FontStyle23"/>
          <w:sz w:val="24"/>
          <w:szCs w:val="24"/>
        </w:rPr>
        <w:t>Pareiškėjo manymu, teisėja R. K</w:t>
      </w:r>
      <w:r w:rsidR="004A5469">
        <w:rPr>
          <w:rStyle w:val="FontStyle23"/>
          <w:sz w:val="24"/>
          <w:szCs w:val="24"/>
        </w:rPr>
        <w:t>.</w:t>
      </w:r>
      <w:r w:rsidR="00071239" w:rsidRPr="00B62F2C">
        <w:rPr>
          <w:rStyle w:val="FontStyle23"/>
          <w:sz w:val="24"/>
          <w:szCs w:val="24"/>
        </w:rPr>
        <w:t xml:space="preserve"> </w:t>
      </w:r>
      <w:r w:rsidR="00071239">
        <w:rPr>
          <w:rStyle w:val="FontStyle23"/>
          <w:sz w:val="24"/>
          <w:szCs w:val="24"/>
        </w:rPr>
        <w:t>padarė pareiginį nusižengimą, pažeidė T</w:t>
      </w:r>
      <w:r w:rsidR="00071239" w:rsidRPr="00B62F2C">
        <w:rPr>
          <w:rStyle w:val="FontStyle23"/>
          <w:sz w:val="24"/>
          <w:szCs w:val="24"/>
        </w:rPr>
        <w:t>eisėjų etikos kodekso 15 str. įtvirtintą pareigingumo principą.</w:t>
      </w:r>
    </w:p>
    <w:p w:rsidR="003C2F5D" w:rsidRDefault="003E29D2" w:rsidP="003C2F5D">
      <w:pPr>
        <w:pStyle w:val="Tekstas"/>
        <w:spacing w:before="0" w:after="0"/>
        <w:ind w:firstLine="1134"/>
      </w:pPr>
      <w:r w:rsidRPr="00B62F2C">
        <w:t>Klaipėdos apygardos teismo pirmininkas</w:t>
      </w:r>
      <w:r w:rsidR="00071239">
        <w:t>,</w:t>
      </w:r>
      <w:r w:rsidR="00B92015" w:rsidRPr="00B62F2C">
        <w:t xml:space="preserve"> </w:t>
      </w:r>
      <w:r w:rsidR="003662FD" w:rsidRPr="00B62F2C">
        <w:t>atlik</w:t>
      </w:r>
      <w:r w:rsidR="00071239">
        <w:t>ęs</w:t>
      </w:r>
      <w:r w:rsidR="003662FD" w:rsidRPr="00B62F2C">
        <w:t xml:space="preserve"> teikime </w:t>
      </w:r>
      <w:r w:rsidR="00071239">
        <w:t>nurodyt</w:t>
      </w:r>
      <w:r w:rsidR="00871513" w:rsidRPr="00B62F2C">
        <w:t>ų</w:t>
      </w:r>
      <w:r w:rsidR="003662FD" w:rsidRPr="00B62F2C">
        <w:t xml:space="preserve"> aplinkybių tyrimą</w:t>
      </w:r>
      <w:r w:rsidR="00071239">
        <w:t>, Komis</w:t>
      </w:r>
      <w:r w:rsidR="003C2F5D">
        <w:t>ijai pateiktoje</w:t>
      </w:r>
      <w:r w:rsidR="00071239">
        <w:t xml:space="preserve"> 2</w:t>
      </w:r>
      <w:r w:rsidR="003662FD" w:rsidRPr="00B62F2C">
        <w:t>015</w:t>
      </w:r>
      <w:r w:rsidR="00071239">
        <w:t xml:space="preserve"> m. birželio 1</w:t>
      </w:r>
      <w:r w:rsidRPr="00B62F2C">
        <w:t>9</w:t>
      </w:r>
      <w:r w:rsidR="003662FD" w:rsidRPr="00B62F2C">
        <w:t xml:space="preserve"> </w:t>
      </w:r>
      <w:r w:rsidR="00071239">
        <w:t xml:space="preserve"> d. </w:t>
      </w:r>
      <w:r w:rsidR="00D906C4">
        <w:t>pažymoje</w:t>
      </w:r>
      <w:r w:rsidRPr="00B62F2C">
        <w:t xml:space="preserve"> Nr. 11</w:t>
      </w:r>
      <w:r w:rsidR="003662FD" w:rsidRPr="00B62F2C">
        <w:t>-</w:t>
      </w:r>
      <w:r w:rsidRPr="00B62F2C">
        <w:t xml:space="preserve">225 </w:t>
      </w:r>
      <w:r w:rsidR="008803BA">
        <w:t>paaiškino</w:t>
      </w:r>
      <w:r w:rsidR="00071239">
        <w:t xml:space="preserve">, kad </w:t>
      </w:r>
      <w:r w:rsidR="00071239" w:rsidRPr="00B62F2C">
        <w:t xml:space="preserve">iš duomenų, </w:t>
      </w:r>
      <w:r w:rsidR="00071239">
        <w:t xml:space="preserve">gautų </w:t>
      </w:r>
      <w:r w:rsidR="00071239" w:rsidRPr="00B62F2C">
        <w:lastRenderedPageBreak/>
        <w:t>patikrin</w:t>
      </w:r>
      <w:r w:rsidR="00071239">
        <w:t>us nurodytų</w:t>
      </w:r>
      <w:r w:rsidR="00071239" w:rsidRPr="00B62F2C">
        <w:t xml:space="preserve"> civilinių bylų medžiag</w:t>
      </w:r>
      <w:r w:rsidR="00071239">
        <w:t>ą</w:t>
      </w:r>
      <w:r w:rsidR="00071239" w:rsidRPr="00B62F2C">
        <w:t>,</w:t>
      </w:r>
      <w:r w:rsidR="00071239">
        <w:t xml:space="preserve"> teismo</w:t>
      </w:r>
      <w:r w:rsidR="00071239" w:rsidRPr="00B62F2C">
        <w:t xml:space="preserve"> posėdžių garso išrašų, teisėjos </w:t>
      </w:r>
      <w:r w:rsidR="00071239">
        <w:t>R. K</w:t>
      </w:r>
      <w:r w:rsidR="004A5469">
        <w:t>.</w:t>
      </w:r>
      <w:r w:rsidR="00071239">
        <w:t xml:space="preserve"> paaiškinimo, teigti, jog </w:t>
      </w:r>
      <w:r w:rsidR="00071239" w:rsidRPr="00B62F2C">
        <w:t>procesiniai sprendimai priimti neįsigilinus į bylos esmę</w:t>
      </w:r>
      <w:r w:rsidR="00071239">
        <w:t xml:space="preserve">, nėra pagrindo. </w:t>
      </w:r>
    </w:p>
    <w:p w:rsidR="003C2F5D" w:rsidRPr="00EC51AF" w:rsidRDefault="003C2F5D" w:rsidP="003C2F5D">
      <w:pPr>
        <w:pStyle w:val="Tekstas"/>
        <w:spacing w:before="0" w:after="0"/>
        <w:ind w:firstLine="1134"/>
        <w:rPr>
          <w:szCs w:val="24"/>
        </w:rPr>
      </w:pPr>
      <w:r w:rsidRPr="00EC51AF">
        <w:rPr>
          <w:szCs w:val="24"/>
        </w:rPr>
        <w:t>Teisėja R. K</w:t>
      </w:r>
      <w:r w:rsidR="004A5469">
        <w:rPr>
          <w:szCs w:val="24"/>
        </w:rPr>
        <w:t>.</w:t>
      </w:r>
      <w:r w:rsidRPr="00EC51AF">
        <w:rPr>
          <w:szCs w:val="24"/>
        </w:rPr>
        <w:t xml:space="preserve"> Klaipėdos apygardos teismo pirmininkui paaiš</w:t>
      </w:r>
      <w:r w:rsidR="003F5BCD" w:rsidRPr="00EC51AF">
        <w:rPr>
          <w:szCs w:val="24"/>
        </w:rPr>
        <w:t>kino</w:t>
      </w:r>
      <w:r w:rsidRPr="00EC51AF">
        <w:rPr>
          <w:szCs w:val="24"/>
        </w:rPr>
        <w:t>, kad nagrinėjant civilinę bylą Nr. 2-1839-206/2011 jai pakako pareiškėjo pateik</w:t>
      </w:r>
      <w:r w:rsidR="003F5BCD" w:rsidRPr="00EC51AF">
        <w:rPr>
          <w:szCs w:val="24"/>
        </w:rPr>
        <w:t>tų dokumentų, todėl tenkino jo prašymus. P</w:t>
      </w:r>
      <w:r w:rsidRPr="00EC51AF">
        <w:rPr>
          <w:szCs w:val="24"/>
        </w:rPr>
        <w:t xml:space="preserve">areiškėjo nurodytas aplinkybes paneigiančių įrodymų į bylą nebuvo pateikta. Galimybės apklausti šeimos narius nesvarstė, nes </w:t>
      </w:r>
      <w:r w:rsidR="003F5BCD" w:rsidRPr="00EC51AF">
        <w:rPr>
          <w:szCs w:val="24"/>
        </w:rPr>
        <w:t xml:space="preserve">buvo nustatinėjamas </w:t>
      </w:r>
      <w:r w:rsidRPr="00EC51AF">
        <w:rPr>
          <w:szCs w:val="24"/>
        </w:rPr>
        <w:t>pareiškėjo tėvo įvaikinim</w:t>
      </w:r>
      <w:r w:rsidR="003F5BCD" w:rsidRPr="00EC51AF">
        <w:rPr>
          <w:szCs w:val="24"/>
        </w:rPr>
        <w:t>o faktas,</w:t>
      </w:r>
      <w:r w:rsidRPr="00EC51AF">
        <w:rPr>
          <w:szCs w:val="24"/>
        </w:rPr>
        <w:t xml:space="preserve"> o pareiškėjo tėvas</w:t>
      </w:r>
      <w:r w:rsidR="003F5BCD" w:rsidRPr="00EC51AF">
        <w:rPr>
          <w:szCs w:val="24"/>
        </w:rPr>
        <w:t xml:space="preserve"> ir</w:t>
      </w:r>
      <w:r w:rsidRPr="00EC51AF">
        <w:rPr>
          <w:szCs w:val="24"/>
        </w:rPr>
        <w:t xml:space="preserve"> tėvo tėvai yra mirę. Teisėja paaiškino, kad</w:t>
      </w:r>
      <w:r w:rsidR="003F5BCD" w:rsidRPr="00EC51AF">
        <w:rPr>
          <w:szCs w:val="24"/>
        </w:rPr>
        <w:t xml:space="preserve"> neturėjo pagrindo netikėti</w:t>
      </w:r>
      <w:r w:rsidRPr="00EC51AF">
        <w:rPr>
          <w:szCs w:val="24"/>
        </w:rPr>
        <w:t xml:space="preserve"> apklaustų liudytojų parodymais</w:t>
      </w:r>
      <w:r w:rsidR="003F5BCD" w:rsidRPr="00EC51AF">
        <w:rPr>
          <w:szCs w:val="24"/>
        </w:rPr>
        <w:t xml:space="preserve">, kadangi nebuvo </w:t>
      </w:r>
      <w:r w:rsidRPr="00EC51AF">
        <w:rPr>
          <w:szCs w:val="24"/>
        </w:rPr>
        <w:t xml:space="preserve">jokių duomenų apie </w:t>
      </w:r>
      <w:r w:rsidR="003F5BCD" w:rsidRPr="00EC51AF">
        <w:rPr>
          <w:szCs w:val="24"/>
        </w:rPr>
        <w:t>m</w:t>
      </w:r>
      <w:r w:rsidRPr="00EC51AF">
        <w:rPr>
          <w:szCs w:val="24"/>
        </w:rPr>
        <w:t>elaging</w:t>
      </w:r>
      <w:r w:rsidR="003F5BCD" w:rsidRPr="00EC51AF">
        <w:rPr>
          <w:szCs w:val="24"/>
        </w:rPr>
        <w:t>us jų</w:t>
      </w:r>
      <w:r w:rsidRPr="00EC51AF">
        <w:rPr>
          <w:szCs w:val="24"/>
        </w:rPr>
        <w:t xml:space="preserve"> parodym</w:t>
      </w:r>
      <w:r w:rsidR="003F5BCD" w:rsidRPr="00EC51AF">
        <w:rPr>
          <w:szCs w:val="24"/>
        </w:rPr>
        <w:t>us</w:t>
      </w:r>
      <w:r w:rsidRPr="00EC51AF">
        <w:rPr>
          <w:szCs w:val="24"/>
        </w:rPr>
        <w:t xml:space="preserve">. Dėl praleisto termino atnaujinimo priėmė palankų sprendimą įvertinusi, kad praėjus daugiau kaip 10 metų nuo pareiškėjo tėvo kreipimosi į agrarinės reformos tarnybą, neatsirado kitų pretendentų į nuosavybės teisių atkūrimą. Teisėja paaiškino, kad priimdama sprendimą civilinėje byloje </w:t>
      </w:r>
      <w:r w:rsidR="004A5469">
        <w:rPr>
          <w:szCs w:val="24"/>
        </w:rPr>
        <w:t xml:space="preserve">           </w:t>
      </w:r>
      <w:r w:rsidRPr="00EC51AF">
        <w:rPr>
          <w:szCs w:val="24"/>
        </w:rPr>
        <w:t xml:space="preserve">Nr. 2-879-206/2012 vadovavosi tikėtinumo prielaida pareiškėjo naudai, kadangi neišliko dokumentų, įrodančių, kad D. D. ir K. O. </w:t>
      </w:r>
      <w:r w:rsidR="003F5BCD" w:rsidRPr="00EC51AF">
        <w:rPr>
          <w:szCs w:val="24"/>
        </w:rPr>
        <w:t>buvo</w:t>
      </w:r>
      <w:r w:rsidRPr="00EC51AF">
        <w:rPr>
          <w:szCs w:val="24"/>
        </w:rPr>
        <w:t xml:space="preserve"> sesuo ir brolis, pasikliovė liudytojo parodymais, pareiškėjo pateitais duomenimis apie žemę. Teisėja pažym</w:t>
      </w:r>
      <w:r w:rsidR="000817DF">
        <w:rPr>
          <w:szCs w:val="24"/>
        </w:rPr>
        <w:t>ėjo</w:t>
      </w:r>
      <w:r w:rsidRPr="00EC51AF">
        <w:rPr>
          <w:szCs w:val="24"/>
        </w:rPr>
        <w:t>, kad pagal teismų praktiką bylose, kuriose įrodinėjama netiesioginiais įrodymais, prielaidų darymas yra neišvengiamas, o išvadai apie fakto buvimą padaryti įrodymų pakanka, jei byloje esantys įrodymai leidžia padaryti labiau tikėtiną išvadą, kad toks faktas buvo, nei kad jo nebuvo.</w:t>
      </w:r>
    </w:p>
    <w:p w:rsidR="003F5BCD" w:rsidRPr="00EC51AF" w:rsidRDefault="003F5BCD" w:rsidP="003F5BCD">
      <w:pPr>
        <w:pStyle w:val="Tekstas"/>
        <w:spacing w:before="0" w:after="0"/>
        <w:ind w:firstLine="1134"/>
      </w:pPr>
      <w:r w:rsidRPr="00EC51AF">
        <w:rPr>
          <w:szCs w:val="24"/>
        </w:rPr>
        <w:t>Komisijos posėdyje teisėja R. K</w:t>
      </w:r>
      <w:r w:rsidR="004A5469">
        <w:rPr>
          <w:szCs w:val="24"/>
        </w:rPr>
        <w:t>.</w:t>
      </w:r>
      <w:r w:rsidRPr="00EC51AF">
        <w:rPr>
          <w:szCs w:val="24"/>
        </w:rPr>
        <w:t xml:space="preserve"> paaiškino, kad </w:t>
      </w:r>
      <w:r w:rsidRPr="00EC51AF">
        <w:t>susipažinusi su teikimu ir iš naujo įvertinusi savo priimtus sprendimus, mato daug trūkumų ir dabar bylas nagrinėja atidžiau. Ilgą laiką dirbusi baudžiamosios teisės srityje turėjo įprasti prie civilinių bylų nagrinėjimo. Bylose trūko duomenų, bet buvo apklausti liudytojai, kurių parodymais pasitikėjo. Be to, žemėtvarka neinformavo, kad į tą pačią žemę nuosavybės teises siektų atkurti ir kiti asmenys.</w:t>
      </w:r>
      <w:r w:rsidRPr="00EC51AF">
        <w:rPr>
          <w:szCs w:val="24"/>
        </w:rPr>
        <w:t xml:space="preserve"> I</w:t>
      </w:r>
      <w:r w:rsidRPr="00EC51AF">
        <w:t xml:space="preserve">š archyvo buvo gautas raštas, kad nėra duomenų dėl kitų galimų pretendentų atkurti nuosavybės teises. Teisėja nurodė, kad pirmoji byla teko jai nagrinėti eilės tvarka, o antrąją pasiskyrė pati, manydama, kad greičiau ją išnagrinės, nes žinojo faktines aplinkybes. </w:t>
      </w:r>
    </w:p>
    <w:p w:rsidR="00071239" w:rsidRPr="007022E3" w:rsidRDefault="00071239" w:rsidP="002A42A1">
      <w:pPr>
        <w:pStyle w:val="Tekstas"/>
        <w:spacing w:before="0" w:after="0"/>
        <w:ind w:firstLine="1134"/>
        <w:rPr>
          <w:szCs w:val="24"/>
        </w:rPr>
      </w:pPr>
      <w:r>
        <w:t xml:space="preserve">Lietuvos Respublikos </w:t>
      </w:r>
      <w:r w:rsidR="003C2F5D">
        <w:t>g</w:t>
      </w:r>
      <w:r>
        <w:t xml:space="preserve">eneraliniam prokurorui pateikus prašymą atnaujinti procesą dėl naujai paaiškėjusių aplinkybių, Kretingos rajono apylinkės teismas 2015 m. gegužės 18 d. </w:t>
      </w:r>
      <w:r w:rsidR="00BC305B">
        <w:t>atnaujino procesą civilinėje byloje Nr.</w:t>
      </w:r>
      <w:r w:rsidR="00BC305B" w:rsidRPr="00B62F2C">
        <w:rPr>
          <w:szCs w:val="24"/>
        </w:rPr>
        <w:t xml:space="preserve"> 2-1839-206/2011</w:t>
      </w:r>
      <w:r w:rsidR="006A037D">
        <w:rPr>
          <w:szCs w:val="24"/>
        </w:rPr>
        <w:t xml:space="preserve"> dėl įvaikinimo juridinio fakto nustatymo, 2015 m. birželio 25 d. sprendimu panaikino Kretingos rajono apylinkės teismo 2011 m. gruodžio 23 d. sprendimą ir priėmė naują sprendimą – A. Š. pareiškimą atmetė</w:t>
      </w:r>
      <w:r w:rsidR="004E2703">
        <w:rPr>
          <w:szCs w:val="24"/>
        </w:rPr>
        <w:t xml:space="preserve">. Kretingos rajono apylinkės teismo 2015 m. birželio 22 d. nutartimi procesas atnaujintas ir civilinėje byloje Nr. </w:t>
      </w:r>
      <w:r w:rsidR="007022E3">
        <w:rPr>
          <w:szCs w:val="24"/>
        </w:rPr>
        <w:t xml:space="preserve">2-876-206/2012 dėl </w:t>
      </w:r>
      <w:r w:rsidR="003C2F5D">
        <w:rPr>
          <w:szCs w:val="24"/>
        </w:rPr>
        <w:t xml:space="preserve">         </w:t>
      </w:r>
      <w:r w:rsidR="007022E3">
        <w:rPr>
          <w:szCs w:val="24"/>
        </w:rPr>
        <w:t xml:space="preserve">D. D. ir K. O. giminystės ir paveldėjimo faktų nustatymo. </w:t>
      </w:r>
      <w:r w:rsidR="004E2703">
        <w:rPr>
          <w:szCs w:val="24"/>
        </w:rPr>
        <w:t>Rengiant Komisijos sprendimo tekstą</w:t>
      </w:r>
      <w:r w:rsidR="002A42A1">
        <w:rPr>
          <w:szCs w:val="24"/>
        </w:rPr>
        <w:t xml:space="preserve"> </w:t>
      </w:r>
      <w:r w:rsidR="00EC51AF">
        <w:rPr>
          <w:szCs w:val="24"/>
        </w:rPr>
        <w:t xml:space="preserve">Lietuvos teismų informacinėje </w:t>
      </w:r>
      <w:r w:rsidR="00EC51AF" w:rsidRPr="00EC51AF">
        <w:rPr>
          <w:szCs w:val="24"/>
        </w:rPr>
        <w:t>sistemoje „</w:t>
      </w:r>
      <w:proofErr w:type="spellStart"/>
      <w:r w:rsidR="00EC51AF" w:rsidRPr="00EC51AF">
        <w:rPr>
          <w:szCs w:val="24"/>
        </w:rPr>
        <w:t>L</w:t>
      </w:r>
      <w:r w:rsidR="002A42A1" w:rsidRPr="00EC51AF">
        <w:rPr>
          <w:szCs w:val="24"/>
        </w:rPr>
        <w:t>iteko</w:t>
      </w:r>
      <w:proofErr w:type="spellEnd"/>
      <w:r w:rsidR="00EC51AF" w:rsidRPr="00EC51AF">
        <w:rPr>
          <w:szCs w:val="24"/>
        </w:rPr>
        <w:t xml:space="preserve">“ </w:t>
      </w:r>
      <w:r w:rsidR="00EC51AF">
        <w:rPr>
          <w:szCs w:val="24"/>
        </w:rPr>
        <w:t>pateikta informacija,</w:t>
      </w:r>
      <w:r w:rsidR="007022E3" w:rsidRPr="00EC51AF">
        <w:rPr>
          <w:szCs w:val="24"/>
        </w:rPr>
        <w:t xml:space="preserve"> kad Kretingos rajono apylinkės teismas 2015 m. liepos 30 d. sprendimu p</w:t>
      </w:r>
      <w:r w:rsidR="007022E3" w:rsidRPr="00EC51AF">
        <w:t xml:space="preserve">anaikino 2012 m. rugpjūčio 2 d. Kretingos </w:t>
      </w:r>
      <w:r w:rsidR="007022E3" w:rsidRPr="00EC51AF">
        <w:rPr>
          <w:szCs w:val="24"/>
        </w:rPr>
        <w:t>rajono apylinkės teismo sprendimą civilinėje byloje Nr. 2-876-206/2012 dėl juridinę reikšmę turinčių faktų nustatymo ir pr</w:t>
      </w:r>
      <w:r w:rsidR="002A42A1" w:rsidRPr="00EC51AF">
        <w:rPr>
          <w:szCs w:val="24"/>
        </w:rPr>
        <w:t xml:space="preserve">aleisto termino atnaujinimo ir </w:t>
      </w:r>
      <w:r w:rsidR="007022E3" w:rsidRPr="00EC51AF">
        <w:rPr>
          <w:szCs w:val="24"/>
        </w:rPr>
        <w:t>civilinę bylą</w:t>
      </w:r>
      <w:r w:rsidR="007022E3" w:rsidRPr="007022E3">
        <w:rPr>
          <w:szCs w:val="24"/>
        </w:rPr>
        <w:t xml:space="preserve"> Nr. 2-876-206/2012 pagal </w:t>
      </w:r>
      <w:bookmarkStart w:id="0" w:name="Buk_10"/>
      <w:r w:rsidR="007022E3" w:rsidRPr="007022E3">
        <w:rPr>
          <w:szCs w:val="24"/>
        </w:rPr>
        <w:t xml:space="preserve">A. Š. </w:t>
      </w:r>
      <w:bookmarkEnd w:id="0"/>
      <w:r w:rsidR="007022E3" w:rsidRPr="007022E3">
        <w:rPr>
          <w:szCs w:val="24"/>
        </w:rPr>
        <w:t xml:space="preserve">pareiškimą nutraukė, konstatavęs, kad </w:t>
      </w:r>
      <w:r w:rsidR="007022E3" w:rsidRPr="007022E3">
        <w:rPr>
          <w:rStyle w:val="FontStyle23"/>
          <w:sz w:val="24"/>
          <w:szCs w:val="24"/>
        </w:rPr>
        <w:t xml:space="preserve">prašomas nustatyti juridinę reikšmę turintis faktas nesukurs jokių teisinių padarinių (K. </w:t>
      </w:r>
      <w:bookmarkStart w:id="1" w:name="Buk_37"/>
      <w:r w:rsidR="007022E3" w:rsidRPr="007022E3">
        <w:rPr>
          <w:rStyle w:val="FontStyle23"/>
          <w:sz w:val="24"/>
          <w:szCs w:val="24"/>
        </w:rPr>
        <w:t xml:space="preserve">J. Š. </w:t>
      </w:r>
      <w:bookmarkEnd w:id="1"/>
      <w:r w:rsidR="007022E3" w:rsidRPr="007022E3">
        <w:rPr>
          <w:rStyle w:val="FontStyle23"/>
          <w:sz w:val="24"/>
          <w:szCs w:val="24"/>
        </w:rPr>
        <w:t xml:space="preserve">su </w:t>
      </w:r>
      <w:bookmarkStart w:id="2" w:name="Buk_32"/>
      <w:r w:rsidR="007022E3" w:rsidRPr="007022E3">
        <w:rPr>
          <w:rStyle w:val="FontStyle23"/>
          <w:sz w:val="24"/>
          <w:szCs w:val="24"/>
        </w:rPr>
        <w:t xml:space="preserve">D. D. </w:t>
      </w:r>
      <w:bookmarkEnd w:id="2"/>
      <w:r w:rsidR="007022E3" w:rsidRPr="007022E3">
        <w:rPr>
          <w:rStyle w:val="FontStyle23"/>
          <w:sz w:val="24"/>
          <w:szCs w:val="24"/>
        </w:rPr>
        <w:t>nesieja jokie giminystės ryšiai)</w:t>
      </w:r>
      <w:r w:rsidR="00EB0668">
        <w:rPr>
          <w:rStyle w:val="FontStyle23"/>
          <w:sz w:val="24"/>
          <w:szCs w:val="24"/>
        </w:rPr>
        <w:t>.</w:t>
      </w:r>
    </w:p>
    <w:p w:rsidR="003C2F5D" w:rsidRPr="00B62F2C" w:rsidRDefault="003C2F5D" w:rsidP="00A2094D">
      <w:pPr>
        <w:pStyle w:val="Tekstas"/>
        <w:spacing w:before="0" w:after="0"/>
        <w:ind w:firstLine="1134"/>
      </w:pPr>
    </w:p>
    <w:p w:rsidR="00231A22" w:rsidRDefault="00EF6749" w:rsidP="00231A22">
      <w:pPr>
        <w:pStyle w:val="Tekstas"/>
        <w:spacing w:before="0" w:after="0"/>
        <w:ind w:firstLine="1134"/>
        <w:rPr>
          <w:szCs w:val="24"/>
        </w:rPr>
      </w:pPr>
      <w:r w:rsidRPr="00B62F2C">
        <w:rPr>
          <w:szCs w:val="24"/>
        </w:rPr>
        <w:t>D</w:t>
      </w:r>
      <w:r w:rsidR="002C1B10" w:rsidRPr="00B62F2C">
        <w:rPr>
          <w:szCs w:val="24"/>
        </w:rPr>
        <w:t>raus</w:t>
      </w:r>
      <w:r w:rsidR="003E29D2" w:rsidRPr="00B62F2C">
        <w:rPr>
          <w:szCs w:val="24"/>
        </w:rPr>
        <w:t>mės bylą teisėjai R</w:t>
      </w:r>
      <w:r w:rsidR="004A5469">
        <w:rPr>
          <w:szCs w:val="24"/>
        </w:rPr>
        <w:t xml:space="preserve">. </w:t>
      </w:r>
      <w:r w:rsidR="003E29D2" w:rsidRPr="00B62F2C">
        <w:rPr>
          <w:szCs w:val="24"/>
        </w:rPr>
        <w:t>K</w:t>
      </w:r>
      <w:r w:rsidR="004A5469">
        <w:rPr>
          <w:szCs w:val="24"/>
        </w:rPr>
        <w:t>.</w:t>
      </w:r>
      <w:r w:rsidR="003E29D2" w:rsidRPr="00B62F2C">
        <w:rPr>
          <w:szCs w:val="24"/>
        </w:rPr>
        <w:t xml:space="preserve"> </w:t>
      </w:r>
      <w:r w:rsidR="002C1B10" w:rsidRPr="00B62F2C">
        <w:rPr>
          <w:szCs w:val="24"/>
        </w:rPr>
        <w:t>kelti atsisakytina.</w:t>
      </w:r>
    </w:p>
    <w:p w:rsidR="00231A22" w:rsidRDefault="00231A22" w:rsidP="00231A22">
      <w:pPr>
        <w:pStyle w:val="Tekstas"/>
        <w:spacing w:before="0" w:after="0"/>
        <w:ind w:firstLine="1134"/>
        <w:rPr>
          <w:szCs w:val="24"/>
        </w:rPr>
      </w:pPr>
    </w:p>
    <w:p w:rsidR="00A453B9" w:rsidRDefault="00231A22" w:rsidP="00231A22">
      <w:pPr>
        <w:pStyle w:val="Tekstas"/>
        <w:spacing w:before="0" w:after="0"/>
        <w:ind w:firstLine="1134"/>
        <w:rPr>
          <w:color w:val="000000"/>
          <w:szCs w:val="24"/>
          <w:shd w:val="clear" w:color="auto" w:fill="FFFFFF"/>
        </w:rPr>
      </w:pPr>
      <w:r>
        <w:rPr>
          <w:szCs w:val="24"/>
        </w:rPr>
        <w:t xml:space="preserve">Teisėjų drausminės atsakomybės procesą reglamentuoja Teismų įstatymas, kurio 84 </w:t>
      </w:r>
      <w:r w:rsidRPr="00231A22">
        <w:rPr>
          <w:szCs w:val="24"/>
        </w:rPr>
        <w:t xml:space="preserve">straipsnio 2 dalyje nustatyta, kad </w:t>
      </w:r>
      <w:r w:rsidR="005E0FC0">
        <w:rPr>
          <w:szCs w:val="24"/>
        </w:rPr>
        <w:t xml:space="preserve">teisėjui </w:t>
      </w:r>
      <w:r w:rsidRPr="00231A22">
        <w:rPr>
          <w:szCs w:val="24"/>
        </w:rPr>
        <w:t>d</w:t>
      </w:r>
      <w:r w:rsidRPr="00231A22">
        <w:rPr>
          <w:color w:val="000000"/>
          <w:szCs w:val="24"/>
          <w:shd w:val="clear" w:color="auto" w:fill="FFFFFF"/>
        </w:rPr>
        <w:t>rausmės bylos iškelti negalima praėjus daugiau kaip trejiems metams nuo nusižengimo padarymo. Teikime nurodytą civilinę bylą Nr. 2-1839-206/2011 teisėja R. K</w:t>
      </w:r>
      <w:r w:rsidR="004A5469">
        <w:rPr>
          <w:color w:val="000000"/>
          <w:szCs w:val="24"/>
          <w:shd w:val="clear" w:color="auto" w:fill="FFFFFF"/>
        </w:rPr>
        <w:t>.</w:t>
      </w:r>
      <w:r w:rsidRPr="00231A22">
        <w:rPr>
          <w:color w:val="000000"/>
          <w:szCs w:val="24"/>
          <w:shd w:val="clear" w:color="auto" w:fill="FFFFFF"/>
        </w:rPr>
        <w:t xml:space="preserve"> išnagrinėjo 2011 m. gruodžio 23 d. Nuo to laiko iki pareiškėjo kreipimosi į Komisiją ir iki drausmės bylos iškėlimo klausimo svarstymo Komisijoje praėjo daugiau kaip treji metai, todėl Komisija negali vertinti teisėjos R. K</w:t>
      </w:r>
      <w:r w:rsidR="004A5469">
        <w:rPr>
          <w:color w:val="000000"/>
          <w:szCs w:val="24"/>
          <w:shd w:val="clear" w:color="auto" w:fill="FFFFFF"/>
        </w:rPr>
        <w:t>.</w:t>
      </w:r>
      <w:r w:rsidRPr="00231A22">
        <w:rPr>
          <w:color w:val="000000"/>
          <w:szCs w:val="24"/>
          <w:shd w:val="clear" w:color="auto" w:fill="FFFFFF"/>
        </w:rPr>
        <w:t xml:space="preserve"> veiksmų nurodytoje civilinėje byloje. Šiuo atveju iškelti drausmės bylą atsisakytina tuo pagrindu, kad </w:t>
      </w:r>
      <w:r w:rsidR="00E22504">
        <w:rPr>
          <w:color w:val="000000"/>
          <w:szCs w:val="24"/>
          <w:shd w:val="clear" w:color="auto" w:fill="FFFFFF"/>
        </w:rPr>
        <w:t xml:space="preserve">suėjo </w:t>
      </w:r>
      <w:r w:rsidRPr="00231A22">
        <w:rPr>
          <w:color w:val="000000"/>
          <w:szCs w:val="24"/>
          <w:shd w:val="clear" w:color="auto" w:fill="FFFFFF"/>
        </w:rPr>
        <w:t>patraukimo drausminėn atsakomybėn senaties terminas</w:t>
      </w:r>
      <w:r w:rsidR="002665B2">
        <w:rPr>
          <w:color w:val="000000"/>
          <w:szCs w:val="24"/>
          <w:shd w:val="clear" w:color="auto" w:fill="FFFFFF"/>
        </w:rPr>
        <w:t xml:space="preserve"> (Teisėjų etikos ir drausmės komisijos nuostatų 35.5 punktas).</w:t>
      </w:r>
    </w:p>
    <w:p w:rsidR="00A453B9" w:rsidRDefault="00A831FF" w:rsidP="007F2821">
      <w:pPr>
        <w:pStyle w:val="Tekstas"/>
        <w:spacing w:before="0" w:after="0"/>
        <w:ind w:firstLine="1134"/>
        <w:rPr>
          <w:rStyle w:val="FontStyle23"/>
          <w:sz w:val="24"/>
          <w:szCs w:val="24"/>
        </w:rPr>
      </w:pPr>
      <w:r>
        <w:rPr>
          <w:color w:val="000000"/>
          <w:szCs w:val="24"/>
          <w:shd w:val="clear" w:color="auto" w:fill="FFFFFF"/>
        </w:rPr>
        <w:t>Komisija, nagrinėdama teikimo dalį dėl teisėjo</w:t>
      </w:r>
      <w:r w:rsidR="00E22504">
        <w:rPr>
          <w:color w:val="000000"/>
          <w:szCs w:val="24"/>
          <w:shd w:val="clear" w:color="auto" w:fill="FFFFFF"/>
        </w:rPr>
        <w:t>s</w:t>
      </w:r>
      <w:r>
        <w:rPr>
          <w:color w:val="000000"/>
          <w:szCs w:val="24"/>
          <w:shd w:val="clear" w:color="auto" w:fill="FFFFFF"/>
        </w:rPr>
        <w:t xml:space="preserve"> R. K</w:t>
      </w:r>
      <w:r w:rsidR="004A5469">
        <w:rPr>
          <w:color w:val="000000"/>
          <w:szCs w:val="24"/>
          <w:shd w:val="clear" w:color="auto" w:fill="FFFFFF"/>
        </w:rPr>
        <w:t>.</w:t>
      </w:r>
      <w:r>
        <w:rPr>
          <w:color w:val="000000"/>
          <w:szCs w:val="24"/>
          <w:shd w:val="clear" w:color="auto" w:fill="FFFFFF"/>
        </w:rPr>
        <w:t xml:space="preserve"> veiksmų civilinėje byloje Nr. 2-</w:t>
      </w:r>
      <w:r w:rsidRPr="007022E3">
        <w:rPr>
          <w:szCs w:val="24"/>
        </w:rPr>
        <w:t>876-206/2012</w:t>
      </w:r>
      <w:r>
        <w:rPr>
          <w:szCs w:val="24"/>
        </w:rPr>
        <w:t>, kurią teisėja nagrinėjo 2012 m. rugpjūčio 2 d., pažymi, kad teikime dėstomi argumentai ir nuomonė, esą teisėja R. K</w:t>
      </w:r>
      <w:r w:rsidR="004A5469">
        <w:rPr>
          <w:szCs w:val="24"/>
        </w:rPr>
        <w:t xml:space="preserve">. </w:t>
      </w:r>
      <w:r>
        <w:rPr>
          <w:szCs w:val="24"/>
        </w:rPr>
        <w:t xml:space="preserve">pažeidė pareigingumo principą, aiškiai aplaidžiai atliko </w:t>
      </w:r>
      <w:r>
        <w:rPr>
          <w:szCs w:val="24"/>
        </w:rPr>
        <w:lastRenderedPageBreak/>
        <w:t>pareigas – nevykdė C</w:t>
      </w:r>
      <w:r w:rsidR="00E22504">
        <w:rPr>
          <w:szCs w:val="24"/>
        </w:rPr>
        <w:t xml:space="preserve">ivilinio proceso kodekso </w:t>
      </w:r>
      <w:r>
        <w:rPr>
          <w:szCs w:val="24"/>
        </w:rPr>
        <w:t xml:space="preserve">443 str. 8 d. nustatyto reikalavimo, kad bylą </w:t>
      </w:r>
      <w:r w:rsidRPr="00B62F2C">
        <w:rPr>
          <w:rStyle w:val="FontStyle23"/>
          <w:sz w:val="24"/>
          <w:szCs w:val="24"/>
        </w:rPr>
        <w:t xml:space="preserve">ypatingosios teisenos </w:t>
      </w:r>
      <w:r>
        <w:rPr>
          <w:rStyle w:val="FontStyle23"/>
          <w:sz w:val="24"/>
          <w:szCs w:val="24"/>
        </w:rPr>
        <w:t>tvarka nagrinėjantis teismas turi imtis</w:t>
      </w:r>
      <w:r w:rsidRPr="00B62F2C">
        <w:rPr>
          <w:rStyle w:val="FontStyle23"/>
          <w:sz w:val="24"/>
          <w:szCs w:val="24"/>
        </w:rPr>
        <w:t xml:space="preserve"> visų būt</w:t>
      </w:r>
      <w:r w:rsidR="00741970">
        <w:rPr>
          <w:rStyle w:val="FontStyle23"/>
          <w:sz w:val="24"/>
          <w:szCs w:val="24"/>
        </w:rPr>
        <w:t xml:space="preserve">ų </w:t>
      </w:r>
      <w:r w:rsidRPr="00B62F2C">
        <w:rPr>
          <w:rStyle w:val="FontStyle23"/>
          <w:sz w:val="24"/>
          <w:szCs w:val="24"/>
        </w:rPr>
        <w:t xml:space="preserve">priemonių </w:t>
      </w:r>
      <w:r>
        <w:rPr>
          <w:rStyle w:val="FontStyle23"/>
          <w:sz w:val="24"/>
          <w:szCs w:val="24"/>
        </w:rPr>
        <w:t>bylos aplinkybėms visapusiškai išaiškinti, siejami su nurodytos civilinės bylos nagrinėjimu ir byloje priimtu teismo sprendimu. Taigi teikime keliamas klausimas dėl teisėjos aplaidumo teismo procesinėje veikloje vykdant teisingumą. Komisija toliau pasisako dėl teikimo nagrinėjimo ribų bei dėl Komisijos vertinimo dalyko šioje byloje.</w:t>
      </w:r>
    </w:p>
    <w:p w:rsidR="00231A22" w:rsidRPr="00B42E79" w:rsidRDefault="00741970" w:rsidP="00B877B2">
      <w:pPr>
        <w:pStyle w:val="Tekstas"/>
        <w:spacing w:before="0" w:after="0"/>
        <w:ind w:firstLine="1134"/>
        <w:rPr>
          <w:rStyle w:val="FontStyle23"/>
          <w:sz w:val="24"/>
          <w:szCs w:val="24"/>
        </w:rPr>
      </w:pPr>
      <w:r>
        <w:rPr>
          <w:rStyle w:val="FontStyle23"/>
          <w:sz w:val="24"/>
          <w:szCs w:val="24"/>
        </w:rPr>
        <w:t>Teisingumą Lietuvos Respublikoje vykdo tik teismai; t</w:t>
      </w:r>
      <w:r w:rsidR="002F3B6D" w:rsidRPr="00B42E79">
        <w:rPr>
          <w:rStyle w:val="FontStyle23"/>
          <w:sz w:val="24"/>
          <w:szCs w:val="24"/>
        </w:rPr>
        <w:t>eisėja</w:t>
      </w:r>
      <w:r>
        <w:rPr>
          <w:rStyle w:val="FontStyle23"/>
          <w:sz w:val="24"/>
          <w:szCs w:val="24"/>
        </w:rPr>
        <w:t>i</w:t>
      </w:r>
      <w:r w:rsidR="002F3B6D" w:rsidRPr="00B42E79">
        <w:rPr>
          <w:rStyle w:val="FontStyle23"/>
          <w:sz w:val="24"/>
          <w:szCs w:val="24"/>
        </w:rPr>
        <w:t xml:space="preserve"> ir teismai, vykdydami teisingumą, yra nepriklausomi (Lietuvos Respublikos Konstitucijos 109 str.).</w:t>
      </w:r>
      <w:r>
        <w:rPr>
          <w:rStyle w:val="FontStyle23"/>
          <w:sz w:val="24"/>
          <w:szCs w:val="24"/>
        </w:rPr>
        <w:t xml:space="preserve"> Teisėjas, atlikdamas savo konstitucinę pareigą vykdyti teisingumą, bylas nagrinėja savarankiškai, savo nuožiūra sprendžia visus su nagrinėjama byla susijusius klausimus, priima sprendimą remdamasis visapusišku bylos medžiagos vertinimu, teise, vidiniu įsitikinimu, etikos reikalavimais.</w:t>
      </w:r>
      <w:r w:rsidR="002F3B6D" w:rsidRPr="00B42E79">
        <w:rPr>
          <w:rStyle w:val="FontStyle23"/>
          <w:sz w:val="24"/>
          <w:szCs w:val="24"/>
        </w:rPr>
        <w:t xml:space="preserve"> Kitų institucijų ar asmenų </w:t>
      </w:r>
      <w:r w:rsidR="002F3B6D" w:rsidRPr="00B42E79">
        <w:rPr>
          <w:szCs w:val="24"/>
        </w:rPr>
        <w:t>kišimasis į teisėjo ar teismo veiklą draudžiamas ir užtraukia įstatymo numatytą atsakomybę (</w:t>
      </w:r>
      <w:r w:rsidR="002F3B6D" w:rsidRPr="00B42E79">
        <w:rPr>
          <w:rStyle w:val="FontStyle23"/>
          <w:sz w:val="24"/>
          <w:szCs w:val="24"/>
        </w:rPr>
        <w:t>Lietuvos Respublikos Konstitucijos 114 str</w:t>
      </w:r>
      <w:r w:rsidR="002F3B6D" w:rsidRPr="00ED3BC7">
        <w:rPr>
          <w:rStyle w:val="FontStyle23"/>
          <w:sz w:val="24"/>
          <w:szCs w:val="24"/>
        </w:rPr>
        <w:t xml:space="preserve">.). </w:t>
      </w:r>
      <w:r w:rsidRPr="00ED3BC7">
        <w:rPr>
          <w:rStyle w:val="FontStyle23"/>
          <w:sz w:val="24"/>
          <w:szCs w:val="24"/>
        </w:rPr>
        <w:t>Taigi</w:t>
      </w:r>
      <w:r w:rsidR="00ED3BC7" w:rsidRPr="00ED3BC7">
        <w:rPr>
          <w:rStyle w:val="FontStyle23"/>
          <w:sz w:val="24"/>
          <w:szCs w:val="24"/>
        </w:rPr>
        <w:t>,</w:t>
      </w:r>
      <w:r w:rsidRPr="00ED3BC7">
        <w:rPr>
          <w:rStyle w:val="FontStyle23"/>
          <w:sz w:val="24"/>
          <w:szCs w:val="24"/>
        </w:rPr>
        <w:t xml:space="preserve"> t</w:t>
      </w:r>
      <w:r w:rsidR="002F3B6D" w:rsidRPr="00ED3BC7">
        <w:rPr>
          <w:rStyle w:val="FontStyle23"/>
          <w:sz w:val="24"/>
          <w:szCs w:val="24"/>
        </w:rPr>
        <w:t>eisėjo procesinis nepriklausomumas reiškia, kad tik pats teisėjas (teismas) sprendžia, kaip jam nagrinėti</w:t>
      </w:r>
      <w:r w:rsidR="002F3B6D" w:rsidRPr="00B42E79">
        <w:rPr>
          <w:rStyle w:val="FontStyle23"/>
          <w:sz w:val="24"/>
          <w:szCs w:val="24"/>
        </w:rPr>
        <w:t xml:space="preserve"> bylą bei kokį priimti teismo sprendimą, tačiau teisėjas turi jausti didelę atsakomybę už tai, kaip jis vykdo teisingumą. </w:t>
      </w:r>
      <w:r w:rsidR="00CA7AC6" w:rsidRPr="00B42E79">
        <w:rPr>
          <w:rStyle w:val="FontStyle23"/>
          <w:sz w:val="24"/>
          <w:szCs w:val="24"/>
        </w:rPr>
        <w:t>Teisėjo drausminės atsakomybės pagrindai nustatyti Lietuvos Respublikos Konstitucijoje ir Teismų įstatyme.</w:t>
      </w:r>
    </w:p>
    <w:p w:rsidR="00B877B2" w:rsidRPr="00B42E79" w:rsidRDefault="00B42E79" w:rsidP="00B42E79">
      <w:pPr>
        <w:pStyle w:val="Tekstas"/>
        <w:spacing w:before="0" w:after="0"/>
        <w:ind w:firstLine="1134"/>
        <w:rPr>
          <w:szCs w:val="24"/>
        </w:rPr>
      </w:pPr>
      <w:r w:rsidRPr="00B42E79">
        <w:rPr>
          <w:rStyle w:val="FontStyle23"/>
          <w:sz w:val="24"/>
          <w:szCs w:val="24"/>
        </w:rPr>
        <w:t xml:space="preserve">Pagal </w:t>
      </w:r>
      <w:r w:rsidRPr="00B42E79">
        <w:rPr>
          <w:szCs w:val="24"/>
        </w:rPr>
        <w:t>Teismų įstatymo 83 straipsnio 2 dalį</w:t>
      </w:r>
      <w:r w:rsidR="002C1B10" w:rsidRPr="00B42E79">
        <w:rPr>
          <w:szCs w:val="24"/>
        </w:rPr>
        <w:t xml:space="preserve"> </w:t>
      </w:r>
      <w:r w:rsidRPr="00B42E79">
        <w:rPr>
          <w:szCs w:val="24"/>
        </w:rPr>
        <w:t>t</w:t>
      </w:r>
      <w:r w:rsidR="002C1B10" w:rsidRPr="00B42E79">
        <w:rPr>
          <w:szCs w:val="24"/>
        </w:rPr>
        <w: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E22504" w:rsidRDefault="00C76E6F" w:rsidP="00331218">
      <w:pPr>
        <w:pStyle w:val="Tekstas"/>
        <w:spacing w:before="0" w:after="0"/>
        <w:ind w:firstLine="1134"/>
        <w:rPr>
          <w:szCs w:val="24"/>
        </w:rPr>
      </w:pPr>
      <w:r>
        <w:rPr>
          <w:szCs w:val="24"/>
        </w:rPr>
        <w:t xml:space="preserve">Teismo sprendimas yra teisingumo vykdymo aktas. </w:t>
      </w:r>
      <w:r>
        <w:rPr>
          <w:rStyle w:val="FontStyle23"/>
          <w:sz w:val="24"/>
          <w:szCs w:val="24"/>
        </w:rPr>
        <w:t xml:space="preserve">Teismo sprendimų teisėtumas ir pagrįstumas gali būti patikrintas tik proceso įstatymų nustatyta tvarka juos apskundus aukštesnės instancijos teismui; jeigu atsiranda naujų aplinkybių, asmuo gali pasinaudoti kitais </w:t>
      </w:r>
      <w:r w:rsidRPr="00B42E79">
        <w:rPr>
          <w:rStyle w:val="FontStyle23"/>
          <w:sz w:val="24"/>
          <w:szCs w:val="24"/>
        </w:rPr>
        <w:t>įstatymo numatytais būdais dėl priimto teismo sprendimo peržiūrėjimo (pvz., proceso atnaujinimas).</w:t>
      </w:r>
      <w:r>
        <w:rPr>
          <w:rStyle w:val="FontStyle23"/>
          <w:sz w:val="24"/>
          <w:szCs w:val="24"/>
        </w:rPr>
        <w:t xml:space="preserve"> Teisėjo priimtas sprendimas negali būti pagrindas pradėti drausminę procedūrą. Visa, kas išdėstyta, reiškia, kad Komisija negali, remdamasi pareiginį nusižengimą apibrėžiančia Teismų įstatymo 83 str. 3 d. nuostata, v</w:t>
      </w:r>
      <w:r w:rsidR="00E03654">
        <w:rPr>
          <w:szCs w:val="24"/>
        </w:rPr>
        <w:t>ertinti teismo sprendimo bei to, ar priimdamas sprendimą teisėjas teisingai aiškino ir taikė teisę</w:t>
      </w:r>
      <w:r w:rsidR="006B503C">
        <w:rPr>
          <w:szCs w:val="24"/>
        </w:rPr>
        <w:t>, ar nepadarė proceso įstatymų pažeidimų, nes tai reikštų teisėjo sprendimų kontrolę, kišimąsi į teismo veiklą vykdant teisingumą. Todėl Komisija</w:t>
      </w:r>
      <w:r w:rsidR="00C07952">
        <w:rPr>
          <w:szCs w:val="24"/>
        </w:rPr>
        <w:t xml:space="preserve"> </w:t>
      </w:r>
      <w:r w:rsidR="006B503C" w:rsidRPr="00D906C4">
        <w:rPr>
          <w:szCs w:val="24"/>
        </w:rPr>
        <w:t xml:space="preserve">nesprendžia, kaip teisėja </w:t>
      </w:r>
      <w:r w:rsidR="008721C5">
        <w:rPr>
          <w:szCs w:val="24"/>
        </w:rPr>
        <w:t xml:space="preserve">                      </w:t>
      </w:r>
      <w:r w:rsidR="006B503C" w:rsidRPr="00D906C4">
        <w:rPr>
          <w:szCs w:val="24"/>
        </w:rPr>
        <w:t>R. K</w:t>
      </w:r>
      <w:r w:rsidR="004A5469">
        <w:rPr>
          <w:szCs w:val="24"/>
        </w:rPr>
        <w:t>.</w:t>
      </w:r>
      <w:r w:rsidR="006B503C" w:rsidRPr="00D906C4">
        <w:rPr>
          <w:szCs w:val="24"/>
        </w:rPr>
        <w:t xml:space="preserve"> turėjo nagrinėti minėtą civilinę bylą dėl juridinę reikšmę turinčių faktų nustatymo, ar priimdama sprendimą nepadarė aki</w:t>
      </w:r>
      <w:r w:rsidR="008721C5">
        <w:rPr>
          <w:szCs w:val="24"/>
        </w:rPr>
        <w:t>vaizdžių proceso pažeidimų (</w:t>
      </w:r>
      <w:r w:rsidR="00331218">
        <w:rPr>
          <w:szCs w:val="24"/>
        </w:rPr>
        <w:t>teikime nekeliamas</w:t>
      </w:r>
      <w:r w:rsidR="00602543">
        <w:rPr>
          <w:szCs w:val="24"/>
        </w:rPr>
        <w:t xml:space="preserve"> klausimas, kad tai galėjo būti</w:t>
      </w:r>
      <w:r w:rsidR="00331218">
        <w:rPr>
          <w:szCs w:val="24"/>
        </w:rPr>
        <w:t xml:space="preserve"> </w:t>
      </w:r>
      <w:r w:rsidR="008721C5">
        <w:rPr>
          <w:szCs w:val="24"/>
        </w:rPr>
        <w:t>padaryta tyčia).</w:t>
      </w:r>
    </w:p>
    <w:p w:rsidR="006B503C" w:rsidRPr="00D906C4" w:rsidRDefault="006B503C" w:rsidP="006B503C">
      <w:pPr>
        <w:pStyle w:val="Tekstas"/>
        <w:spacing w:before="0" w:after="0"/>
        <w:ind w:firstLine="1134"/>
        <w:rPr>
          <w:bCs/>
          <w:szCs w:val="24"/>
        </w:rPr>
      </w:pPr>
      <w:r w:rsidRPr="00D906C4">
        <w:rPr>
          <w:szCs w:val="24"/>
        </w:rPr>
        <w:t>Teismų įstatyme apibrėžtas teisėjo pareiginis nusižengimas, kaip pagrindas taikyti teisėjui drausminę atsakomybę, apima tuos atvejus, kai konstatuojamas aiškiai aplaidus konkrečios teisėjo pareigos, taigi ir iš įstatymo kylančios procesinės pareigos, atlikimas arba jos neatlikimas be pateisinamos priežasties, kai tai nėra tiesiogiai susiję su teismo sprendimo priėmimu. Lietuvos Respublikos Konstitucinis Teismas (toliau – Konstitucinis Te</w:t>
      </w:r>
      <w:r w:rsidR="005D13D4">
        <w:rPr>
          <w:szCs w:val="24"/>
        </w:rPr>
        <w:t>i</w:t>
      </w:r>
      <w:r w:rsidRPr="00D906C4">
        <w:rPr>
          <w:szCs w:val="24"/>
        </w:rPr>
        <w:t>smas) 2014 m. kovo 10 d. sprendime</w:t>
      </w:r>
      <w:r w:rsidR="00E22504">
        <w:rPr>
          <w:szCs w:val="24"/>
        </w:rPr>
        <w:t xml:space="preserve"> </w:t>
      </w:r>
      <w:r w:rsidR="00E22504" w:rsidRPr="00E22504">
        <w:rPr>
          <w:szCs w:val="24"/>
        </w:rPr>
        <w:t>Nr. KT9-S6/</w:t>
      </w:r>
      <w:r w:rsidR="00E22504" w:rsidRPr="00E22504">
        <w:t>2014 „D</w:t>
      </w:r>
      <w:r w:rsidR="00E22504">
        <w:t xml:space="preserve">ėl </w:t>
      </w:r>
      <w:r w:rsidR="00E22504" w:rsidRPr="00E22504">
        <w:t>L</w:t>
      </w:r>
      <w:r w:rsidR="00E22504">
        <w:t xml:space="preserve">ietuvos </w:t>
      </w:r>
      <w:r w:rsidR="00E22504" w:rsidRPr="00E22504">
        <w:t>R</w:t>
      </w:r>
      <w:r w:rsidR="00E22504">
        <w:t xml:space="preserve">espublikos </w:t>
      </w:r>
      <w:r w:rsidR="00E22504" w:rsidRPr="00E22504">
        <w:t>Konstitucinio Teismo 1999 m. gruodžio 21 d. nutarimo nuostatų išaiškinimo“</w:t>
      </w:r>
      <w:r w:rsidR="00E22504">
        <w:t xml:space="preserve"> </w:t>
      </w:r>
      <w:r w:rsidRPr="00D906C4">
        <w:rPr>
          <w:szCs w:val="24"/>
        </w:rPr>
        <w:t xml:space="preserve">išaiškino, kad konstitucinis teisėjo </w:t>
      </w:r>
      <w:r w:rsidRPr="00D906C4">
        <w:rPr>
          <w:bCs/>
          <w:szCs w:val="24"/>
        </w:rPr>
        <w:t>ir teismų nepriklausomumo principas nepaneigia galimybės taikyti teisėjui drausminę atsakomybę už vengimą atlikti pareigas be pateisinamos priežasties, netinkamą pavestų pareigų atlikimą (</w:t>
      </w:r>
      <w:proofErr w:type="spellStart"/>
      <w:r w:rsidRPr="00D906C4">
        <w:rPr>
          <w:bCs/>
          <w:i/>
          <w:szCs w:val="24"/>
        </w:rPr>
        <w:t>inter</w:t>
      </w:r>
      <w:proofErr w:type="spellEnd"/>
      <w:r w:rsidRPr="00D906C4">
        <w:rPr>
          <w:bCs/>
          <w:i/>
          <w:szCs w:val="24"/>
        </w:rPr>
        <w:t xml:space="preserve"> </w:t>
      </w:r>
      <w:proofErr w:type="spellStart"/>
      <w:r w:rsidRPr="00D906C4">
        <w:rPr>
          <w:bCs/>
          <w:i/>
          <w:szCs w:val="24"/>
        </w:rPr>
        <w:t>alia</w:t>
      </w:r>
      <w:proofErr w:type="spellEnd"/>
      <w:r w:rsidR="00494D29">
        <w:rPr>
          <w:bCs/>
          <w:i/>
          <w:szCs w:val="24"/>
        </w:rPr>
        <w:t>,</w:t>
      </w:r>
      <w:r w:rsidRPr="00D906C4">
        <w:rPr>
          <w:bCs/>
          <w:szCs w:val="24"/>
        </w:rPr>
        <w:t xml:space="preserve"> aplaidumą nagrinėjant bylas)</w:t>
      </w:r>
      <w:r w:rsidR="00D906C4" w:rsidRPr="00D906C4">
        <w:rPr>
          <w:bCs/>
          <w:szCs w:val="24"/>
        </w:rPr>
        <w:t xml:space="preserve"> (III sk. 4.1 ir 6 p.)</w:t>
      </w:r>
      <w:r w:rsidRPr="00D906C4">
        <w:rPr>
          <w:bCs/>
          <w:szCs w:val="24"/>
        </w:rPr>
        <w:t xml:space="preserve">. Šiame </w:t>
      </w:r>
      <w:r w:rsidRPr="00D906C4">
        <w:rPr>
          <w:szCs w:val="24"/>
        </w:rPr>
        <w:t xml:space="preserve">Konstitucinio Teismo </w:t>
      </w:r>
      <w:r w:rsidR="00D906C4" w:rsidRPr="00D906C4">
        <w:rPr>
          <w:szCs w:val="24"/>
        </w:rPr>
        <w:t>sprendime taip pat išaiškinta: „Teismų savivaldos institucija (-</w:t>
      </w:r>
      <w:proofErr w:type="spellStart"/>
      <w:r w:rsidR="00D906C4" w:rsidRPr="00D906C4">
        <w:rPr>
          <w:szCs w:val="24"/>
        </w:rPr>
        <w:t>os</w:t>
      </w:r>
      <w:proofErr w:type="spellEnd"/>
      <w:r w:rsidR="00D906C4" w:rsidRPr="00D906C4">
        <w:rPr>
          <w:szCs w:val="24"/>
        </w:rPr>
        <w:t>), turinti (-</w:t>
      </w:r>
      <w:proofErr w:type="spellStart"/>
      <w:r w:rsidR="00D906C4" w:rsidRPr="00D906C4">
        <w:rPr>
          <w:szCs w:val="24"/>
        </w:rPr>
        <w:t>ios</w:t>
      </w:r>
      <w:proofErr w:type="spellEnd"/>
      <w:r w:rsidR="00D906C4" w:rsidRPr="00D906C4">
        <w:rPr>
          <w:szCs w:val="24"/>
        </w:rPr>
        <w:t xml:space="preserve">) įgaliojimus vertinti teisėjų veiklą (t. y. tai, </w:t>
      </w:r>
      <w:r w:rsidR="00D906C4" w:rsidRPr="00D906C4">
        <w:rPr>
          <w:bCs/>
          <w:szCs w:val="24"/>
        </w:rPr>
        <w:t>kaip teisėjas, vykdydamas teisingumą, atlieka savo pareigas)</w:t>
      </w:r>
      <w:r w:rsidR="00D906C4" w:rsidRPr="00D906C4">
        <w:rPr>
          <w:szCs w:val="24"/>
        </w:rPr>
        <w:t xml:space="preserve">, nagrinėti teisėjų padarytus nusižengimus ir skirti jiems drausmines nuobaudas, kiekvienu atveju privalo įvertinti visas su teisėjo pareigų atlikimu susijusias aplinkybes. </w:t>
      </w:r>
      <w:r w:rsidR="00D906C4" w:rsidRPr="00D906C4">
        <w:rPr>
          <w:bCs/>
          <w:szCs w:val="24"/>
        </w:rPr>
        <w:t>Jeigu teisėjas, nagrinėdamas bylas, savo pareigas atlieka aplaidžiai (</w:t>
      </w:r>
      <w:proofErr w:type="spellStart"/>
      <w:r w:rsidR="00D906C4" w:rsidRPr="00D906C4">
        <w:rPr>
          <w:bCs/>
          <w:i/>
          <w:szCs w:val="24"/>
        </w:rPr>
        <w:t>inter</w:t>
      </w:r>
      <w:proofErr w:type="spellEnd"/>
      <w:r w:rsidR="00D906C4" w:rsidRPr="00D906C4">
        <w:rPr>
          <w:bCs/>
          <w:i/>
          <w:szCs w:val="24"/>
        </w:rPr>
        <w:t xml:space="preserve"> </w:t>
      </w:r>
      <w:proofErr w:type="spellStart"/>
      <w:r w:rsidR="00D906C4" w:rsidRPr="00D906C4">
        <w:rPr>
          <w:bCs/>
          <w:i/>
          <w:szCs w:val="24"/>
        </w:rPr>
        <w:t>alia</w:t>
      </w:r>
      <w:proofErr w:type="spellEnd"/>
      <w:r w:rsidR="00494D29">
        <w:rPr>
          <w:bCs/>
          <w:i/>
          <w:szCs w:val="24"/>
        </w:rPr>
        <w:t>,</w:t>
      </w:r>
      <w:r w:rsidR="00D906C4" w:rsidRPr="00D906C4">
        <w:rPr>
          <w:bCs/>
          <w:szCs w:val="24"/>
        </w:rPr>
        <w:t xml:space="preserve"> skubotai, paviršutiniškai arba, atvirkščiai, nepateisinamai lėtai nagrinėja bylas, daro akivaizdžius </w:t>
      </w:r>
      <w:r w:rsidR="00D906C4" w:rsidRPr="00D906C4">
        <w:rPr>
          <w:bCs/>
          <w:szCs w:val="24"/>
        </w:rPr>
        <w:lastRenderedPageBreak/>
        <w:t>proceso įstatymuose nustatytų reikalavimų pažeidimus, nesigilina į bylos medžiagą, bylas nagrinėja atmestinai), jam turėtų būti taikoma drausminė atsakomybė už padarytus nusižengimus“ (III sk. 4.1 p.).</w:t>
      </w:r>
    </w:p>
    <w:p w:rsidR="00D906C4" w:rsidRPr="00D906C4" w:rsidRDefault="00D906C4" w:rsidP="006B503C">
      <w:pPr>
        <w:pStyle w:val="Tekstas"/>
        <w:spacing w:before="0" w:after="0"/>
        <w:ind w:firstLine="1134"/>
        <w:rPr>
          <w:bCs/>
          <w:szCs w:val="24"/>
        </w:rPr>
      </w:pPr>
      <w:r w:rsidRPr="00D906C4">
        <w:rPr>
          <w:bCs/>
          <w:szCs w:val="24"/>
        </w:rPr>
        <w:t>Komisija iškelia teisėjui drausmės bylą, kai teisėjo veiksmuose nustato nusiž</w:t>
      </w:r>
      <w:r w:rsidR="00494D29">
        <w:rPr>
          <w:bCs/>
          <w:szCs w:val="24"/>
        </w:rPr>
        <w:t>engimo (nusižengimų), numatytų T</w:t>
      </w:r>
      <w:r w:rsidRPr="00D906C4">
        <w:rPr>
          <w:bCs/>
          <w:szCs w:val="24"/>
        </w:rPr>
        <w:t>eismų įstatymo 83 str. 2 d. požymių. Nagrinėjamu atveju Komisija, neperžengdama teisėjo ir teismų procesinio nepriklausomumo ribų, atsižvelgdama į cituotus Konstitucinio Teismo išaiškinimus, turi įvertinti, ar teisėjos R. K</w:t>
      </w:r>
      <w:r w:rsidR="004A5469">
        <w:rPr>
          <w:bCs/>
          <w:szCs w:val="24"/>
        </w:rPr>
        <w:t>.</w:t>
      </w:r>
      <w:r w:rsidRPr="00D906C4">
        <w:rPr>
          <w:bCs/>
          <w:szCs w:val="24"/>
        </w:rPr>
        <w:t xml:space="preserve"> veiksmuose yra pareiginio nusižengimo – aiškiai aplaidaus bylos nagrinėjimo</w:t>
      </w:r>
      <w:r w:rsidR="00494D29">
        <w:rPr>
          <w:bCs/>
          <w:szCs w:val="24"/>
        </w:rPr>
        <w:t xml:space="preserve"> –</w:t>
      </w:r>
      <w:r w:rsidRPr="00D906C4">
        <w:rPr>
          <w:bCs/>
          <w:szCs w:val="24"/>
        </w:rPr>
        <w:t xml:space="preserve"> požymių. Komisija pažymi, kad aplinkybė, jog bylą išnagrinėjus, paaiškėjo kitokie nei teismo sprendime nustatyti faktai, savaime nereiškia, </w:t>
      </w:r>
      <w:r w:rsidR="00F51DA1">
        <w:rPr>
          <w:bCs/>
          <w:szCs w:val="24"/>
        </w:rPr>
        <w:t xml:space="preserve">kad </w:t>
      </w:r>
      <w:r w:rsidRPr="00D906C4">
        <w:rPr>
          <w:bCs/>
          <w:szCs w:val="24"/>
        </w:rPr>
        <w:t xml:space="preserve">teisėja nesiekė visapusiškai išsiaiškinti bylos </w:t>
      </w:r>
      <w:r>
        <w:rPr>
          <w:bCs/>
          <w:szCs w:val="24"/>
        </w:rPr>
        <w:t>aplinkybių, nesigilino į bylos medž</w:t>
      </w:r>
      <w:r w:rsidR="00F51DA1">
        <w:rPr>
          <w:bCs/>
          <w:szCs w:val="24"/>
        </w:rPr>
        <w:t>iagą, bylą nagrinėjo atmestinai, todėl vertintini ir kiti Komisijai pateikti duomenys.</w:t>
      </w:r>
    </w:p>
    <w:p w:rsidR="00494D29" w:rsidRPr="00494D29" w:rsidRDefault="00D906C4" w:rsidP="008F5808">
      <w:pPr>
        <w:pStyle w:val="Tekstas"/>
        <w:spacing w:before="0" w:after="0"/>
        <w:ind w:firstLine="1134"/>
      </w:pPr>
      <w:r w:rsidRPr="00B62F2C">
        <w:t>Klaipė</w:t>
      </w:r>
      <w:r>
        <w:t>dos apygardos teismo pirmininkas 2</w:t>
      </w:r>
      <w:r w:rsidRPr="00B62F2C">
        <w:t>015</w:t>
      </w:r>
      <w:r>
        <w:t xml:space="preserve"> m. birželio 1</w:t>
      </w:r>
      <w:r w:rsidRPr="00B62F2C">
        <w:t xml:space="preserve">9 </w:t>
      </w:r>
      <w:r>
        <w:t xml:space="preserve"> d. pažymoje</w:t>
      </w:r>
      <w:r w:rsidRPr="00B62F2C">
        <w:t xml:space="preserve"> Nr. 11-225</w:t>
      </w:r>
      <w:r w:rsidR="00545D94">
        <w:t xml:space="preserve"> Komisijai paaiškino</w:t>
      </w:r>
      <w:r>
        <w:t>, kad, atlikus tikslinį patikrinimą, nerasta pagrindo teigti, jog teisėja nesigilino į bylos esmę. Minima civilinė byla nebuvo nagrinėjama aukštesnės instancijos teisme, tad proceso įstatymo nustatyta tvarka akivaizdžių, šiurkščių</w:t>
      </w:r>
      <w:r w:rsidR="00EA3AF6">
        <w:t xml:space="preserve"> proceso pažeidimų</w:t>
      </w:r>
      <w:r w:rsidR="00040BE3">
        <w:t>, bylojančių aplaidų bylos nagrinėjimą, nekonstatuota. Tik paaiškė</w:t>
      </w:r>
      <w:r w:rsidR="00494D29">
        <w:t xml:space="preserve">jus naujoms esminėms aplinkybėm, </w:t>
      </w:r>
      <w:r w:rsidR="00040BE3">
        <w:t xml:space="preserve"> byloje dalyvavusiems asmenims (pare</w:t>
      </w:r>
      <w:r w:rsidR="00505822">
        <w:t>iškėjui A. Š., liudytojai E. V.)</w:t>
      </w:r>
      <w:r w:rsidR="002179B5">
        <w:t xml:space="preserve"> prisipažinus, kad jie teismui davė melagingus paaiškinimus </w:t>
      </w:r>
      <w:r w:rsidR="005F1584">
        <w:t xml:space="preserve">bei parodymus, iškilo klausimas, jog Kretingos rajono apylinkės teismo 2012 m. rugpjūčio 2 d. sprendimas gali būti neteisėtas bei nepagrįstas </w:t>
      </w:r>
      <w:r w:rsidR="00494D29">
        <w:t>ir Lietuvos Respublikos g</w:t>
      </w:r>
      <w:r w:rsidR="005F1584">
        <w:t xml:space="preserve">eneralinis prokuroras pateikė teismui prašymą dėl proceso civilinėje byloje atnaujinimo. Civilinio proceso kodekso 366 straipsnyje </w:t>
      </w:r>
      <w:r w:rsidR="008F5808">
        <w:t xml:space="preserve">proceso atnaujinimas nurodytu pagrindu (kai naujai paaiškėja esminių </w:t>
      </w:r>
      <w:r w:rsidR="008F5808" w:rsidRPr="00494D29">
        <w:t xml:space="preserve">bylos aplinkybių, kurios nebuvo ir negalėjo būti žinomos pareiškėjui bylos nagrinėjimo metu) siejamas ne su akivaizdžiu proceso įstatymo pažeidimu nagrinėjant civilinę bylą, o su kitomis – naujai paaiškėjusiomis – aplinkybėmis. </w:t>
      </w:r>
    </w:p>
    <w:p w:rsidR="008F5808" w:rsidRPr="00494D29" w:rsidRDefault="00494D29" w:rsidP="008F5808">
      <w:pPr>
        <w:pStyle w:val="Tekstas"/>
        <w:spacing w:before="0" w:after="0"/>
        <w:ind w:firstLine="1134"/>
      </w:pPr>
      <w:r w:rsidRPr="00494D29">
        <w:rPr>
          <w:szCs w:val="24"/>
        </w:rPr>
        <w:t>Teisėjų etikos ir drausmės komisija</w:t>
      </w:r>
      <w:r w:rsidR="008F5808" w:rsidRPr="00494D29">
        <w:t xml:space="preserve">, įvertinusi visą turimą medžiagą apie civilinės bylos Nr. </w:t>
      </w:r>
      <w:r w:rsidR="008F5808" w:rsidRPr="00494D29">
        <w:rPr>
          <w:color w:val="000000"/>
          <w:szCs w:val="24"/>
          <w:shd w:val="clear" w:color="auto" w:fill="FFFFFF"/>
        </w:rPr>
        <w:t>2-</w:t>
      </w:r>
      <w:r w:rsidR="008F5808" w:rsidRPr="00494D29">
        <w:rPr>
          <w:szCs w:val="24"/>
        </w:rPr>
        <w:t>876-206/2012 nagrinėjimą,</w:t>
      </w:r>
      <w:r w:rsidR="004A5469">
        <w:rPr>
          <w:szCs w:val="24"/>
        </w:rPr>
        <w:t xml:space="preserve"> teisėjos R. K.</w:t>
      </w:r>
      <w:r w:rsidR="00701099">
        <w:rPr>
          <w:szCs w:val="24"/>
        </w:rPr>
        <w:t xml:space="preserve"> paaiškinimus,</w:t>
      </w:r>
      <w:r w:rsidR="00331B17">
        <w:rPr>
          <w:szCs w:val="24"/>
        </w:rPr>
        <w:t xml:space="preserve"> pripažįsta, kad teisėjos</w:t>
      </w:r>
      <w:r w:rsidR="008F5808" w:rsidRPr="00494D29">
        <w:rPr>
          <w:szCs w:val="24"/>
        </w:rPr>
        <w:t xml:space="preserve"> veiksmuose nenustatyta pareiginio nusižengimo – aiškiai aplaidaus teisėjo pareigų atlikimo – požymių, todėl kelti teisėjai R. K</w:t>
      </w:r>
      <w:r w:rsidR="001A2FB0">
        <w:rPr>
          <w:szCs w:val="24"/>
        </w:rPr>
        <w:t>.</w:t>
      </w:r>
      <w:r w:rsidR="008F5808" w:rsidRPr="00494D29">
        <w:rPr>
          <w:szCs w:val="24"/>
        </w:rPr>
        <w:t xml:space="preserve"> drausmės bylą nėra pagrindo.</w:t>
      </w:r>
    </w:p>
    <w:p w:rsidR="003E29D2" w:rsidRPr="00494D29" w:rsidRDefault="003E29D2" w:rsidP="0054018C">
      <w:pPr>
        <w:shd w:val="clear" w:color="auto" w:fill="FFFFFF"/>
        <w:jc w:val="both"/>
        <w:rPr>
          <w:sz w:val="24"/>
          <w:szCs w:val="24"/>
        </w:rPr>
      </w:pPr>
    </w:p>
    <w:p w:rsidR="002665B2" w:rsidRDefault="00494D29" w:rsidP="00494D29">
      <w:pPr>
        <w:shd w:val="clear" w:color="auto" w:fill="FFFFFF"/>
        <w:ind w:firstLine="1134"/>
        <w:jc w:val="both"/>
        <w:rPr>
          <w:color w:val="000000"/>
          <w:sz w:val="24"/>
          <w:szCs w:val="24"/>
          <w:shd w:val="clear" w:color="auto" w:fill="FFFFFF"/>
        </w:rPr>
      </w:pPr>
      <w:r w:rsidRPr="00494D29">
        <w:rPr>
          <w:sz w:val="24"/>
          <w:szCs w:val="24"/>
        </w:rPr>
        <w:t>V</w:t>
      </w:r>
      <w:r w:rsidR="002C1B10" w:rsidRPr="00494D29">
        <w:rPr>
          <w:sz w:val="24"/>
          <w:szCs w:val="24"/>
        </w:rPr>
        <w:t>adovaudamasi Teisėjų etikos ir drausmės komisijos nuostatų 35.2</w:t>
      </w:r>
      <w:r w:rsidR="00E66FCE" w:rsidRPr="00494D29">
        <w:rPr>
          <w:sz w:val="24"/>
          <w:szCs w:val="24"/>
        </w:rPr>
        <w:t xml:space="preserve"> ir 35.5 punktais</w:t>
      </w:r>
      <w:r w:rsidR="002C1B10" w:rsidRPr="00494D29">
        <w:rPr>
          <w:sz w:val="24"/>
          <w:szCs w:val="24"/>
        </w:rPr>
        <w:t>,</w:t>
      </w:r>
      <w:r w:rsidRPr="00494D29">
        <w:rPr>
          <w:sz w:val="24"/>
          <w:szCs w:val="24"/>
        </w:rPr>
        <w:t xml:space="preserve"> </w:t>
      </w:r>
      <w:r w:rsidR="002665B2" w:rsidRPr="00494D29">
        <w:rPr>
          <w:color w:val="000000"/>
          <w:sz w:val="24"/>
          <w:szCs w:val="24"/>
          <w:shd w:val="clear" w:color="auto" w:fill="FFFFFF"/>
        </w:rPr>
        <w:t>Teis</w:t>
      </w:r>
      <w:r w:rsidRPr="00494D29">
        <w:rPr>
          <w:color w:val="000000"/>
          <w:sz w:val="24"/>
          <w:szCs w:val="24"/>
          <w:shd w:val="clear" w:color="auto" w:fill="FFFFFF"/>
        </w:rPr>
        <w:t>ėjų etikos ir drausmės komisija</w:t>
      </w:r>
      <w:r>
        <w:rPr>
          <w:color w:val="000000"/>
          <w:sz w:val="24"/>
          <w:szCs w:val="24"/>
          <w:shd w:val="clear" w:color="auto" w:fill="FFFFFF"/>
        </w:rPr>
        <w:t xml:space="preserve"> </w:t>
      </w:r>
      <w:r w:rsidR="002665B2" w:rsidRPr="002665B2">
        <w:rPr>
          <w:color w:val="000000"/>
          <w:sz w:val="24"/>
          <w:szCs w:val="24"/>
          <w:shd w:val="clear" w:color="auto" w:fill="FFFFFF"/>
        </w:rPr>
        <w:t xml:space="preserve"> </w:t>
      </w:r>
    </w:p>
    <w:p w:rsidR="00494D29" w:rsidRDefault="00494D29" w:rsidP="00494D29">
      <w:pPr>
        <w:shd w:val="clear" w:color="auto" w:fill="FFFFFF"/>
        <w:jc w:val="both"/>
        <w:rPr>
          <w:spacing w:val="30"/>
          <w:sz w:val="24"/>
          <w:szCs w:val="24"/>
        </w:rPr>
      </w:pPr>
    </w:p>
    <w:p w:rsidR="002C1B10" w:rsidRPr="00B62F2C" w:rsidRDefault="002C1B10" w:rsidP="00377091">
      <w:pPr>
        <w:ind w:firstLine="1134"/>
        <w:jc w:val="both"/>
        <w:rPr>
          <w:spacing w:val="30"/>
          <w:sz w:val="24"/>
          <w:szCs w:val="24"/>
        </w:rPr>
      </w:pPr>
      <w:r w:rsidRPr="00B62F2C">
        <w:rPr>
          <w:spacing w:val="30"/>
          <w:sz w:val="24"/>
          <w:szCs w:val="24"/>
        </w:rPr>
        <w:t xml:space="preserve">nusprendžia:  </w:t>
      </w:r>
    </w:p>
    <w:p w:rsidR="002C1B10" w:rsidRPr="00B62F2C" w:rsidRDefault="002C1B10" w:rsidP="00377091">
      <w:pPr>
        <w:ind w:firstLine="1134"/>
        <w:jc w:val="both"/>
        <w:rPr>
          <w:sz w:val="24"/>
          <w:szCs w:val="24"/>
        </w:rPr>
      </w:pPr>
    </w:p>
    <w:p w:rsidR="002C1B10" w:rsidRPr="00B62F2C" w:rsidRDefault="002C1B10" w:rsidP="00377091">
      <w:pPr>
        <w:tabs>
          <w:tab w:val="left" w:pos="990"/>
        </w:tabs>
        <w:ind w:firstLine="1134"/>
        <w:jc w:val="both"/>
        <w:rPr>
          <w:sz w:val="24"/>
          <w:szCs w:val="24"/>
        </w:rPr>
      </w:pPr>
      <w:r w:rsidRPr="00B62F2C">
        <w:rPr>
          <w:sz w:val="24"/>
          <w:szCs w:val="24"/>
        </w:rPr>
        <w:t xml:space="preserve">Atsisakyti iškelti drausmės bylą </w:t>
      </w:r>
      <w:r w:rsidR="003E29D2" w:rsidRPr="00B62F2C">
        <w:rPr>
          <w:sz w:val="24"/>
          <w:szCs w:val="24"/>
        </w:rPr>
        <w:t>Kretingos rajono apylinkės</w:t>
      </w:r>
      <w:r w:rsidR="00FF445E" w:rsidRPr="00B62F2C">
        <w:rPr>
          <w:sz w:val="24"/>
          <w:szCs w:val="24"/>
        </w:rPr>
        <w:t xml:space="preserve"> teismo teisėj</w:t>
      </w:r>
      <w:r w:rsidR="003E29D2" w:rsidRPr="00B62F2C">
        <w:rPr>
          <w:sz w:val="24"/>
          <w:szCs w:val="24"/>
        </w:rPr>
        <w:t>a</w:t>
      </w:r>
      <w:r w:rsidRPr="00B62F2C">
        <w:rPr>
          <w:sz w:val="24"/>
          <w:szCs w:val="24"/>
        </w:rPr>
        <w:t xml:space="preserve">i </w:t>
      </w:r>
      <w:r w:rsidR="001A2FB0">
        <w:rPr>
          <w:sz w:val="24"/>
          <w:szCs w:val="24"/>
        </w:rPr>
        <w:t>R.</w:t>
      </w:r>
      <w:r w:rsidR="003E29D2" w:rsidRPr="00B62F2C">
        <w:rPr>
          <w:sz w:val="24"/>
          <w:szCs w:val="24"/>
        </w:rPr>
        <w:t xml:space="preserve"> </w:t>
      </w:r>
      <w:r w:rsidR="001A2FB0">
        <w:rPr>
          <w:sz w:val="24"/>
          <w:szCs w:val="24"/>
        </w:rPr>
        <w:t>K.</w:t>
      </w:r>
    </w:p>
    <w:p w:rsidR="002C1B10" w:rsidRPr="00B62F2C" w:rsidRDefault="002C1B10" w:rsidP="0063532D">
      <w:pPr>
        <w:tabs>
          <w:tab w:val="left" w:pos="990"/>
        </w:tabs>
        <w:ind w:firstLine="1134"/>
        <w:jc w:val="both"/>
        <w:rPr>
          <w:sz w:val="24"/>
          <w:szCs w:val="24"/>
        </w:rPr>
      </w:pPr>
      <w:r w:rsidRPr="00B62F2C">
        <w:rPr>
          <w:sz w:val="24"/>
          <w:szCs w:val="24"/>
        </w:rPr>
        <w:t>Sprendimas neskundžiamas.</w:t>
      </w:r>
    </w:p>
    <w:p w:rsidR="002C1B10" w:rsidRPr="00B62F2C" w:rsidRDefault="002C1B10" w:rsidP="00377091">
      <w:pPr>
        <w:ind w:firstLine="1134"/>
        <w:jc w:val="both"/>
        <w:rPr>
          <w:sz w:val="24"/>
          <w:szCs w:val="24"/>
        </w:rPr>
      </w:pPr>
    </w:p>
    <w:p w:rsidR="00F30BD5" w:rsidRDefault="00F30BD5" w:rsidP="00377091">
      <w:pPr>
        <w:shd w:val="clear" w:color="auto" w:fill="FFFFFF"/>
        <w:tabs>
          <w:tab w:val="left" w:pos="7088"/>
        </w:tabs>
        <w:rPr>
          <w:sz w:val="24"/>
          <w:szCs w:val="24"/>
        </w:rPr>
      </w:pPr>
    </w:p>
    <w:p w:rsidR="002C1B10" w:rsidRPr="00B62F2C" w:rsidRDefault="002C1B10" w:rsidP="00377091">
      <w:pPr>
        <w:shd w:val="clear" w:color="auto" w:fill="FFFFFF"/>
        <w:tabs>
          <w:tab w:val="left" w:pos="7088"/>
        </w:tabs>
        <w:rPr>
          <w:sz w:val="24"/>
          <w:szCs w:val="24"/>
        </w:rPr>
      </w:pPr>
      <w:r w:rsidRPr="00B62F2C">
        <w:rPr>
          <w:sz w:val="24"/>
          <w:szCs w:val="24"/>
        </w:rPr>
        <w:t xml:space="preserve">Komisijos nariai:                                                                               </w:t>
      </w:r>
      <w:r w:rsidR="00763D27" w:rsidRPr="00B62F2C">
        <w:rPr>
          <w:sz w:val="24"/>
          <w:szCs w:val="24"/>
        </w:rPr>
        <w:t xml:space="preserve">                        </w:t>
      </w:r>
      <w:r w:rsidRPr="00B62F2C">
        <w:rPr>
          <w:sz w:val="24"/>
          <w:szCs w:val="24"/>
        </w:rPr>
        <w:t xml:space="preserve">  Algis Norkūnas</w:t>
      </w:r>
    </w:p>
    <w:p w:rsidR="002C1B10" w:rsidRPr="00B62F2C" w:rsidRDefault="002C1B10" w:rsidP="00377091">
      <w:pPr>
        <w:shd w:val="clear" w:color="auto" w:fill="FFFFFF"/>
        <w:tabs>
          <w:tab w:val="left" w:pos="7088"/>
        </w:tabs>
        <w:jc w:val="right"/>
        <w:rPr>
          <w:sz w:val="24"/>
          <w:szCs w:val="24"/>
        </w:rPr>
      </w:pPr>
    </w:p>
    <w:p w:rsidR="00E26820" w:rsidRPr="00B62F2C" w:rsidRDefault="00E26820" w:rsidP="0054018C">
      <w:pPr>
        <w:shd w:val="clear" w:color="auto" w:fill="FFFFFF"/>
        <w:tabs>
          <w:tab w:val="left" w:pos="7088"/>
        </w:tabs>
        <w:rPr>
          <w:sz w:val="24"/>
          <w:szCs w:val="24"/>
        </w:rPr>
      </w:pPr>
    </w:p>
    <w:p w:rsidR="002C1B10" w:rsidRPr="00B62F2C" w:rsidRDefault="00FF445E" w:rsidP="00377091">
      <w:pPr>
        <w:shd w:val="clear" w:color="auto" w:fill="FFFFFF"/>
        <w:tabs>
          <w:tab w:val="left" w:pos="7088"/>
        </w:tabs>
        <w:ind w:firstLine="1134"/>
        <w:jc w:val="right"/>
        <w:rPr>
          <w:sz w:val="24"/>
          <w:szCs w:val="24"/>
        </w:rPr>
      </w:pPr>
      <w:r w:rsidRPr="00B62F2C">
        <w:rPr>
          <w:sz w:val="24"/>
          <w:szCs w:val="24"/>
        </w:rPr>
        <w:t>Diana Butrimienė</w:t>
      </w:r>
    </w:p>
    <w:p w:rsidR="00FF445E" w:rsidRPr="00B62F2C" w:rsidRDefault="00FF445E" w:rsidP="0054018C">
      <w:pPr>
        <w:shd w:val="clear" w:color="auto" w:fill="FFFFFF"/>
        <w:tabs>
          <w:tab w:val="left" w:pos="7088"/>
        </w:tabs>
        <w:rPr>
          <w:sz w:val="24"/>
          <w:szCs w:val="24"/>
        </w:rPr>
      </w:pPr>
    </w:p>
    <w:p w:rsidR="00E26820" w:rsidRPr="00B62F2C" w:rsidRDefault="00E26820" w:rsidP="00377091">
      <w:pPr>
        <w:shd w:val="clear" w:color="auto" w:fill="FFFFFF"/>
        <w:tabs>
          <w:tab w:val="left" w:pos="7088"/>
        </w:tabs>
        <w:ind w:firstLine="1134"/>
        <w:jc w:val="right"/>
        <w:rPr>
          <w:sz w:val="24"/>
          <w:szCs w:val="24"/>
        </w:rPr>
      </w:pPr>
    </w:p>
    <w:p w:rsidR="002C1B10" w:rsidRPr="00B62F2C" w:rsidRDefault="003E29D2" w:rsidP="00377091">
      <w:pPr>
        <w:shd w:val="clear" w:color="auto" w:fill="FFFFFF"/>
        <w:tabs>
          <w:tab w:val="left" w:pos="7088"/>
        </w:tabs>
        <w:ind w:firstLine="1134"/>
        <w:jc w:val="right"/>
        <w:rPr>
          <w:sz w:val="24"/>
          <w:szCs w:val="24"/>
        </w:rPr>
      </w:pPr>
      <w:r w:rsidRPr="00B62F2C">
        <w:rPr>
          <w:sz w:val="24"/>
          <w:szCs w:val="24"/>
        </w:rPr>
        <w:t>Jūratė Novagrockienė</w:t>
      </w:r>
    </w:p>
    <w:p w:rsidR="002C1B10" w:rsidRPr="00B62F2C" w:rsidRDefault="002C1B10" w:rsidP="00377091">
      <w:pPr>
        <w:shd w:val="clear" w:color="auto" w:fill="FFFFFF"/>
        <w:tabs>
          <w:tab w:val="left" w:pos="7088"/>
        </w:tabs>
        <w:ind w:firstLine="1134"/>
        <w:jc w:val="right"/>
        <w:rPr>
          <w:sz w:val="24"/>
          <w:szCs w:val="24"/>
        </w:rPr>
      </w:pPr>
    </w:p>
    <w:p w:rsidR="002C1B10" w:rsidRPr="00B62F2C" w:rsidRDefault="002C1B10" w:rsidP="00377091">
      <w:pPr>
        <w:shd w:val="clear" w:color="auto" w:fill="FFFFFF"/>
        <w:tabs>
          <w:tab w:val="left" w:pos="7088"/>
        </w:tabs>
        <w:ind w:firstLine="1134"/>
        <w:jc w:val="right"/>
        <w:rPr>
          <w:sz w:val="24"/>
          <w:szCs w:val="24"/>
        </w:rPr>
      </w:pPr>
    </w:p>
    <w:p w:rsidR="002C1B10" w:rsidRPr="00B62F2C" w:rsidRDefault="002C1B10" w:rsidP="00377091">
      <w:pPr>
        <w:shd w:val="clear" w:color="auto" w:fill="FFFFFF"/>
        <w:tabs>
          <w:tab w:val="left" w:pos="7088"/>
        </w:tabs>
        <w:ind w:firstLine="1134"/>
        <w:jc w:val="right"/>
        <w:rPr>
          <w:sz w:val="24"/>
          <w:szCs w:val="24"/>
        </w:rPr>
      </w:pPr>
      <w:r w:rsidRPr="00B62F2C">
        <w:rPr>
          <w:sz w:val="24"/>
          <w:szCs w:val="24"/>
        </w:rPr>
        <w:t>Veslava Ruskan</w:t>
      </w:r>
    </w:p>
    <w:p w:rsidR="002C1B10" w:rsidRPr="00B62F2C" w:rsidRDefault="002C1B10" w:rsidP="00377091">
      <w:pPr>
        <w:shd w:val="clear" w:color="auto" w:fill="FFFFFF"/>
        <w:tabs>
          <w:tab w:val="left" w:pos="7088"/>
        </w:tabs>
        <w:ind w:firstLine="1134"/>
        <w:jc w:val="right"/>
        <w:rPr>
          <w:sz w:val="24"/>
          <w:szCs w:val="24"/>
        </w:rPr>
      </w:pPr>
    </w:p>
    <w:p w:rsidR="002C1B10" w:rsidRPr="00B62F2C" w:rsidRDefault="002C1B10" w:rsidP="00377091">
      <w:pPr>
        <w:shd w:val="clear" w:color="auto" w:fill="FFFFFF"/>
        <w:tabs>
          <w:tab w:val="left" w:pos="7088"/>
        </w:tabs>
        <w:ind w:firstLine="1134"/>
        <w:jc w:val="right"/>
        <w:rPr>
          <w:sz w:val="24"/>
          <w:szCs w:val="24"/>
        </w:rPr>
      </w:pPr>
    </w:p>
    <w:p w:rsidR="002C1B10" w:rsidRPr="00B62F2C" w:rsidRDefault="002C1B10" w:rsidP="00871133">
      <w:pPr>
        <w:shd w:val="clear" w:color="auto" w:fill="FFFFFF"/>
        <w:tabs>
          <w:tab w:val="left" w:pos="7088"/>
        </w:tabs>
        <w:ind w:firstLine="1134"/>
        <w:jc w:val="right"/>
        <w:rPr>
          <w:sz w:val="24"/>
          <w:szCs w:val="24"/>
        </w:rPr>
      </w:pPr>
      <w:r w:rsidRPr="00B62F2C">
        <w:rPr>
          <w:sz w:val="24"/>
          <w:szCs w:val="24"/>
        </w:rPr>
        <w:t>Teodora Staugaitienė</w:t>
      </w:r>
    </w:p>
    <w:sectPr w:rsidR="002C1B10" w:rsidRPr="00B62F2C" w:rsidSect="005E0FC0">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438" w:rsidRDefault="00017438" w:rsidP="00A159AA">
      <w:r>
        <w:separator/>
      </w:r>
    </w:p>
  </w:endnote>
  <w:endnote w:type="continuationSeparator" w:id="0">
    <w:p w:rsidR="00017438" w:rsidRDefault="00017438" w:rsidP="00A15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076653"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017438" w:rsidP="007117D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017438" w:rsidP="007117D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438" w:rsidRDefault="00017438" w:rsidP="00A159AA">
      <w:r>
        <w:separator/>
      </w:r>
    </w:p>
  </w:footnote>
  <w:footnote w:type="continuationSeparator" w:id="0">
    <w:p w:rsidR="00017438" w:rsidRDefault="00017438" w:rsidP="00A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076653"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0174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076653"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1A2FB0">
      <w:rPr>
        <w:rStyle w:val="Puslapionumeris"/>
        <w:noProof/>
      </w:rPr>
      <w:t>4</w:t>
    </w:r>
    <w:r>
      <w:rPr>
        <w:rStyle w:val="Puslapionumeris"/>
      </w:rPr>
      <w:fldChar w:fldCharType="end"/>
    </w:r>
  </w:p>
  <w:p w:rsidR="0002050D" w:rsidRDefault="00017438">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2C1B10"/>
    <w:rsid w:val="000072E7"/>
    <w:rsid w:val="000109E3"/>
    <w:rsid w:val="00010D25"/>
    <w:rsid w:val="00012C1A"/>
    <w:rsid w:val="00013601"/>
    <w:rsid w:val="00017438"/>
    <w:rsid w:val="00040BE3"/>
    <w:rsid w:val="000602C3"/>
    <w:rsid w:val="00061ECB"/>
    <w:rsid w:val="00064145"/>
    <w:rsid w:val="00071239"/>
    <w:rsid w:val="00076653"/>
    <w:rsid w:val="000817DF"/>
    <w:rsid w:val="00083FA5"/>
    <w:rsid w:val="000A0177"/>
    <w:rsid w:val="000C0BD6"/>
    <w:rsid w:val="000D06C6"/>
    <w:rsid w:val="001164F7"/>
    <w:rsid w:val="00132BC6"/>
    <w:rsid w:val="00153BC4"/>
    <w:rsid w:val="00157185"/>
    <w:rsid w:val="00171871"/>
    <w:rsid w:val="00182F08"/>
    <w:rsid w:val="00183AE5"/>
    <w:rsid w:val="00195F9F"/>
    <w:rsid w:val="001A2607"/>
    <w:rsid w:val="001A2FB0"/>
    <w:rsid w:val="001A70DB"/>
    <w:rsid w:val="001B6031"/>
    <w:rsid w:val="001B7A82"/>
    <w:rsid w:val="001C6472"/>
    <w:rsid w:val="001E02C0"/>
    <w:rsid w:val="001E6219"/>
    <w:rsid w:val="001F0C0C"/>
    <w:rsid w:val="00205DAA"/>
    <w:rsid w:val="002146B4"/>
    <w:rsid w:val="00216ACC"/>
    <w:rsid w:val="002179B5"/>
    <w:rsid w:val="002206E6"/>
    <w:rsid w:val="00223367"/>
    <w:rsid w:val="00230389"/>
    <w:rsid w:val="00231A22"/>
    <w:rsid w:val="0023433A"/>
    <w:rsid w:val="0023776B"/>
    <w:rsid w:val="002468EF"/>
    <w:rsid w:val="002501E3"/>
    <w:rsid w:val="00253446"/>
    <w:rsid w:val="002603FE"/>
    <w:rsid w:val="00260D0F"/>
    <w:rsid w:val="002665B2"/>
    <w:rsid w:val="002824C4"/>
    <w:rsid w:val="00283D0E"/>
    <w:rsid w:val="00295459"/>
    <w:rsid w:val="002A42A1"/>
    <w:rsid w:val="002B08EA"/>
    <w:rsid w:val="002C1B10"/>
    <w:rsid w:val="002E3191"/>
    <w:rsid w:val="002F291C"/>
    <w:rsid w:val="002F3B6D"/>
    <w:rsid w:val="00300484"/>
    <w:rsid w:val="003053AD"/>
    <w:rsid w:val="00317C9A"/>
    <w:rsid w:val="00325942"/>
    <w:rsid w:val="003273DA"/>
    <w:rsid w:val="00331218"/>
    <w:rsid w:val="00331B17"/>
    <w:rsid w:val="00350E8C"/>
    <w:rsid w:val="00354AFD"/>
    <w:rsid w:val="003662FD"/>
    <w:rsid w:val="00370A31"/>
    <w:rsid w:val="00377091"/>
    <w:rsid w:val="003774CE"/>
    <w:rsid w:val="003827D7"/>
    <w:rsid w:val="00384026"/>
    <w:rsid w:val="00387422"/>
    <w:rsid w:val="003B04D4"/>
    <w:rsid w:val="003C2F5D"/>
    <w:rsid w:val="003C7246"/>
    <w:rsid w:val="003D5178"/>
    <w:rsid w:val="003D61FB"/>
    <w:rsid w:val="003E29D2"/>
    <w:rsid w:val="003F5BCD"/>
    <w:rsid w:val="004508DA"/>
    <w:rsid w:val="00453520"/>
    <w:rsid w:val="004569DC"/>
    <w:rsid w:val="00475085"/>
    <w:rsid w:val="00487DA8"/>
    <w:rsid w:val="00492EB6"/>
    <w:rsid w:val="00494D29"/>
    <w:rsid w:val="004954AE"/>
    <w:rsid w:val="004A5469"/>
    <w:rsid w:val="004A713A"/>
    <w:rsid w:val="004B3A50"/>
    <w:rsid w:val="004C47F7"/>
    <w:rsid w:val="004D0B47"/>
    <w:rsid w:val="004E2703"/>
    <w:rsid w:val="004E720F"/>
    <w:rsid w:val="00502926"/>
    <w:rsid w:val="00505822"/>
    <w:rsid w:val="00507F47"/>
    <w:rsid w:val="00523912"/>
    <w:rsid w:val="0054018C"/>
    <w:rsid w:val="00545D94"/>
    <w:rsid w:val="00547FF3"/>
    <w:rsid w:val="00561240"/>
    <w:rsid w:val="00563F03"/>
    <w:rsid w:val="00577514"/>
    <w:rsid w:val="0059190C"/>
    <w:rsid w:val="00591A3F"/>
    <w:rsid w:val="005A6BEB"/>
    <w:rsid w:val="005D13D4"/>
    <w:rsid w:val="005D21B8"/>
    <w:rsid w:val="005E0FC0"/>
    <w:rsid w:val="005E58A4"/>
    <w:rsid w:val="005F1584"/>
    <w:rsid w:val="00602543"/>
    <w:rsid w:val="00623441"/>
    <w:rsid w:val="0063532D"/>
    <w:rsid w:val="0064764C"/>
    <w:rsid w:val="00660399"/>
    <w:rsid w:val="006609C5"/>
    <w:rsid w:val="00674F98"/>
    <w:rsid w:val="006907F7"/>
    <w:rsid w:val="006A037D"/>
    <w:rsid w:val="006B503C"/>
    <w:rsid w:val="006C413F"/>
    <w:rsid w:val="006D087B"/>
    <w:rsid w:val="006D1E2B"/>
    <w:rsid w:val="006E7CDD"/>
    <w:rsid w:val="006F3212"/>
    <w:rsid w:val="006F636D"/>
    <w:rsid w:val="006F7E2B"/>
    <w:rsid w:val="00700C67"/>
    <w:rsid w:val="00701099"/>
    <w:rsid w:val="007022E3"/>
    <w:rsid w:val="00715CB7"/>
    <w:rsid w:val="00722DDC"/>
    <w:rsid w:val="007356C2"/>
    <w:rsid w:val="007376AE"/>
    <w:rsid w:val="00741970"/>
    <w:rsid w:val="00744712"/>
    <w:rsid w:val="00744818"/>
    <w:rsid w:val="0074504D"/>
    <w:rsid w:val="00745793"/>
    <w:rsid w:val="007467AA"/>
    <w:rsid w:val="007559EC"/>
    <w:rsid w:val="00762E92"/>
    <w:rsid w:val="00763D27"/>
    <w:rsid w:val="00772541"/>
    <w:rsid w:val="0077389D"/>
    <w:rsid w:val="00782DE6"/>
    <w:rsid w:val="00795222"/>
    <w:rsid w:val="007A5FAE"/>
    <w:rsid w:val="007B2107"/>
    <w:rsid w:val="007B5AA1"/>
    <w:rsid w:val="007C0717"/>
    <w:rsid w:val="007D199C"/>
    <w:rsid w:val="007D767F"/>
    <w:rsid w:val="007E44AC"/>
    <w:rsid w:val="007F25C0"/>
    <w:rsid w:val="007F2821"/>
    <w:rsid w:val="007F45F7"/>
    <w:rsid w:val="007F6D48"/>
    <w:rsid w:val="007F71A4"/>
    <w:rsid w:val="007F78B4"/>
    <w:rsid w:val="00802A5E"/>
    <w:rsid w:val="0082234F"/>
    <w:rsid w:val="00823EFA"/>
    <w:rsid w:val="00827AB4"/>
    <w:rsid w:val="00831992"/>
    <w:rsid w:val="00831FEC"/>
    <w:rsid w:val="00851246"/>
    <w:rsid w:val="00861013"/>
    <w:rsid w:val="008646D6"/>
    <w:rsid w:val="00871133"/>
    <w:rsid w:val="00871513"/>
    <w:rsid w:val="008721C5"/>
    <w:rsid w:val="008803BA"/>
    <w:rsid w:val="00882D8C"/>
    <w:rsid w:val="008A2801"/>
    <w:rsid w:val="008E3183"/>
    <w:rsid w:val="008F037D"/>
    <w:rsid w:val="008F5808"/>
    <w:rsid w:val="008F7DC6"/>
    <w:rsid w:val="00920E0F"/>
    <w:rsid w:val="00936E5B"/>
    <w:rsid w:val="00940B9B"/>
    <w:rsid w:val="009515D4"/>
    <w:rsid w:val="009526CD"/>
    <w:rsid w:val="0095300B"/>
    <w:rsid w:val="009608C2"/>
    <w:rsid w:val="00970A28"/>
    <w:rsid w:val="0097114E"/>
    <w:rsid w:val="00974A77"/>
    <w:rsid w:val="009838E4"/>
    <w:rsid w:val="00987CB6"/>
    <w:rsid w:val="009919C3"/>
    <w:rsid w:val="00992E0F"/>
    <w:rsid w:val="009A70BF"/>
    <w:rsid w:val="009B769D"/>
    <w:rsid w:val="009D600F"/>
    <w:rsid w:val="009E3408"/>
    <w:rsid w:val="00A159AA"/>
    <w:rsid w:val="00A17CE4"/>
    <w:rsid w:val="00A2094D"/>
    <w:rsid w:val="00A36044"/>
    <w:rsid w:val="00A453B9"/>
    <w:rsid w:val="00A62ED4"/>
    <w:rsid w:val="00A71029"/>
    <w:rsid w:val="00A831FF"/>
    <w:rsid w:val="00A832B7"/>
    <w:rsid w:val="00A83643"/>
    <w:rsid w:val="00A943FF"/>
    <w:rsid w:val="00AA15C9"/>
    <w:rsid w:val="00AB1271"/>
    <w:rsid w:val="00AB1C14"/>
    <w:rsid w:val="00AB3CB7"/>
    <w:rsid w:val="00AB572F"/>
    <w:rsid w:val="00AB5FE5"/>
    <w:rsid w:val="00AD4A51"/>
    <w:rsid w:val="00AE1953"/>
    <w:rsid w:val="00AE7AAA"/>
    <w:rsid w:val="00AF1921"/>
    <w:rsid w:val="00B14399"/>
    <w:rsid w:val="00B42E79"/>
    <w:rsid w:val="00B46BC8"/>
    <w:rsid w:val="00B47C4F"/>
    <w:rsid w:val="00B53AD2"/>
    <w:rsid w:val="00B62F2C"/>
    <w:rsid w:val="00B6777A"/>
    <w:rsid w:val="00B715CC"/>
    <w:rsid w:val="00B728A4"/>
    <w:rsid w:val="00B7551F"/>
    <w:rsid w:val="00B877B2"/>
    <w:rsid w:val="00B92015"/>
    <w:rsid w:val="00BB4F16"/>
    <w:rsid w:val="00BC1196"/>
    <w:rsid w:val="00BC1ABD"/>
    <w:rsid w:val="00BC305B"/>
    <w:rsid w:val="00BC59A2"/>
    <w:rsid w:val="00BD4BC8"/>
    <w:rsid w:val="00BF596E"/>
    <w:rsid w:val="00BF65DD"/>
    <w:rsid w:val="00C03288"/>
    <w:rsid w:val="00C033E0"/>
    <w:rsid w:val="00C049C7"/>
    <w:rsid w:val="00C07952"/>
    <w:rsid w:val="00C17050"/>
    <w:rsid w:val="00C241D9"/>
    <w:rsid w:val="00C310F7"/>
    <w:rsid w:val="00C3459D"/>
    <w:rsid w:val="00C409A2"/>
    <w:rsid w:val="00C521ED"/>
    <w:rsid w:val="00C76E6F"/>
    <w:rsid w:val="00C826DE"/>
    <w:rsid w:val="00C8280E"/>
    <w:rsid w:val="00C82E97"/>
    <w:rsid w:val="00C85AFE"/>
    <w:rsid w:val="00CA7AC6"/>
    <w:rsid w:val="00CB4A89"/>
    <w:rsid w:val="00CC7549"/>
    <w:rsid w:val="00CD3D99"/>
    <w:rsid w:val="00CF4B39"/>
    <w:rsid w:val="00D102DE"/>
    <w:rsid w:val="00D1353C"/>
    <w:rsid w:val="00D13A5E"/>
    <w:rsid w:val="00D16F43"/>
    <w:rsid w:val="00D27C78"/>
    <w:rsid w:val="00D318FF"/>
    <w:rsid w:val="00D461A6"/>
    <w:rsid w:val="00D72066"/>
    <w:rsid w:val="00D83608"/>
    <w:rsid w:val="00D84254"/>
    <w:rsid w:val="00D906C4"/>
    <w:rsid w:val="00DA2B7A"/>
    <w:rsid w:val="00DD50D9"/>
    <w:rsid w:val="00DE165B"/>
    <w:rsid w:val="00DE36FE"/>
    <w:rsid w:val="00DF1E48"/>
    <w:rsid w:val="00E0353B"/>
    <w:rsid w:val="00E03654"/>
    <w:rsid w:val="00E22504"/>
    <w:rsid w:val="00E26820"/>
    <w:rsid w:val="00E3271C"/>
    <w:rsid w:val="00E32FC5"/>
    <w:rsid w:val="00E44152"/>
    <w:rsid w:val="00E547D8"/>
    <w:rsid w:val="00E66FCE"/>
    <w:rsid w:val="00E7436A"/>
    <w:rsid w:val="00E75027"/>
    <w:rsid w:val="00E858E1"/>
    <w:rsid w:val="00EA0129"/>
    <w:rsid w:val="00EA217A"/>
    <w:rsid w:val="00EA3AF6"/>
    <w:rsid w:val="00EB0668"/>
    <w:rsid w:val="00EC51AF"/>
    <w:rsid w:val="00ED3BC7"/>
    <w:rsid w:val="00ED7C64"/>
    <w:rsid w:val="00EE2E94"/>
    <w:rsid w:val="00EE4E32"/>
    <w:rsid w:val="00EF6749"/>
    <w:rsid w:val="00EF689D"/>
    <w:rsid w:val="00F20C8C"/>
    <w:rsid w:val="00F24178"/>
    <w:rsid w:val="00F30BD5"/>
    <w:rsid w:val="00F43096"/>
    <w:rsid w:val="00F45DF9"/>
    <w:rsid w:val="00F51DA1"/>
    <w:rsid w:val="00F85463"/>
    <w:rsid w:val="00F9743A"/>
    <w:rsid w:val="00FC530A"/>
    <w:rsid w:val="00FF445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
    <w:name w:val="Body text"/>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uiPriority w:val="99"/>
    <w:rsid w:val="004E720F"/>
    <w:pPr>
      <w:tabs>
        <w:tab w:val="clear" w:pos="4819"/>
        <w:tab w:val="clear" w:pos="9638"/>
      </w:tabs>
      <w:jc w:val="center"/>
    </w:pPr>
    <w:rPr>
      <w:sz w:val="24"/>
    </w:r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257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2204D-5068-4901-BCFA-6785F961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9896</Words>
  <Characters>5642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3</cp:revision>
  <cp:lastPrinted>2015-08-20T10:47:00Z</cp:lastPrinted>
  <dcterms:created xsi:type="dcterms:W3CDTF">2015-08-26T06:49:00Z</dcterms:created>
  <dcterms:modified xsi:type="dcterms:W3CDTF">2015-08-26T06:59:00Z</dcterms:modified>
</cp:coreProperties>
</file>