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Lentelstinklelis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3827"/>
      </w:tblGrid>
      <w:tr w:rsidR="008F389D" w:rsidTr="009A3830">
        <w:trPr>
          <w:trHeight w:val="801"/>
        </w:trPr>
        <w:tc>
          <w:tcPr>
            <w:tcW w:w="4536" w:type="dxa"/>
            <w:vAlign w:val="center"/>
          </w:tcPr>
          <w:p w:rsidR="008F389D" w:rsidRDefault="00781A7B" w:rsidP="009A3830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1295400" cy="609600"/>
                  <wp:effectExtent l="19050" t="0" r="0" b="0"/>
                  <wp:docPr id="1" name="Paveikslėlis 1" descr="C:\Users\v.valcackiene\AppData\Local\Microsoft\Windows\Temporary Internet Files\Content.Word\LB_BOL_logo_L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.valcackiene\AppData\Local\Microsoft\Windows\Temporary Internet Files\Content.Word\LB_BOL_logo_L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F389D" w:rsidRDefault="008F389D" w:rsidP="009A383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389D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912357" cy="838200"/>
                  <wp:effectExtent l="19050" t="0" r="2043" b="0"/>
                  <wp:docPr id="7" name="Paveikslėlis 1" descr="NTA_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A_L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94" cy="8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Pr="008F389D" w:rsidRDefault="008F389D" w:rsidP="00A07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821" w:rsidRPr="00781A7B" w:rsidRDefault="00846C2A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7B">
        <w:rPr>
          <w:rFonts w:ascii="Times New Roman" w:hAnsi="Times New Roman" w:cs="Times New Roman"/>
          <w:b/>
          <w:sz w:val="24"/>
          <w:szCs w:val="24"/>
        </w:rPr>
        <w:t>SEMINARO</w:t>
      </w:r>
    </w:p>
    <w:p w:rsidR="00A07CE2" w:rsidRPr="00781A7B" w:rsidRDefault="00781A7B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7B">
        <w:rPr>
          <w:rFonts w:ascii="Times New Roman" w:hAnsi="Times New Roman" w:cs="Times New Roman"/>
          <w:b/>
          <w:sz w:val="24"/>
          <w:szCs w:val="24"/>
        </w:rPr>
        <w:t>„NETEISMINIS GINČŲ NAGRINĖJIMAS“</w:t>
      </w: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7B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 xml:space="preserve">2015 m. </w:t>
      </w:r>
      <w:r w:rsidR="00781A7B">
        <w:rPr>
          <w:rFonts w:ascii="Times New Roman" w:hAnsi="Times New Roman" w:cs="Times New Roman"/>
          <w:sz w:val="24"/>
          <w:szCs w:val="24"/>
        </w:rPr>
        <w:t>lapkričio</w:t>
      </w:r>
      <w:r w:rsidRPr="008F389D">
        <w:rPr>
          <w:rFonts w:ascii="Times New Roman" w:hAnsi="Times New Roman" w:cs="Times New Roman"/>
          <w:sz w:val="24"/>
          <w:szCs w:val="24"/>
        </w:rPr>
        <w:t xml:space="preserve"> 2</w:t>
      </w:r>
      <w:r w:rsidR="00781A7B">
        <w:rPr>
          <w:rFonts w:ascii="Times New Roman" w:hAnsi="Times New Roman" w:cs="Times New Roman"/>
          <w:sz w:val="24"/>
          <w:szCs w:val="24"/>
        </w:rPr>
        <w:t>0</w:t>
      </w:r>
      <w:r w:rsidRPr="008F389D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Nacionalinės teismų administracijos (L.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9D">
        <w:rPr>
          <w:rFonts w:ascii="Times New Roman" w:hAnsi="Times New Roman" w:cs="Times New Roman"/>
          <w:sz w:val="24"/>
          <w:szCs w:val="24"/>
        </w:rPr>
        <w:t>Sapiegos g. 15, Vilnius) Konferencijų salė</w:t>
      </w:r>
    </w:p>
    <w:p w:rsidR="00356F56" w:rsidRPr="008F389D" w:rsidRDefault="00356F56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Seminaro trukmė – </w:t>
      </w:r>
      <w:r w:rsidR="00060A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akad. val. </w:t>
      </w:r>
    </w:p>
    <w:p w:rsidR="00A07CE2" w:rsidRPr="008F389D" w:rsidRDefault="00A07CE2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389D" w:rsidRDefault="008F389D" w:rsidP="008F389D">
      <w:pPr>
        <w:rPr>
          <w:rFonts w:ascii="Times New Roman" w:hAnsi="Times New Roman" w:cs="Times New Roman"/>
          <w:sz w:val="24"/>
          <w:szCs w:val="24"/>
        </w:rPr>
      </w:pPr>
    </w:p>
    <w:p w:rsidR="00A07CE2" w:rsidRPr="00206A1E" w:rsidRDefault="00B7390A" w:rsidP="008F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Pranešėjai</w:t>
      </w:r>
      <w:r w:rsidR="00A07CE2" w:rsidRPr="00206A1E">
        <w:rPr>
          <w:rFonts w:ascii="Times New Roman" w:hAnsi="Times New Roman" w:cs="Times New Roman"/>
          <w:sz w:val="24"/>
          <w:szCs w:val="24"/>
        </w:rPr>
        <w:t>:</w:t>
      </w:r>
    </w:p>
    <w:p w:rsidR="002940C6" w:rsidRDefault="002940C6" w:rsidP="00060A04">
      <w:pPr>
        <w:rPr>
          <w:rFonts w:ascii="Times New Roman" w:hAnsi="Times New Roman" w:cs="Times New Roman"/>
          <w:b/>
          <w:sz w:val="24"/>
          <w:szCs w:val="24"/>
        </w:rPr>
      </w:pPr>
    </w:p>
    <w:p w:rsidR="00060A04" w:rsidRPr="00B7390A" w:rsidRDefault="00781A7B" w:rsidP="008562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390A">
        <w:rPr>
          <w:rFonts w:ascii="Times New Roman" w:hAnsi="Times New Roman" w:cs="Times New Roman"/>
          <w:b/>
          <w:sz w:val="24"/>
          <w:szCs w:val="24"/>
        </w:rPr>
        <w:t>Aivė Medeišytė</w:t>
      </w:r>
      <w:r w:rsidR="00B7390A" w:rsidRPr="00B7390A">
        <w:rPr>
          <w:rFonts w:ascii="Times New Roman" w:hAnsi="Times New Roman" w:cs="Times New Roman"/>
          <w:sz w:val="24"/>
          <w:szCs w:val="24"/>
        </w:rPr>
        <w:t xml:space="preserve"> – </w:t>
      </w:r>
      <w:r w:rsidR="00060A04">
        <w:rPr>
          <w:rFonts w:ascii="Times New Roman" w:hAnsi="Times New Roman" w:cs="Times New Roman"/>
          <w:sz w:val="24"/>
          <w:szCs w:val="24"/>
        </w:rPr>
        <w:t xml:space="preserve">Lietuvos banko Priežiūros tarnybos Finansinių paslaugų ir rinkų priežiūros departamento Finansinių paslaugų ginčų nagrinėjimo skyriaus vyriausioji </w:t>
      </w:r>
      <w:proofErr w:type="spellStart"/>
      <w:r w:rsidR="00060A04">
        <w:rPr>
          <w:rFonts w:ascii="Times New Roman" w:hAnsi="Times New Roman" w:cs="Times New Roman"/>
          <w:sz w:val="24"/>
          <w:szCs w:val="24"/>
        </w:rPr>
        <w:t>juriskonsultė</w:t>
      </w:r>
      <w:proofErr w:type="spellEnd"/>
    </w:p>
    <w:p w:rsidR="002940C6" w:rsidRDefault="002940C6" w:rsidP="008562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CE2" w:rsidRPr="00B7390A" w:rsidRDefault="00781A7B" w:rsidP="0085623B">
      <w:pPr>
        <w:jc w:val="both"/>
        <w:rPr>
          <w:rFonts w:ascii="Times New Roman" w:hAnsi="Times New Roman" w:cs="Times New Roman"/>
          <w:sz w:val="24"/>
          <w:szCs w:val="24"/>
        </w:rPr>
      </w:pPr>
      <w:r w:rsidRPr="00B7390A">
        <w:rPr>
          <w:rFonts w:ascii="Times New Roman" w:hAnsi="Times New Roman" w:cs="Times New Roman"/>
          <w:b/>
          <w:sz w:val="24"/>
          <w:szCs w:val="24"/>
        </w:rPr>
        <w:t>Darius Andriukaitis</w:t>
      </w:r>
      <w:r w:rsidRPr="00B7390A">
        <w:rPr>
          <w:rFonts w:ascii="Times New Roman" w:hAnsi="Times New Roman" w:cs="Times New Roman"/>
          <w:sz w:val="24"/>
          <w:szCs w:val="24"/>
        </w:rPr>
        <w:t xml:space="preserve"> </w:t>
      </w:r>
      <w:r w:rsidR="00CB3AEF" w:rsidRPr="00B7390A">
        <w:rPr>
          <w:rFonts w:ascii="Times New Roman" w:hAnsi="Times New Roman" w:cs="Times New Roman"/>
          <w:sz w:val="24"/>
          <w:szCs w:val="24"/>
        </w:rPr>
        <w:t>–</w:t>
      </w:r>
      <w:r w:rsidR="00E631C6">
        <w:rPr>
          <w:rFonts w:ascii="Times New Roman" w:hAnsi="Times New Roman" w:cs="Times New Roman"/>
          <w:sz w:val="24"/>
          <w:szCs w:val="24"/>
        </w:rPr>
        <w:t xml:space="preserve"> Lietuvos banko Priežiūros tarnybos Finansinių paslaugų ir rinkų priežiūros departamento Finansinių paslaugų ir rinkų politikos skyriaus vyriausiasis juriskonsultas</w:t>
      </w:r>
    </w:p>
    <w:p w:rsidR="00B7390A" w:rsidRDefault="00B7390A" w:rsidP="0085623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A1E" w:rsidRDefault="00206A1E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6A1E" w:rsidRDefault="00206A1E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6A1E" w:rsidRDefault="00206A1E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Spalvotassraas"/>
        <w:tblW w:w="9498" w:type="dxa"/>
        <w:tblLook w:val="04A0"/>
      </w:tblPr>
      <w:tblGrid>
        <w:gridCol w:w="1560"/>
        <w:gridCol w:w="7938"/>
      </w:tblGrid>
      <w:tr w:rsidR="008F389D" w:rsidTr="004455AE">
        <w:trPr>
          <w:cnfStyle w:val="100000000000"/>
        </w:trPr>
        <w:tc>
          <w:tcPr>
            <w:cnfStyle w:val="001000000000"/>
            <w:tcW w:w="1560" w:type="dxa"/>
          </w:tcPr>
          <w:p w:rsidR="008F389D" w:rsidRPr="008F389D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D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938" w:type="dxa"/>
          </w:tcPr>
          <w:p w:rsidR="008F389D" w:rsidRPr="00B7390A" w:rsidRDefault="008F389D" w:rsidP="008F389D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7390A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E717B0" w:rsidTr="004455AE">
        <w:trPr>
          <w:cnfStyle w:val="000000100000"/>
        </w:trPr>
        <w:tc>
          <w:tcPr>
            <w:cnfStyle w:val="001000000000"/>
            <w:tcW w:w="1560" w:type="dxa"/>
          </w:tcPr>
          <w:p w:rsidR="00E717B0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17B0" w:rsidRPr="00B7390A" w:rsidRDefault="00E717B0" w:rsidP="008F389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Tr="004455AE">
        <w:tc>
          <w:tcPr>
            <w:cnfStyle w:val="001000000000"/>
            <w:tcW w:w="1560" w:type="dxa"/>
          </w:tcPr>
          <w:p w:rsidR="008F389D" w:rsidRPr="008F389D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D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7938" w:type="dxa"/>
          </w:tcPr>
          <w:p w:rsidR="00781A7B" w:rsidRPr="0085623B" w:rsidRDefault="00781A7B" w:rsidP="00781A7B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b/>
                <w:sz w:val="24"/>
                <w:szCs w:val="24"/>
              </w:rPr>
              <w:t>Neteisminis ginčų nagrinėjimas Lietuvos banke: patirtis ir tendencijos.</w:t>
            </w:r>
          </w:p>
          <w:p w:rsidR="00781A7B" w:rsidRPr="0085623B" w:rsidRDefault="00781A7B" w:rsidP="00781A7B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b/>
                <w:sz w:val="24"/>
                <w:szCs w:val="24"/>
              </w:rPr>
              <w:t>Lietuvos banko  sprendimo, priimto išnagrinėjus ginčą, teisinė galia. Sprendimo vykdymas.</w:t>
            </w:r>
          </w:p>
          <w:p w:rsidR="00781A7B" w:rsidRPr="0085623B" w:rsidRDefault="00B7390A" w:rsidP="00781A7B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Pranešėja – </w:t>
            </w:r>
            <w:r w:rsidR="00781A7B" w:rsidRPr="0085623B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8562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781A7B" w:rsidRPr="0085623B">
              <w:rPr>
                <w:rFonts w:ascii="Times New Roman" w:hAnsi="Times New Roman" w:cs="Times New Roman"/>
                <w:i/>
                <w:sz w:val="24"/>
                <w:szCs w:val="24"/>
              </w:rPr>
              <w:t>Medeišytė</w:t>
            </w:r>
          </w:p>
          <w:p w:rsidR="008F389D" w:rsidRPr="00B7390A" w:rsidRDefault="008F389D" w:rsidP="00206A1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Tr="004455AE">
        <w:trPr>
          <w:cnfStyle w:val="000000100000"/>
        </w:trPr>
        <w:tc>
          <w:tcPr>
            <w:cnfStyle w:val="001000000000"/>
            <w:tcW w:w="1560" w:type="dxa"/>
          </w:tcPr>
          <w:p w:rsidR="008F389D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10:30-10:50</w:t>
            </w:r>
          </w:p>
        </w:tc>
        <w:tc>
          <w:tcPr>
            <w:tcW w:w="7938" w:type="dxa"/>
          </w:tcPr>
          <w:p w:rsidR="008F389D" w:rsidRPr="00B7390A" w:rsidRDefault="00E717B0" w:rsidP="008F389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7390A"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E717B0" w:rsidTr="004455AE">
        <w:tc>
          <w:tcPr>
            <w:cnfStyle w:val="001000000000"/>
            <w:tcW w:w="1560" w:type="dxa"/>
          </w:tcPr>
          <w:p w:rsidR="00E717B0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17B0" w:rsidRPr="00B7390A" w:rsidRDefault="00E717B0" w:rsidP="008F389D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Tr="004455AE">
        <w:trPr>
          <w:cnfStyle w:val="000000100000"/>
        </w:trPr>
        <w:tc>
          <w:tcPr>
            <w:cnfStyle w:val="001000000000"/>
            <w:tcW w:w="1560" w:type="dxa"/>
          </w:tcPr>
          <w:p w:rsidR="008F389D" w:rsidRPr="008F389D" w:rsidRDefault="00E717B0" w:rsidP="00060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10:50-1</w:t>
            </w:r>
            <w:r w:rsidR="00E63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0A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8F389D" w:rsidRPr="0085623B" w:rsidRDefault="00B7390A" w:rsidP="00B7390A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b/>
                <w:sz w:val="24"/>
                <w:szCs w:val="24"/>
              </w:rPr>
              <w:t>Lietuvos banko dalyvavimas civiliame procese teikiant išvadą bylą nagrinėjančiam teismui.</w:t>
            </w:r>
          </w:p>
          <w:p w:rsidR="00B7390A" w:rsidRPr="0085623B" w:rsidRDefault="00B7390A" w:rsidP="00B7390A">
            <w:pPr>
              <w:jc w:val="both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i/>
                <w:sz w:val="24"/>
                <w:szCs w:val="24"/>
              </w:rPr>
              <w:t>Pranešėjas – D. Andriukaitis</w:t>
            </w:r>
          </w:p>
        </w:tc>
      </w:tr>
    </w:tbl>
    <w:p w:rsidR="00CB3AEF" w:rsidRDefault="00CB3AEF" w:rsidP="00CB3AEF">
      <w:pPr>
        <w:rPr>
          <w:rFonts w:ascii="Garamond" w:hAnsi="Garamond"/>
          <w:color w:val="000000"/>
        </w:rPr>
      </w:pPr>
    </w:p>
    <w:sectPr w:rsidR="00CB3AEF" w:rsidSect="0085623B">
      <w:headerReference w:type="first" r:id="rId10"/>
      <w:pgSz w:w="11907" w:h="16840" w:code="9"/>
      <w:pgMar w:top="1134" w:right="1275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930" w:rsidRDefault="00554930" w:rsidP="00857821">
      <w:r>
        <w:separator/>
      </w:r>
    </w:p>
  </w:endnote>
  <w:endnote w:type="continuationSeparator" w:id="0">
    <w:p w:rsidR="00554930" w:rsidRDefault="00554930" w:rsidP="0085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930" w:rsidRDefault="00554930" w:rsidP="00857821">
      <w:r>
        <w:separator/>
      </w:r>
    </w:p>
  </w:footnote>
  <w:footnote w:type="continuationSeparator" w:id="0">
    <w:p w:rsidR="00554930" w:rsidRDefault="00554930" w:rsidP="0085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21" w:rsidRDefault="00857821" w:rsidP="008F389D">
    <w:pPr>
      <w:pStyle w:val="Antrats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334"/>
    <w:multiLevelType w:val="hybridMultilevel"/>
    <w:tmpl w:val="76566634"/>
    <w:lvl w:ilvl="0" w:tplc="DABAAAF8">
      <w:start w:val="1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i/>
        <w:color w:val="auto"/>
        <w:sz w:val="24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ECE1814"/>
    <w:multiLevelType w:val="hybridMultilevel"/>
    <w:tmpl w:val="46E09218"/>
    <w:lvl w:ilvl="0" w:tplc="9E2A3F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07CE2"/>
    <w:rsid w:val="00060A04"/>
    <w:rsid w:val="000804DE"/>
    <w:rsid w:val="00107BAB"/>
    <w:rsid w:val="001F0DB7"/>
    <w:rsid w:val="00205BAB"/>
    <w:rsid w:val="00206A1E"/>
    <w:rsid w:val="00247467"/>
    <w:rsid w:val="002940C6"/>
    <w:rsid w:val="002C44AC"/>
    <w:rsid w:val="00336F79"/>
    <w:rsid w:val="00356F56"/>
    <w:rsid w:val="004455AE"/>
    <w:rsid w:val="00520D42"/>
    <w:rsid w:val="00554930"/>
    <w:rsid w:val="005A2DAB"/>
    <w:rsid w:val="005F16DE"/>
    <w:rsid w:val="00682262"/>
    <w:rsid w:val="006C0222"/>
    <w:rsid w:val="006C2D75"/>
    <w:rsid w:val="00711D2E"/>
    <w:rsid w:val="00781A7B"/>
    <w:rsid w:val="00785A5D"/>
    <w:rsid w:val="0079327B"/>
    <w:rsid w:val="007B6F51"/>
    <w:rsid w:val="00846C2A"/>
    <w:rsid w:val="0085623B"/>
    <w:rsid w:val="00857821"/>
    <w:rsid w:val="008F389D"/>
    <w:rsid w:val="00940D85"/>
    <w:rsid w:val="009A3830"/>
    <w:rsid w:val="00A07CE2"/>
    <w:rsid w:val="00B7390A"/>
    <w:rsid w:val="00C34D5B"/>
    <w:rsid w:val="00CB3AEF"/>
    <w:rsid w:val="00CB676E"/>
    <w:rsid w:val="00CD2CC5"/>
    <w:rsid w:val="00D255A9"/>
    <w:rsid w:val="00D62012"/>
    <w:rsid w:val="00E631C6"/>
    <w:rsid w:val="00E717B0"/>
    <w:rsid w:val="00E83D66"/>
    <w:rsid w:val="00F65FE9"/>
    <w:rsid w:val="00FF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22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57821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57821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8F3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B3AEF"/>
    <w:pPr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39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39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390A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39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390A"/>
    <w:rPr>
      <w:b/>
      <w:bCs/>
      <w:sz w:val="20"/>
      <w:szCs w:val="20"/>
      <w:lang w:val="lt-LT"/>
    </w:rPr>
  </w:style>
  <w:style w:type="table" w:styleId="Spalvotassraas">
    <w:name w:val="Colorful List"/>
    <w:basedOn w:val="prastojilentel"/>
    <w:uiPriority w:val="72"/>
    <w:rsid w:val="004455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22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821"/>
    <w:rPr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821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TableGrid">
    <w:name w:val="Table Grid"/>
    <w:basedOn w:val="TableNormal"/>
    <w:uiPriority w:val="59"/>
    <w:rsid w:val="008F3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3AEF"/>
    <w:pPr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7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90A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90A"/>
    <w:rPr>
      <w:b/>
      <w:bCs/>
      <w:sz w:val="20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4837-F26C-4248-A3CE-1D0FC35F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LBA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v.valcackiene</cp:lastModifiedBy>
  <cp:revision>4</cp:revision>
  <dcterms:created xsi:type="dcterms:W3CDTF">2015-10-08T11:16:00Z</dcterms:created>
  <dcterms:modified xsi:type="dcterms:W3CDTF">2015-10-08T12:31:00Z</dcterms:modified>
</cp:coreProperties>
</file>