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667" w:rsidRPr="0077679E" w:rsidRDefault="00F54CF9" w:rsidP="00092CFF">
      <w:pPr>
        <w:jc w:val="center"/>
        <w:rPr>
          <w:lang w:eastAsia="lt-LT"/>
        </w:rPr>
      </w:pPr>
      <w:r w:rsidRPr="00F54CF9"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667" w:rsidRDefault="00060667" w:rsidP="00652376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TEISĖJŲ TARYBA</w:t>
      </w:r>
    </w:p>
    <w:p w:rsidR="00060667" w:rsidRDefault="00060667" w:rsidP="00652376">
      <w:pPr>
        <w:pStyle w:val="Pavadinimas"/>
        <w:spacing w:line="240" w:lineRule="auto"/>
        <w:rPr>
          <w:rFonts w:ascii="Times New Roman" w:hAnsi="Times New Roman"/>
          <w:sz w:val="24"/>
        </w:rPr>
      </w:pPr>
    </w:p>
    <w:p w:rsidR="00060667" w:rsidRDefault="00060667" w:rsidP="00652376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NUTARIMAS</w:t>
      </w:r>
    </w:p>
    <w:p w:rsidR="00FD2200" w:rsidRDefault="00FD2200" w:rsidP="00652376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DĖL TEISĖJŲ TARYBOS 2015 M. GEGUŽĖS 29 D. NUTARIMO NR. 13P-78-(7.1.2) </w:t>
      </w:r>
    </w:p>
    <w:p w:rsidR="00BD5430" w:rsidRDefault="00FD2200" w:rsidP="00652376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„DĖL </w:t>
      </w:r>
      <w:r w:rsidR="00BD5430">
        <w:rPr>
          <w:rFonts w:ascii="Times New Roman" w:hAnsi="Times New Roman"/>
          <w:sz w:val="24"/>
        </w:rPr>
        <w:t xml:space="preserve">TEISĖJŲ TARYBOS </w:t>
      </w:r>
      <w:r>
        <w:rPr>
          <w:rFonts w:ascii="Times New Roman" w:hAnsi="Times New Roman"/>
          <w:sz w:val="24"/>
        </w:rPr>
        <w:t>NUOLATINIŲ KOMITETŲ SUDARYMO“</w:t>
      </w:r>
    </w:p>
    <w:p w:rsidR="00060667" w:rsidRDefault="00FD2200" w:rsidP="00652376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PAKE</w:t>
      </w:r>
      <w:r w:rsidR="00C620A6"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>TIMO</w:t>
      </w:r>
    </w:p>
    <w:p w:rsidR="00060667" w:rsidRDefault="00060667" w:rsidP="00652376">
      <w:pPr>
        <w:pStyle w:val="Pavadinimas"/>
      </w:pPr>
    </w:p>
    <w:p w:rsidR="00E71DA2" w:rsidRDefault="00E71DA2" w:rsidP="00652376">
      <w:pPr>
        <w:pStyle w:val="Data"/>
      </w:pPr>
      <w:r>
        <w:t xml:space="preserve">2016 </w:t>
      </w:r>
      <w:r w:rsidR="00060667">
        <w:t>m</w:t>
      </w:r>
      <w:r w:rsidR="00F54CF9">
        <w:t xml:space="preserve">. </w:t>
      </w:r>
      <w:r>
        <w:t xml:space="preserve">sausio 22 </w:t>
      </w:r>
      <w:r w:rsidR="00060667">
        <w:t xml:space="preserve">d. Nr. </w:t>
      </w:r>
      <w:r w:rsidR="00C620A6">
        <w:t>13P-</w:t>
      </w:r>
      <w:r w:rsidR="00E22A84">
        <w:t>15</w:t>
      </w:r>
      <w:r w:rsidR="00C620A6" w:rsidRPr="00F04264">
        <w:t>-(7.1.2)</w:t>
      </w:r>
    </w:p>
    <w:p w:rsidR="003B4E51" w:rsidRPr="009260E2" w:rsidRDefault="003B4E51" w:rsidP="003B4E51">
      <w:pPr>
        <w:pStyle w:val="Tekstas"/>
        <w:ind w:right="-1" w:firstLine="0"/>
        <w:jc w:val="center"/>
      </w:pPr>
      <w:r>
        <w:t>Šiauliai</w:t>
      </w:r>
    </w:p>
    <w:p w:rsidR="00060667" w:rsidRDefault="00060667" w:rsidP="00652376"/>
    <w:p w:rsidR="00060667" w:rsidRPr="00BD5430" w:rsidRDefault="00FD2200" w:rsidP="00652376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r w:rsidRPr="00BD5430">
        <w:rPr>
          <w:rFonts w:ascii="Times New Roman" w:hAnsi="Times New Roman"/>
          <w:b w:val="0"/>
          <w:sz w:val="24"/>
        </w:rPr>
        <w:t>Teisėjų taryba n u t a r i a:</w:t>
      </w:r>
    </w:p>
    <w:p w:rsidR="00CB5926" w:rsidRDefault="00FD2200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r w:rsidRPr="00BD5430">
        <w:rPr>
          <w:rFonts w:ascii="Times New Roman" w:hAnsi="Times New Roman"/>
          <w:b w:val="0"/>
          <w:sz w:val="24"/>
        </w:rPr>
        <w:t xml:space="preserve">P a k e i s t i Teisėjų tarybos 2015 m. gegužės 29 d. </w:t>
      </w:r>
      <w:r w:rsidR="00E71DA2" w:rsidRPr="00BD5430">
        <w:rPr>
          <w:rFonts w:ascii="Times New Roman" w:hAnsi="Times New Roman"/>
          <w:b w:val="0"/>
          <w:sz w:val="24"/>
        </w:rPr>
        <w:t>nutarim</w:t>
      </w:r>
      <w:r w:rsidR="00E71DA2">
        <w:rPr>
          <w:rFonts w:ascii="Times New Roman" w:hAnsi="Times New Roman"/>
          <w:b w:val="0"/>
          <w:sz w:val="24"/>
        </w:rPr>
        <w:t>o</w:t>
      </w:r>
      <w:r w:rsidR="00E71DA2" w:rsidRPr="00BD5430">
        <w:rPr>
          <w:rFonts w:ascii="Times New Roman" w:hAnsi="Times New Roman"/>
          <w:b w:val="0"/>
          <w:sz w:val="24"/>
        </w:rPr>
        <w:t xml:space="preserve"> </w:t>
      </w:r>
      <w:r w:rsidRPr="00BD5430">
        <w:rPr>
          <w:rFonts w:ascii="Times New Roman" w:hAnsi="Times New Roman"/>
          <w:b w:val="0"/>
          <w:sz w:val="24"/>
        </w:rPr>
        <w:t xml:space="preserve">Nr. 13P-78-(7.1.2) </w:t>
      </w:r>
      <w:r w:rsidR="00BD5430" w:rsidRPr="00BD5430">
        <w:rPr>
          <w:rFonts w:ascii="Times New Roman" w:hAnsi="Times New Roman"/>
          <w:b w:val="0"/>
          <w:sz w:val="24"/>
        </w:rPr>
        <w:t xml:space="preserve">              </w:t>
      </w:r>
      <w:r w:rsidRPr="00BD5430">
        <w:rPr>
          <w:rFonts w:ascii="Times New Roman" w:hAnsi="Times New Roman"/>
          <w:b w:val="0"/>
          <w:sz w:val="24"/>
        </w:rPr>
        <w:t xml:space="preserve">„Dėl </w:t>
      </w:r>
      <w:r w:rsidR="00BD5430" w:rsidRPr="00BD5430">
        <w:rPr>
          <w:rFonts w:ascii="Times New Roman" w:hAnsi="Times New Roman"/>
          <w:b w:val="0"/>
          <w:sz w:val="24"/>
        </w:rPr>
        <w:t>Teisėjų tarybos n</w:t>
      </w:r>
      <w:r w:rsidRPr="00BD5430">
        <w:rPr>
          <w:rFonts w:ascii="Times New Roman" w:hAnsi="Times New Roman"/>
          <w:b w:val="0"/>
          <w:sz w:val="24"/>
        </w:rPr>
        <w:t>uolatinių komitetų sudarymo“</w:t>
      </w:r>
      <w:r w:rsidR="00E71DA2">
        <w:rPr>
          <w:rFonts w:ascii="Times New Roman" w:hAnsi="Times New Roman"/>
          <w:b w:val="0"/>
          <w:sz w:val="24"/>
        </w:rPr>
        <w:t xml:space="preserve"> </w:t>
      </w:r>
      <w:r w:rsidRPr="00BD5430">
        <w:rPr>
          <w:rFonts w:ascii="Times New Roman" w:hAnsi="Times New Roman"/>
          <w:b w:val="0"/>
          <w:sz w:val="24"/>
        </w:rPr>
        <w:t>3.</w:t>
      </w:r>
      <w:r w:rsidR="00E71DA2">
        <w:rPr>
          <w:rFonts w:ascii="Times New Roman" w:hAnsi="Times New Roman"/>
          <w:b w:val="0"/>
          <w:sz w:val="24"/>
        </w:rPr>
        <w:t xml:space="preserve">4 </w:t>
      </w:r>
      <w:r w:rsidRPr="00BD5430">
        <w:rPr>
          <w:rFonts w:ascii="Times New Roman" w:hAnsi="Times New Roman"/>
          <w:b w:val="0"/>
          <w:sz w:val="24"/>
        </w:rPr>
        <w:t>papunktį ir jį išdėstyti taip:</w:t>
      </w:r>
    </w:p>
    <w:p w:rsidR="00060667" w:rsidRPr="00BD5430" w:rsidRDefault="002702BC" w:rsidP="00652376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r w:rsidRPr="00BD5430">
        <w:rPr>
          <w:rFonts w:ascii="Times New Roman" w:hAnsi="Times New Roman"/>
          <w:b w:val="0"/>
          <w:sz w:val="24"/>
        </w:rPr>
        <w:t>„</w:t>
      </w:r>
      <w:r w:rsidR="00060667" w:rsidRPr="00BD5430">
        <w:rPr>
          <w:rFonts w:ascii="Times New Roman" w:hAnsi="Times New Roman"/>
          <w:b w:val="0"/>
          <w:sz w:val="24"/>
        </w:rPr>
        <w:t>3.</w:t>
      </w:r>
      <w:r w:rsidR="00E71DA2">
        <w:rPr>
          <w:rFonts w:ascii="Times New Roman" w:hAnsi="Times New Roman"/>
          <w:b w:val="0"/>
          <w:sz w:val="24"/>
        </w:rPr>
        <w:t>4</w:t>
      </w:r>
      <w:r w:rsidR="00060667" w:rsidRPr="00BD5430">
        <w:rPr>
          <w:rFonts w:ascii="Times New Roman" w:hAnsi="Times New Roman"/>
          <w:b w:val="0"/>
          <w:sz w:val="24"/>
        </w:rPr>
        <w:t xml:space="preserve">. </w:t>
      </w:r>
      <w:r w:rsidR="00E71DA2">
        <w:rPr>
          <w:rFonts w:ascii="Times New Roman" w:hAnsi="Times New Roman"/>
          <w:b w:val="0"/>
          <w:sz w:val="24"/>
        </w:rPr>
        <w:t>Mokymų</w:t>
      </w:r>
      <w:bookmarkStart w:id="0" w:name="_GoBack"/>
      <w:bookmarkEnd w:id="0"/>
      <w:r w:rsidR="00060667" w:rsidRPr="00BD5430">
        <w:rPr>
          <w:rFonts w:ascii="Times New Roman" w:hAnsi="Times New Roman"/>
          <w:b w:val="0"/>
          <w:sz w:val="24"/>
        </w:rPr>
        <w:t xml:space="preserve"> komitetas:</w:t>
      </w:r>
    </w:p>
    <w:p w:rsidR="00CB5926" w:rsidRDefault="00E71DA2">
      <w:pPr>
        <w:ind w:left="1191"/>
      </w:pPr>
      <w:r>
        <w:t>Vigintas Višinskis (komiteto koordinatorius);</w:t>
      </w:r>
    </w:p>
    <w:p w:rsidR="00CB5926" w:rsidRDefault="00E71DA2">
      <w:pPr>
        <w:ind w:left="1191"/>
      </w:pPr>
      <w:r>
        <w:t>Laimutis Alechnavičius;</w:t>
      </w:r>
    </w:p>
    <w:p w:rsidR="00CB5926" w:rsidRDefault="00E71DA2">
      <w:pPr>
        <w:ind w:left="1191"/>
      </w:pPr>
      <w:r>
        <w:t>Artūras Drigotas;</w:t>
      </w:r>
    </w:p>
    <w:p w:rsidR="00CB5926" w:rsidRDefault="00E71DA2">
      <w:pPr>
        <w:pStyle w:val="Pavadinimas"/>
        <w:spacing w:line="240" w:lineRule="auto"/>
        <w:ind w:left="1191"/>
        <w:jc w:val="both"/>
        <w:rPr>
          <w:rFonts w:ascii="Times New Roman" w:hAnsi="Times New Roman"/>
          <w:b w:val="0"/>
          <w:sz w:val="24"/>
        </w:rPr>
      </w:pPr>
      <w:r w:rsidRPr="00BD5430">
        <w:rPr>
          <w:rFonts w:ascii="Times New Roman" w:hAnsi="Times New Roman"/>
          <w:b w:val="0"/>
          <w:sz w:val="24"/>
        </w:rPr>
        <w:t>Egidijus Laužikas;</w:t>
      </w:r>
    </w:p>
    <w:p w:rsidR="00CB5926" w:rsidRDefault="00E71DA2">
      <w:pPr>
        <w:ind w:left="1191"/>
      </w:pPr>
      <w:r>
        <w:t>Nerijus Meilutis;</w:t>
      </w:r>
    </w:p>
    <w:p w:rsidR="00CB5926" w:rsidRDefault="00E71DA2">
      <w:pPr>
        <w:ind w:left="1191"/>
      </w:pPr>
      <w:r>
        <w:t xml:space="preserve">Rūta </w:t>
      </w:r>
      <w:proofErr w:type="spellStart"/>
      <w:r>
        <w:t>Miliuvienė</w:t>
      </w:r>
      <w:proofErr w:type="spellEnd"/>
      <w:r>
        <w:t>;</w:t>
      </w:r>
    </w:p>
    <w:p w:rsidR="00CB5926" w:rsidRDefault="00E71DA2">
      <w:pPr>
        <w:ind w:left="1191"/>
      </w:pPr>
      <w:r>
        <w:t xml:space="preserve">Rimvydas Norkus; </w:t>
      </w:r>
    </w:p>
    <w:p w:rsidR="00CB5926" w:rsidRDefault="00E71DA2">
      <w:pPr>
        <w:ind w:left="1191"/>
      </w:pPr>
      <w:r>
        <w:t>Gintaras Pečiulis.</w:t>
      </w:r>
      <w:r w:rsidR="002E0F6F">
        <w:t>“</w:t>
      </w:r>
    </w:p>
    <w:p w:rsidR="00060667" w:rsidRPr="00BD5430" w:rsidRDefault="00060667" w:rsidP="00243F33">
      <w:pPr>
        <w:ind w:left="1077"/>
      </w:pPr>
    </w:p>
    <w:p w:rsidR="00060667" w:rsidRPr="00BD5430" w:rsidRDefault="00060667" w:rsidP="00243F33">
      <w:pPr>
        <w:ind w:left="1077"/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F54CF9" w:rsidRPr="00C025A5" w:rsidTr="004E121F">
        <w:tc>
          <w:tcPr>
            <w:tcW w:w="7308" w:type="dxa"/>
          </w:tcPr>
          <w:p w:rsidR="00F54CF9" w:rsidRPr="00C025A5" w:rsidRDefault="00F54CF9" w:rsidP="004E121F">
            <w:r w:rsidRPr="00C025A5">
              <w:t>Pirmininkas</w:t>
            </w:r>
          </w:p>
          <w:p w:rsidR="00F54CF9" w:rsidRPr="00C025A5" w:rsidRDefault="00F54CF9" w:rsidP="004E121F"/>
        </w:tc>
        <w:tc>
          <w:tcPr>
            <w:tcW w:w="2490" w:type="dxa"/>
            <w:hideMark/>
          </w:tcPr>
          <w:p w:rsidR="00F54CF9" w:rsidRPr="00C025A5" w:rsidRDefault="00F54CF9" w:rsidP="004E121F">
            <w:r>
              <w:t>Egidijus Laužikas</w:t>
            </w:r>
            <w:r w:rsidRPr="00C025A5">
              <w:t xml:space="preserve">    </w:t>
            </w:r>
          </w:p>
        </w:tc>
      </w:tr>
      <w:tr w:rsidR="00F54CF9" w:rsidTr="004E121F">
        <w:tc>
          <w:tcPr>
            <w:tcW w:w="7308" w:type="dxa"/>
          </w:tcPr>
          <w:p w:rsidR="00F54CF9" w:rsidRPr="00C025A5" w:rsidRDefault="00F54CF9" w:rsidP="004E121F"/>
        </w:tc>
        <w:tc>
          <w:tcPr>
            <w:tcW w:w="2490" w:type="dxa"/>
            <w:hideMark/>
          </w:tcPr>
          <w:p w:rsidR="00F54CF9" w:rsidRDefault="00F54CF9" w:rsidP="004E121F"/>
        </w:tc>
      </w:tr>
      <w:tr w:rsidR="00F54CF9" w:rsidRPr="00C025A5" w:rsidTr="004E121F">
        <w:tc>
          <w:tcPr>
            <w:tcW w:w="7308" w:type="dxa"/>
            <w:hideMark/>
          </w:tcPr>
          <w:p w:rsidR="00F54CF9" w:rsidRPr="00C025A5" w:rsidRDefault="00F54CF9" w:rsidP="004E121F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F54CF9" w:rsidRPr="00C025A5" w:rsidRDefault="00F54CF9" w:rsidP="004E121F">
            <w:r>
              <w:t>Ramūnas Gadliauskas</w:t>
            </w:r>
            <w:r w:rsidRPr="00C025A5">
              <w:t xml:space="preserve">        </w:t>
            </w:r>
          </w:p>
        </w:tc>
      </w:tr>
    </w:tbl>
    <w:p w:rsidR="00F54CF9" w:rsidRDefault="00F54CF9" w:rsidP="00F54CF9"/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F54CF9" w:rsidRPr="00C025A5" w:rsidTr="004E121F">
        <w:tc>
          <w:tcPr>
            <w:tcW w:w="7308" w:type="dxa"/>
          </w:tcPr>
          <w:p w:rsidR="00F54CF9" w:rsidRPr="00C025A5" w:rsidRDefault="00F54CF9" w:rsidP="004E121F"/>
        </w:tc>
        <w:tc>
          <w:tcPr>
            <w:tcW w:w="2490" w:type="dxa"/>
            <w:hideMark/>
          </w:tcPr>
          <w:p w:rsidR="00F54CF9" w:rsidRPr="00C025A5" w:rsidRDefault="00F54CF9" w:rsidP="004E121F"/>
        </w:tc>
      </w:tr>
      <w:tr w:rsidR="00F54CF9" w:rsidTr="004E121F">
        <w:tc>
          <w:tcPr>
            <w:tcW w:w="7308" w:type="dxa"/>
          </w:tcPr>
          <w:p w:rsidR="00F54CF9" w:rsidRPr="00C025A5" w:rsidRDefault="00F54CF9" w:rsidP="004E121F"/>
        </w:tc>
        <w:tc>
          <w:tcPr>
            <w:tcW w:w="2490" w:type="dxa"/>
            <w:hideMark/>
          </w:tcPr>
          <w:p w:rsidR="00F54CF9" w:rsidRDefault="00F54CF9" w:rsidP="004E121F"/>
        </w:tc>
      </w:tr>
      <w:tr w:rsidR="00F54CF9" w:rsidRPr="00C025A5" w:rsidTr="004E121F">
        <w:tc>
          <w:tcPr>
            <w:tcW w:w="7308" w:type="dxa"/>
            <w:hideMark/>
          </w:tcPr>
          <w:p w:rsidR="00F54CF9" w:rsidRPr="00C025A5" w:rsidRDefault="00F54CF9" w:rsidP="004E121F"/>
        </w:tc>
        <w:tc>
          <w:tcPr>
            <w:tcW w:w="2490" w:type="dxa"/>
            <w:hideMark/>
          </w:tcPr>
          <w:p w:rsidR="00F54CF9" w:rsidRPr="00C025A5" w:rsidRDefault="00F54CF9" w:rsidP="004E121F"/>
        </w:tc>
      </w:tr>
    </w:tbl>
    <w:p w:rsidR="00F54CF9" w:rsidRDefault="00F54CF9" w:rsidP="00F54CF9"/>
    <w:p w:rsidR="00060667" w:rsidRPr="00BD5430" w:rsidRDefault="00060667" w:rsidP="00652376"/>
    <w:p w:rsidR="00060667" w:rsidRPr="00BD5430" w:rsidRDefault="00060667" w:rsidP="00652376"/>
    <w:p w:rsidR="00060667" w:rsidRPr="00BD5430" w:rsidRDefault="00060667" w:rsidP="00652376"/>
    <w:p w:rsidR="00060667" w:rsidRPr="00BD5430" w:rsidRDefault="00060667" w:rsidP="00652376"/>
    <w:p w:rsidR="00060667" w:rsidRPr="00BD5430" w:rsidRDefault="00060667"/>
    <w:sectPr w:rsidR="00060667" w:rsidRPr="00BD5430" w:rsidSect="00C8009E">
      <w:headerReference w:type="default" r:id="rId7"/>
      <w:headerReference w:type="firs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C34" w:rsidRDefault="00177C34" w:rsidP="00E7227F">
      <w:r>
        <w:separator/>
      </w:r>
    </w:p>
  </w:endnote>
  <w:endnote w:type="continuationSeparator" w:id="0">
    <w:p w:rsidR="00177C34" w:rsidRDefault="00177C34" w:rsidP="00E722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C34" w:rsidRDefault="00177C34" w:rsidP="00E7227F">
      <w:r>
        <w:separator/>
      </w:r>
    </w:p>
  </w:footnote>
  <w:footnote w:type="continuationSeparator" w:id="0">
    <w:p w:rsidR="00177C34" w:rsidRDefault="00177C34" w:rsidP="00E722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667" w:rsidRDefault="0027621F" w:rsidP="00285BDF">
    <w:pPr>
      <w:pStyle w:val="Antrats"/>
      <w:jc w:val="center"/>
    </w:pPr>
    <w:r>
      <w:fldChar w:fldCharType="begin"/>
    </w:r>
    <w:r w:rsidR="003B0F62">
      <w:instrText xml:space="preserve"> PAGE   \* MERGEFORMAT </w:instrText>
    </w:r>
    <w:r>
      <w:fldChar w:fldCharType="separate"/>
    </w:r>
    <w:r w:rsidR="00E71DA2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200" w:rsidRPr="00FD2200" w:rsidRDefault="00FD2200">
    <w:pPr>
      <w:pStyle w:val="Antrats"/>
      <w:rPr>
        <w:b/>
        <w:sz w:val="20"/>
        <w:szCs w:val="20"/>
      </w:rPr>
    </w:pPr>
    <w:r>
      <w:tab/>
    </w: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VAT2 Teismas">
    <w15:presenceInfo w15:providerId="Windows Live" w15:userId="7234a9634a34ce6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2376"/>
    <w:rsid w:val="000132A3"/>
    <w:rsid w:val="00060667"/>
    <w:rsid w:val="000653FF"/>
    <w:rsid w:val="00066F09"/>
    <w:rsid w:val="0007185A"/>
    <w:rsid w:val="00085846"/>
    <w:rsid w:val="00086A82"/>
    <w:rsid w:val="00092CFF"/>
    <w:rsid w:val="000952BD"/>
    <w:rsid w:val="000D12ED"/>
    <w:rsid w:val="000D41FF"/>
    <w:rsid w:val="000F308B"/>
    <w:rsid w:val="00112BC6"/>
    <w:rsid w:val="00177C34"/>
    <w:rsid w:val="00190790"/>
    <w:rsid w:val="001B463B"/>
    <w:rsid w:val="001B72D6"/>
    <w:rsid w:val="001D74F3"/>
    <w:rsid w:val="0023695C"/>
    <w:rsid w:val="00236973"/>
    <w:rsid w:val="00243A97"/>
    <w:rsid w:val="00243F33"/>
    <w:rsid w:val="00260F0B"/>
    <w:rsid w:val="002702BC"/>
    <w:rsid w:val="00272DE9"/>
    <w:rsid w:val="0027621F"/>
    <w:rsid w:val="00285BDF"/>
    <w:rsid w:val="002B5071"/>
    <w:rsid w:val="002C3601"/>
    <w:rsid w:val="002E0F6F"/>
    <w:rsid w:val="002F4777"/>
    <w:rsid w:val="00310CAE"/>
    <w:rsid w:val="00316A21"/>
    <w:rsid w:val="00373298"/>
    <w:rsid w:val="003B0F62"/>
    <w:rsid w:val="003B3C56"/>
    <w:rsid w:val="003B4E51"/>
    <w:rsid w:val="003C2709"/>
    <w:rsid w:val="00401BB2"/>
    <w:rsid w:val="00417576"/>
    <w:rsid w:val="004248D6"/>
    <w:rsid w:val="00440E54"/>
    <w:rsid w:val="00482CD2"/>
    <w:rsid w:val="004A267B"/>
    <w:rsid w:val="004A69CC"/>
    <w:rsid w:val="00500691"/>
    <w:rsid w:val="0056353F"/>
    <w:rsid w:val="00564A5A"/>
    <w:rsid w:val="005B5EE8"/>
    <w:rsid w:val="005F1B03"/>
    <w:rsid w:val="00617E94"/>
    <w:rsid w:val="006331BC"/>
    <w:rsid w:val="006460FE"/>
    <w:rsid w:val="00650D3F"/>
    <w:rsid w:val="00652376"/>
    <w:rsid w:val="00681BC3"/>
    <w:rsid w:val="00703741"/>
    <w:rsid w:val="0077679E"/>
    <w:rsid w:val="007A55B8"/>
    <w:rsid w:val="007C4863"/>
    <w:rsid w:val="00817490"/>
    <w:rsid w:val="00823FD4"/>
    <w:rsid w:val="00825030"/>
    <w:rsid w:val="008430EA"/>
    <w:rsid w:val="0084399A"/>
    <w:rsid w:val="008617A2"/>
    <w:rsid w:val="00883525"/>
    <w:rsid w:val="008B29AD"/>
    <w:rsid w:val="008D3DE0"/>
    <w:rsid w:val="008E4A4C"/>
    <w:rsid w:val="00943D81"/>
    <w:rsid w:val="00946A8D"/>
    <w:rsid w:val="009764F1"/>
    <w:rsid w:val="009A36D9"/>
    <w:rsid w:val="009D27E9"/>
    <w:rsid w:val="00A55D6B"/>
    <w:rsid w:val="00AA265A"/>
    <w:rsid w:val="00AE62CA"/>
    <w:rsid w:val="00AE784D"/>
    <w:rsid w:val="00AF62B9"/>
    <w:rsid w:val="00B104A5"/>
    <w:rsid w:val="00B476F3"/>
    <w:rsid w:val="00B93BD0"/>
    <w:rsid w:val="00BA61E6"/>
    <w:rsid w:val="00BB17F1"/>
    <w:rsid w:val="00BC5C3A"/>
    <w:rsid w:val="00BD5430"/>
    <w:rsid w:val="00BD7604"/>
    <w:rsid w:val="00C43485"/>
    <w:rsid w:val="00C620A6"/>
    <w:rsid w:val="00C8009E"/>
    <w:rsid w:val="00CA1812"/>
    <w:rsid w:val="00CB0BB6"/>
    <w:rsid w:val="00CB5926"/>
    <w:rsid w:val="00CC196E"/>
    <w:rsid w:val="00D233AD"/>
    <w:rsid w:val="00D470C9"/>
    <w:rsid w:val="00D72BA2"/>
    <w:rsid w:val="00D82E17"/>
    <w:rsid w:val="00E05AE4"/>
    <w:rsid w:val="00E162D0"/>
    <w:rsid w:val="00E22A84"/>
    <w:rsid w:val="00E30BD1"/>
    <w:rsid w:val="00E31D22"/>
    <w:rsid w:val="00E42402"/>
    <w:rsid w:val="00E55EED"/>
    <w:rsid w:val="00E6048A"/>
    <w:rsid w:val="00E71DA2"/>
    <w:rsid w:val="00E7227F"/>
    <w:rsid w:val="00E831EE"/>
    <w:rsid w:val="00E963C1"/>
    <w:rsid w:val="00EC37CE"/>
    <w:rsid w:val="00F0683F"/>
    <w:rsid w:val="00F54CF9"/>
    <w:rsid w:val="00F94B07"/>
    <w:rsid w:val="00FA46DA"/>
    <w:rsid w:val="00FD2200"/>
    <w:rsid w:val="00FE20D8"/>
    <w:rsid w:val="00FF3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52376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99"/>
    <w:qFormat/>
    <w:rsid w:val="00652376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652376"/>
    <w:rPr>
      <w:rFonts w:ascii="Tahoma" w:hAnsi="Tahoma" w:cs="Times New Roman"/>
      <w:b/>
      <w:sz w:val="24"/>
      <w:szCs w:val="24"/>
    </w:rPr>
  </w:style>
  <w:style w:type="paragraph" w:styleId="Data">
    <w:name w:val="Date"/>
    <w:basedOn w:val="prastasis"/>
    <w:next w:val="prastasis"/>
    <w:link w:val="DataDiagrama"/>
    <w:uiPriority w:val="99"/>
    <w:rsid w:val="00652376"/>
    <w:pPr>
      <w:jc w:val="center"/>
    </w:pPr>
  </w:style>
  <w:style w:type="character" w:customStyle="1" w:styleId="DataDiagrama">
    <w:name w:val="Data Diagrama"/>
    <w:basedOn w:val="Numatytasispastraiposriftas"/>
    <w:link w:val="Data"/>
    <w:uiPriority w:val="99"/>
    <w:locked/>
    <w:rsid w:val="00652376"/>
    <w:rPr>
      <w:rFonts w:ascii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65237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652376"/>
    <w:rPr>
      <w:rFonts w:ascii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99"/>
    <w:qFormat/>
    <w:rsid w:val="00652376"/>
    <w:rPr>
      <w:rFonts w:cs="Times New Roman"/>
      <w:b/>
      <w:bCs/>
    </w:rPr>
  </w:style>
  <w:style w:type="character" w:styleId="Komentaronuoroda">
    <w:name w:val="annotation reference"/>
    <w:basedOn w:val="Numatytasispastraiposriftas"/>
    <w:uiPriority w:val="99"/>
    <w:semiHidden/>
    <w:rsid w:val="00652376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65237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652376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6523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652376"/>
    <w:rPr>
      <w:rFonts w:ascii="Segoe UI" w:hAnsi="Segoe UI" w:cs="Segoe UI"/>
      <w:sz w:val="18"/>
      <w:szCs w:val="18"/>
    </w:rPr>
  </w:style>
  <w:style w:type="paragraph" w:styleId="Porat">
    <w:name w:val="footer"/>
    <w:basedOn w:val="prastasis"/>
    <w:link w:val="PoratDiagrama"/>
    <w:uiPriority w:val="99"/>
    <w:semiHidden/>
    <w:unhideWhenUsed/>
    <w:rsid w:val="00FD220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FD2200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Tekstas">
    <w:name w:val="Tekstas"/>
    <w:basedOn w:val="prastasis"/>
    <w:rsid w:val="003B4E51"/>
    <w:pPr>
      <w:spacing w:before="40" w:after="40"/>
      <w:ind w:firstLine="1247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3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461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 (1)</vt:lpstr>
      <vt:lpstr>Projektas (1)</vt:lpstr>
    </vt:vector>
  </TitlesOfParts>
  <Company>NTA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(1)</dc:title>
  <dc:creator>Tomas Vaitkevičius</dc:creator>
  <cp:lastModifiedBy>a.dokutoviciene</cp:lastModifiedBy>
  <cp:revision>6</cp:revision>
  <cp:lastPrinted>2016-01-21T13:13:00Z</cp:lastPrinted>
  <dcterms:created xsi:type="dcterms:W3CDTF">2016-01-18T11:37:00Z</dcterms:created>
  <dcterms:modified xsi:type="dcterms:W3CDTF">2016-01-25T07:34:00Z</dcterms:modified>
</cp:coreProperties>
</file>