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C6" w:rsidRPr="00016EB0" w:rsidRDefault="008B2716" w:rsidP="007B07E6">
      <w:pPr>
        <w:pStyle w:val="Data"/>
        <w:rPr>
          <w:sz w:val="16"/>
        </w:rPr>
      </w:pPr>
      <w:r w:rsidRPr="008B2716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7E6" w:rsidRPr="008B2716" w:rsidRDefault="007B07E6" w:rsidP="007B07E6">
      <w:pPr>
        <w:pStyle w:val="Pavadinimas"/>
        <w:spacing w:line="480" w:lineRule="auto"/>
        <w:rPr>
          <w:rFonts w:ascii="Times New Roman" w:hAnsi="Times New Roman"/>
          <w:sz w:val="22"/>
          <w:szCs w:val="22"/>
        </w:rPr>
      </w:pPr>
      <w:r w:rsidRPr="008B2716">
        <w:rPr>
          <w:rFonts w:ascii="Times New Roman" w:hAnsi="Times New Roman"/>
          <w:sz w:val="22"/>
          <w:szCs w:val="22"/>
        </w:rPr>
        <w:t>TEISĖJŲ TARYBA</w:t>
      </w:r>
    </w:p>
    <w:p w:rsidR="007B07E6" w:rsidRPr="008B2716" w:rsidRDefault="007B07E6" w:rsidP="00A23C6C">
      <w:pPr>
        <w:pStyle w:val="Pavadinimas"/>
        <w:spacing w:line="240" w:lineRule="auto"/>
        <w:rPr>
          <w:rFonts w:ascii="Times New Roman" w:hAnsi="Times New Roman"/>
          <w:sz w:val="22"/>
          <w:szCs w:val="22"/>
        </w:rPr>
      </w:pPr>
      <w:r w:rsidRPr="008B2716">
        <w:rPr>
          <w:rFonts w:ascii="Times New Roman" w:hAnsi="Times New Roman"/>
          <w:sz w:val="22"/>
          <w:szCs w:val="22"/>
        </w:rPr>
        <w:t>NUTARIMAS</w:t>
      </w:r>
    </w:p>
    <w:p w:rsidR="00273F1D" w:rsidRPr="008B2716" w:rsidRDefault="003D1AB0" w:rsidP="00F331BF">
      <w:pPr>
        <w:pStyle w:val="Pavadinimas"/>
        <w:spacing w:line="240" w:lineRule="auto"/>
        <w:rPr>
          <w:rFonts w:ascii="Times New Roman" w:hAnsi="Times New Roman"/>
          <w:sz w:val="22"/>
          <w:szCs w:val="22"/>
        </w:rPr>
      </w:pPr>
      <w:r w:rsidRPr="008B2716">
        <w:rPr>
          <w:rFonts w:ascii="Times New Roman" w:hAnsi="Times New Roman"/>
          <w:caps/>
          <w:sz w:val="22"/>
          <w:szCs w:val="22"/>
        </w:rPr>
        <w:t>Dėl Teisėjų tarybos 2015 m. gruodžio 18 d. nutarimo Nr. 13P-153-(7.1.2) „</w:t>
      </w:r>
      <w:r w:rsidR="007B07E6" w:rsidRPr="008B2716">
        <w:rPr>
          <w:rFonts w:ascii="Times New Roman" w:hAnsi="Times New Roman"/>
          <w:sz w:val="22"/>
          <w:szCs w:val="22"/>
        </w:rPr>
        <w:t>DĖ</w:t>
      </w:r>
      <w:r w:rsidR="0098381B" w:rsidRPr="008B2716">
        <w:rPr>
          <w:rFonts w:ascii="Times New Roman" w:hAnsi="Times New Roman"/>
          <w:sz w:val="22"/>
          <w:szCs w:val="22"/>
        </w:rPr>
        <w:t>L</w:t>
      </w:r>
      <w:r w:rsidR="007B07E6" w:rsidRPr="008B2716">
        <w:rPr>
          <w:rFonts w:ascii="Times New Roman" w:hAnsi="Times New Roman"/>
          <w:sz w:val="22"/>
          <w:szCs w:val="22"/>
        </w:rPr>
        <w:t xml:space="preserve"> </w:t>
      </w:r>
      <w:r w:rsidR="0098381B" w:rsidRPr="008B2716">
        <w:rPr>
          <w:rFonts w:ascii="Times New Roman" w:hAnsi="Times New Roman"/>
          <w:sz w:val="22"/>
          <w:szCs w:val="22"/>
        </w:rPr>
        <w:t>PAVYZDINIŲ APYLINKIŲ TEISMŲ</w:t>
      </w:r>
      <w:r w:rsidR="007B07E6" w:rsidRPr="008B2716">
        <w:rPr>
          <w:rFonts w:ascii="Times New Roman" w:hAnsi="Times New Roman"/>
          <w:sz w:val="22"/>
          <w:szCs w:val="22"/>
        </w:rPr>
        <w:t>,</w:t>
      </w:r>
      <w:r w:rsidR="0098381B" w:rsidRPr="008B2716">
        <w:rPr>
          <w:rFonts w:ascii="Times New Roman" w:hAnsi="Times New Roman"/>
          <w:sz w:val="22"/>
          <w:szCs w:val="22"/>
        </w:rPr>
        <w:t xml:space="preserve"> APYGARDŲ TEISMŲ IR APYGARDŲ ADMINISTRACINIŲ TEISMŲ</w:t>
      </w:r>
      <w:r w:rsidR="007B07E6" w:rsidRPr="008B2716">
        <w:rPr>
          <w:rFonts w:ascii="Times New Roman" w:hAnsi="Times New Roman"/>
          <w:sz w:val="22"/>
          <w:szCs w:val="22"/>
        </w:rPr>
        <w:t xml:space="preserve"> STRUKTŪRŲ </w:t>
      </w:r>
      <w:r w:rsidR="001A523C" w:rsidRPr="008B2716">
        <w:rPr>
          <w:rFonts w:ascii="Times New Roman" w:hAnsi="Times New Roman"/>
          <w:sz w:val="22"/>
          <w:szCs w:val="22"/>
        </w:rPr>
        <w:t xml:space="preserve">APRAŠYMŲ </w:t>
      </w:r>
      <w:r w:rsidR="008B7922" w:rsidRPr="008B2716">
        <w:rPr>
          <w:rFonts w:ascii="Times New Roman" w:hAnsi="Times New Roman"/>
          <w:sz w:val="22"/>
          <w:szCs w:val="22"/>
        </w:rPr>
        <w:t>IR PAREIGYBIŲ SĄRAŠŲ</w:t>
      </w:r>
    </w:p>
    <w:p w:rsidR="007B07E6" w:rsidRPr="008B2716" w:rsidRDefault="007B07E6" w:rsidP="00F331BF">
      <w:pPr>
        <w:pStyle w:val="Pavadinimas"/>
        <w:spacing w:line="240" w:lineRule="auto"/>
        <w:rPr>
          <w:rFonts w:ascii="Times New Roman" w:hAnsi="Times New Roman"/>
          <w:sz w:val="22"/>
          <w:szCs w:val="22"/>
        </w:rPr>
      </w:pPr>
      <w:r w:rsidRPr="008B2716">
        <w:rPr>
          <w:rFonts w:ascii="Times New Roman" w:hAnsi="Times New Roman"/>
          <w:sz w:val="22"/>
          <w:szCs w:val="22"/>
        </w:rPr>
        <w:t>PATVIRTINIMO</w:t>
      </w:r>
      <w:r w:rsidR="003D1AB0" w:rsidRPr="008B2716">
        <w:rPr>
          <w:rFonts w:ascii="Times New Roman" w:hAnsi="Times New Roman"/>
          <w:sz w:val="22"/>
          <w:szCs w:val="22"/>
        </w:rPr>
        <w:t>“ PAKEITIMO</w:t>
      </w:r>
    </w:p>
    <w:p w:rsidR="008B2716" w:rsidRPr="008B2716" w:rsidRDefault="008B2716" w:rsidP="00FC6E97">
      <w:pPr>
        <w:pStyle w:val="Data"/>
        <w:rPr>
          <w:sz w:val="22"/>
          <w:szCs w:val="22"/>
        </w:rPr>
      </w:pPr>
    </w:p>
    <w:p w:rsidR="007B07E6" w:rsidRPr="008B2716" w:rsidRDefault="002C26C6" w:rsidP="00FC6E97">
      <w:pPr>
        <w:pStyle w:val="Data"/>
        <w:rPr>
          <w:sz w:val="22"/>
          <w:szCs w:val="22"/>
        </w:rPr>
      </w:pPr>
      <w:r w:rsidRPr="008B2716">
        <w:rPr>
          <w:sz w:val="22"/>
          <w:szCs w:val="22"/>
        </w:rPr>
        <w:t>201</w:t>
      </w:r>
      <w:r w:rsidR="006B5CD2" w:rsidRPr="008B2716">
        <w:rPr>
          <w:sz w:val="22"/>
          <w:szCs w:val="22"/>
        </w:rPr>
        <w:t>6</w:t>
      </w:r>
      <w:r w:rsidR="007B07E6" w:rsidRPr="008B2716">
        <w:rPr>
          <w:sz w:val="22"/>
          <w:szCs w:val="22"/>
        </w:rPr>
        <w:t xml:space="preserve"> m.</w:t>
      </w:r>
      <w:r w:rsidR="00643477" w:rsidRPr="008B2716">
        <w:rPr>
          <w:sz w:val="22"/>
          <w:szCs w:val="22"/>
        </w:rPr>
        <w:t xml:space="preserve"> </w:t>
      </w:r>
      <w:r w:rsidR="006B5CD2" w:rsidRPr="008B2716">
        <w:rPr>
          <w:sz w:val="22"/>
          <w:szCs w:val="22"/>
        </w:rPr>
        <w:t xml:space="preserve">balandžio </w:t>
      </w:r>
      <w:r w:rsidR="008B2716" w:rsidRPr="008B2716">
        <w:rPr>
          <w:sz w:val="22"/>
          <w:szCs w:val="22"/>
        </w:rPr>
        <w:t>29</w:t>
      </w:r>
      <w:r w:rsidR="006B5CD2" w:rsidRPr="008B2716">
        <w:rPr>
          <w:sz w:val="22"/>
          <w:szCs w:val="22"/>
        </w:rPr>
        <w:t xml:space="preserve"> </w:t>
      </w:r>
      <w:r w:rsidR="007B07E6" w:rsidRPr="008B2716">
        <w:rPr>
          <w:sz w:val="22"/>
          <w:szCs w:val="22"/>
        </w:rPr>
        <w:t>d. Nr. 13P-</w:t>
      </w:r>
      <w:r w:rsidR="00CD6860">
        <w:rPr>
          <w:sz w:val="22"/>
          <w:szCs w:val="22"/>
        </w:rPr>
        <w:t>55</w:t>
      </w:r>
      <w:r w:rsidR="007B07E6" w:rsidRPr="008B2716">
        <w:rPr>
          <w:sz w:val="22"/>
          <w:szCs w:val="22"/>
        </w:rPr>
        <w:t>-(7.1.2)</w:t>
      </w:r>
    </w:p>
    <w:p w:rsidR="007B07E6" w:rsidRPr="008B2716" w:rsidRDefault="007B07E6" w:rsidP="007B07E6">
      <w:pPr>
        <w:pStyle w:val="Data"/>
        <w:rPr>
          <w:sz w:val="22"/>
          <w:szCs w:val="22"/>
        </w:rPr>
      </w:pPr>
      <w:r w:rsidRPr="008B2716">
        <w:rPr>
          <w:sz w:val="22"/>
          <w:szCs w:val="22"/>
        </w:rPr>
        <w:t>Vilnius</w:t>
      </w:r>
    </w:p>
    <w:p w:rsidR="005766B4" w:rsidRPr="008B2716" w:rsidRDefault="005766B4" w:rsidP="007B07E6">
      <w:pPr>
        <w:pStyle w:val="Pagrindiniotekstotrauka"/>
        <w:ind w:right="39"/>
        <w:rPr>
          <w:sz w:val="22"/>
          <w:szCs w:val="22"/>
        </w:rPr>
      </w:pPr>
    </w:p>
    <w:p w:rsidR="007B07E6" w:rsidRPr="008B2716" w:rsidRDefault="007B07E6" w:rsidP="00ED5217">
      <w:pPr>
        <w:pStyle w:val="Pagrindiniotekstotrauka"/>
        <w:rPr>
          <w:sz w:val="22"/>
          <w:szCs w:val="22"/>
        </w:rPr>
      </w:pPr>
      <w:r w:rsidRPr="008B2716">
        <w:rPr>
          <w:sz w:val="22"/>
          <w:szCs w:val="22"/>
        </w:rPr>
        <w:t>Vadovaudamasi Lietuvos Respublikos teismų įstatymo 120 straipsnio 19 punktu</w:t>
      </w:r>
      <w:r w:rsidR="007B3A50" w:rsidRPr="008B2716">
        <w:rPr>
          <w:sz w:val="22"/>
          <w:szCs w:val="22"/>
        </w:rPr>
        <w:t xml:space="preserve"> ir</w:t>
      </w:r>
      <w:r w:rsidR="00C35420" w:rsidRPr="008B2716">
        <w:rPr>
          <w:sz w:val="22"/>
          <w:szCs w:val="22"/>
        </w:rPr>
        <w:t xml:space="preserve">  atsižvelgdama į </w:t>
      </w:r>
      <w:r w:rsidR="00682767" w:rsidRPr="008B2716">
        <w:rPr>
          <w:sz w:val="22"/>
          <w:szCs w:val="22"/>
        </w:rPr>
        <w:t xml:space="preserve">Lietuvos Respublikos valstybės tarnybos įstatymą, </w:t>
      </w:r>
      <w:r w:rsidR="00C35420" w:rsidRPr="008B2716">
        <w:rPr>
          <w:sz w:val="22"/>
          <w:szCs w:val="22"/>
        </w:rPr>
        <w:t>Lietuvos Respublikos Seimo 2015 m. gruodžio 22 d. nutarimą Nr. XII-2209 „Dėl teismų reorganizavimo“ bei Panevėžio apygardos administracinio teismo 2016 m. balandžio 7 d. raštą Nr. SD-823</w:t>
      </w:r>
      <w:r w:rsidR="007B3A50" w:rsidRPr="008B2716">
        <w:rPr>
          <w:sz w:val="22"/>
          <w:szCs w:val="22"/>
        </w:rPr>
        <w:t xml:space="preserve"> „Dėl vyriausiojo buhalterio pareigybės“</w:t>
      </w:r>
      <w:r w:rsidR="00C35420" w:rsidRPr="008B2716">
        <w:rPr>
          <w:sz w:val="22"/>
          <w:szCs w:val="22"/>
        </w:rPr>
        <w:t xml:space="preserve">, </w:t>
      </w:r>
      <w:r w:rsidRPr="008B2716">
        <w:rPr>
          <w:sz w:val="22"/>
          <w:szCs w:val="22"/>
        </w:rPr>
        <w:t xml:space="preserve">Teisėjų taryba n u t a r i a:  </w:t>
      </w:r>
    </w:p>
    <w:p w:rsidR="00F91D6E" w:rsidRPr="008B2716" w:rsidRDefault="005A42F1" w:rsidP="00ED5217">
      <w:pPr>
        <w:pStyle w:val="Pagrindiniotekstotrauka"/>
        <w:rPr>
          <w:sz w:val="22"/>
          <w:szCs w:val="22"/>
        </w:rPr>
      </w:pPr>
      <w:r w:rsidRPr="008B2716">
        <w:rPr>
          <w:sz w:val="22"/>
          <w:szCs w:val="22"/>
        </w:rPr>
        <w:t xml:space="preserve">1. </w:t>
      </w:r>
      <w:r w:rsidR="00D76CFB" w:rsidRPr="008B2716">
        <w:rPr>
          <w:sz w:val="22"/>
          <w:szCs w:val="22"/>
        </w:rPr>
        <w:t>P</w:t>
      </w:r>
      <w:r w:rsidR="007B07E6" w:rsidRPr="008B2716">
        <w:rPr>
          <w:sz w:val="22"/>
          <w:szCs w:val="22"/>
        </w:rPr>
        <w:t>a</w:t>
      </w:r>
      <w:r w:rsidRPr="008B2716">
        <w:rPr>
          <w:sz w:val="22"/>
          <w:szCs w:val="22"/>
        </w:rPr>
        <w:t>keisti Teisėjų tarybos 2015 m. gruodžio 18 d. nutarimą Nr. 13P-153-(7.1.2) „Dėl pavyzdinių apylinkių teismų, apygardų teismų ir apygardų administracinių teismų struktūrų aprašymų ir pareigybių sąrašų patvirtinimo“</w:t>
      </w:r>
      <w:r w:rsidR="00F91D6E" w:rsidRPr="008B2716">
        <w:rPr>
          <w:sz w:val="22"/>
          <w:szCs w:val="22"/>
        </w:rPr>
        <w:t>:</w:t>
      </w:r>
    </w:p>
    <w:p w:rsidR="007B07E6" w:rsidRPr="008B2716" w:rsidRDefault="00F91D6E" w:rsidP="00ED5217">
      <w:pPr>
        <w:pStyle w:val="Pagrindiniotekstotrauka"/>
        <w:rPr>
          <w:sz w:val="22"/>
          <w:szCs w:val="22"/>
        </w:rPr>
      </w:pPr>
      <w:r w:rsidRPr="008B2716">
        <w:rPr>
          <w:sz w:val="22"/>
          <w:szCs w:val="22"/>
        </w:rPr>
        <w:t>1.1.  P</w:t>
      </w:r>
      <w:r w:rsidR="005A42F1" w:rsidRPr="008B2716">
        <w:rPr>
          <w:sz w:val="22"/>
          <w:szCs w:val="22"/>
        </w:rPr>
        <w:t xml:space="preserve">apildyti </w:t>
      </w:r>
      <w:r w:rsidRPr="008B2716">
        <w:rPr>
          <w:sz w:val="22"/>
          <w:szCs w:val="22"/>
        </w:rPr>
        <w:t>nutarimą</w:t>
      </w:r>
      <w:r w:rsidR="005A42F1" w:rsidRPr="008B2716">
        <w:rPr>
          <w:sz w:val="22"/>
          <w:szCs w:val="22"/>
        </w:rPr>
        <w:t xml:space="preserve"> 4</w:t>
      </w:r>
      <w:r w:rsidR="00EA154A" w:rsidRPr="008B2716">
        <w:rPr>
          <w:sz w:val="22"/>
          <w:szCs w:val="22"/>
          <w:vertAlign w:val="superscript"/>
        </w:rPr>
        <w:t>1</w:t>
      </w:r>
      <w:r w:rsidR="005A42F1" w:rsidRPr="008B2716">
        <w:rPr>
          <w:sz w:val="22"/>
          <w:szCs w:val="22"/>
        </w:rPr>
        <w:t xml:space="preserve"> punktu</w:t>
      </w:r>
      <w:r w:rsidR="007B07E6" w:rsidRPr="008B2716">
        <w:rPr>
          <w:sz w:val="22"/>
          <w:szCs w:val="22"/>
        </w:rPr>
        <w:t xml:space="preserve">: </w:t>
      </w:r>
    </w:p>
    <w:p w:rsidR="007B07E6" w:rsidRPr="008B2716" w:rsidRDefault="005A42F1" w:rsidP="00ED5217">
      <w:pPr>
        <w:pStyle w:val="Pagrindiniotekstotrauka"/>
        <w:rPr>
          <w:color w:val="000000"/>
          <w:sz w:val="22"/>
          <w:szCs w:val="22"/>
        </w:rPr>
      </w:pPr>
      <w:r w:rsidRPr="008B2716">
        <w:rPr>
          <w:sz w:val="22"/>
          <w:szCs w:val="22"/>
        </w:rPr>
        <w:t>„4</w:t>
      </w:r>
      <w:r w:rsidR="00EA154A" w:rsidRPr="008B2716">
        <w:rPr>
          <w:sz w:val="22"/>
          <w:szCs w:val="22"/>
          <w:vertAlign w:val="superscript"/>
        </w:rPr>
        <w:t>1</w:t>
      </w:r>
      <w:r w:rsidR="007B07E6" w:rsidRPr="008B2716">
        <w:rPr>
          <w:sz w:val="22"/>
          <w:szCs w:val="22"/>
        </w:rPr>
        <w:t xml:space="preserve">. </w:t>
      </w:r>
      <w:r w:rsidR="00D76CFB" w:rsidRPr="008B2716">
        <w:rPr>
          <w:sz w:val="22"/>
          <w:szCs w:val="22"/>
        </w:rPr>
        <w:t>N</w:t>
      </w:r>
      <w:r w:rsidR="007B07E6" w:rsidRPr="008B2716">
        <w:rPr>
          <w:sz w:val="22"/>
          <w:szCs w:val="22"/>
        </w:rPr>
        <w:t xml:space="preserve">ustatyti, kad </w:t>
      </w:r>
      <w:r w:rsidR="00DE7F42" w:rsidRPr="008B2716">
        <w:rPr>
          <w:sz w:val="22"/>
          <w:szCs w:val="22"/>
        </w:rPr>
        <w:t xml:space="preserve">apylinkių ir apygardų administraciniuose teismuose, kuriuose pradėtos teismų reorganizavimo procedūros, šio nutarimo 1.1 </w:t>
      </w:r>
      <w:r w:rsidR="00A23C6C" w:rsidRPr="008B2716">
        <w:rPr>
          <w:sz w:val="22"/>
          <w:szCs w:val="22"/>
        </w:rPr>
        <w:t xml:space="preserve">papunkčiu patvirtintame </w:t>
      </w:r>
      <w:r w:rsidR="00426982" w:rsidRPr="008B2716">
        <w:rPr>
          <w:sz w:val="22"/>
          <w:szCs w:val="22"/>
        </w:rPr>
        <w:t>Pavyzdin</w:t>
      </w:r>
      <w:r w:rsidR="00B0601D" w:rsidRPr="008B2716">
        <w:rPr>
          <w:sz w:val="22"/>
          <w:szCs w:val="22"/>
        </w:rPr>
        <w:t>i</w:t>
      </w:r>
      <w:r w:rsidR="00A23C6C" w:rsidRPr="008B2716">
        <w:rPr>
          <w:sz w:val="22"/>
          <w:szCs w:val="22"/>
        </w:rPr>
        <w:t>ame</w:t>
      </w:r>
      <w:r w:rsidR="00426982" w:rsidRPr="008B2716">
        <w:rPr>
          <w:sz w:val="22"/>
          <w:szCs w:val="22"/>
        </w:rPr>
        <w:t xml:space="preserve"> </w:t>
      </w:r>
      <w:r w:rsidR="00DE7F42" w:rsidRPr="008B2716">
        <w:rPr>
          <w:sz w:val="22"/>
          <w:szCs w:val="22"/>
        </w:rPr>
        <w:t>apylinkių</w:t>
      </w:r>
      <w:r w:rsidR="00A23C6C" w:rsidRPr="008B2716">
        <w:rPr>
          <w:sz w:val="22"/>
          <w:szCs w:val="22"/>
        </w:rPr>
        <w:t xml:space="preserve"> teismų struktūrų aprašyme </w:t>
      </w:r>
      <w:r w:rsidR="00E80825" w:rsidRPr="008B2716">
        <w:rPr>
          <w:sz w:val="22"/>
          <w:szCs w:val="22"/>
        </w:rPr>
        <w:t xml:space="preserve">ir </w:t>
      </w:r>
      <w:r w:rsidR="00A23C6C" w:rsidRPr="008B2716">
        <w:rPr>
          <w:sz w:val="22"/>
          <w:szCs w:val="22"/>
        </w:rPr>
        <w:t>1.3 papunkčiu patvirtintame Pavyzdiniame apygardų administracinių teismų struktūrų aprašyme nustatyt</w:t>
      </w:r>
      <w:r w:rsidR="00EA154A" w:rsidRPr="008B2716">
        <w:rPr>
          <w:sz w:val="22"/>
          <w:szCs w:val="22"/>
        </w:rPr>
        <w:t>os</w:t>
      </w:r>
      <w:r w:rsidR="00A23C6C" w:rsidRPr="008B2716">
        <w:rPr>
          <w:sz w:val="22"/>
          <w:szCs w:val="22"/>
        </w:rPr>
        <w:t xml:space="preserve"> </w:t>
      </w:r>
      <w:r w:rsidR="00EA154A" w:rsidRPr="008B2716">
        <w:rPr>
          <w:sz w:val="22"/>
          <w:szCs w:val="22"/>
        </w:rPr>
        <w:t>valstybės tarnautoj</w:t>
      </w:r>
      <w:r w:rsidR="00E80825" w:rsidRPr="008B2716">
        <w:rPr>
          <w:sz w:val="22"/>
          <w:szCs w:val="22"/>
        </w:rPr>
        <w:t>ų –</w:t>
      </w:r>
      <w:r w:rsidR="00EA154A" w:rsidRPr="008B2716">
        <w:rPr>
          <w:sz w:val="22"/>
          <w:szCs w:val="22"/>
        </w:rPr>
        <w:t xml:space="preserve"> vyriausiojo specialisto (teismo finansininko) </w:t>
      </w:r>
      <w:r w:rsidR="00E80825" w:rsidRPr="008B2716">
        <w:rPr>
          <w:sz w:val="22"/>
          <w:szCs w:val="22"/>
        </w:rPr>
        <w:t>ir</w:t>
      </w:r>
      <w:r w:rsidR="00EA154A" w:rsidRPr="008B2716">
        <w:rPr>
          <w:sz w:val="22"/>
          <w:szCs w:val="22"/>
        </w:rPr>
        <w:t xml:space="preserve"> vyresniojo specialisto (teismo finansininko) </w:t>
      </w:r>
      <w:r w:rsidR="00E80825" w:rsidRPr="008B2716">
        <w:rPr>
          <w:sz w:val="22"/>
          <w:szCs w:val="22"/>
        </w:rPr>
        <w:t xml:space="preserve">– </w:t>
      </w:r>
      <w:r w:rsidR="00426982" w:rsidRPr="008B2716">
        <w:rPr>
          <w:sz w:val="22"/>
          <w:szCs w:val="22"/>
        </w:rPr>
        <w:t>pareigybė</w:t>
      </w:r>
      <w:r w:rsidR="00DE7F42" w:rsidRPr="008B2716">
        <w:rPr>
          <w:sz w:val="22"/>
          <w:szCs w:val="22"/>
        </w:rPr>
        <w:t>s</w:t>
      </w:r>
      <w:r w:rsidR="00426982" w:rsidRPr="008B2716">
        <w:rPr>
          <w:sz w:val="22"/>
          <w:szCs w:val="22"/>
        </w:rPr>
        <w:t xml:space="preserve"> pagal t</w:t>
      </w:r>
      <w:r w:rsidR="00DE7F42" w:rsidRPr="008B2716">
        <w:rPr>
          <w:sz w:val="22"/>
          <w:szCs w:val="22"/>
        </w:rPr>
        <w:t>eismo poreikį gali būti keičiamos į darbuotojų, dirbančių</w:t>
      </w:r>
      <w:r w:rsidR="00426982" w:rsidRPr="008B2716">
        <w:rPr>
          <w:sz w:val="22"/>
          <w:szCs w:val="22"/>
        </w:rPr>
        <w:t xml:space="preserve"> pag</w:t>
      </w:r>
      <w:r w:rsidR="007B3A50" w:rsidRPr="008B2716">
        <w:rPr>
          <w:sz w:val="22"/>
          <w:szCs w:val="22"/>
        </w:rPr>
        <w:t>al darbo sutartis</w:t>
      </w:r>
      <w:r w:rsidR="00D93833" w:rsidRPr="008B2716">
        <w:rPr>
          <w:sz w:val="22"/>
          <w:szCs w:val="22"/>
        </w:rPr>
        <w:t>,</w:t>
      </w:r>
      <w:r w:rsidR="00426982" w:rsidRPr="008B2716">
        <w:rPr>
          <w:sz w:val="22"/>
          <w:szCs w:val="22"/>
        </w:rPr>
        <w:t xml:space="preserve"> – </w:t>
      </w:r>
      <w:r w:rsidR="00DE7F42" w:rsidRPr="008B2716">
        <w:rPr>
          <w:sz w:val="22"/>
          <w:szCs w:val="22"/>
        </w:rPr>
        <w:t>vyriausiojo specialisto (teismo finansininko) ir vyresniojo specialisto (teismo finansininko) – pareigybes</w:t>
      </w:r>
      <w:r w:rsidR="00426982" w:rsidRPr="008B2716">
        <w:rPr>
          <w:sz w:val="22"/>
          <w:szCs w:val="22"/>
        </w:rPr>
        <w:t>, nedidinant bendro teismui nustatyto pavyzdinio pareigyb</w:t>
      </w:r>
      <w:r w:rsidR="007B3A50" w:rsidRPr="008B2716">
        <w:rPr>
          <w:sz w:val="22"/>
          <w:szCs w:val="22"/>
        </w:rPr>
        <w:t>ių skaičiaus ir šių pareigybių</w:t>
      </w:r>
      <w:r w:rsidR="00426982" w:rsidRPr="008B2716">
        <w:rPr>
          <w:sz w:val="22"/>
          <w:szCs w:val="22"/>
        </w:rPr>
        <w:t xml:space="preserve"> darbo užmokesčiui mokėti reikalingo finansavimo</w:t>
      </w:r>
      <w:r w:rsidR="00D76CFB" w:rsidRPr="008B2716">
        <w:rPr>
          <w:color w:val="000000"/>
          <w:sz w:val="22"/>
          <w:szCs w:val="22"/>
        </w:rPr>
        <w:t>.</w:t>
      </w:r>
      <w:r w:rsidRPr="008B2716">
        <w:rPr>
          <w:color w:val="000000"/>
          <w:sz w:val="22"/>
          <w:szCs w:val="22"/>
        </w:rPr>
        <w:t>“</w:t>
      </w:r>
    </w:p>
    <w:p w:rsidR="00B642CC" w:rsidRPr="008B2716" w:rsidRDefault="00CE45B8" w:rsidP="00CE45B8">
      <w:pPr>
        <w:pStyle w:val="Pagrindiniotekstotrauka"/>
        <w:rPr>
          <w:sz w:val="22"/>
          <w:szCs w:val="22"/>
        </w:rPr>
      </w:pPr>
      <w:r w:rsidRPr="008B2716">
        <w:rPr>
          <w:sz w:val="22"/>
          <w:szCs w:val="22"/>
        </w:rPr>
        <w:t>1.2. Pakei</w:t>
      </w:r>
      <w:r w:rsidR="00217BDC" w:rsidRPr="008B2716">
        <w:rPr>
          <w:sz w:val="22"/>
          <w:szCs w:val="22"/>
        </w:rPr>
        <w:t>s</w:t>
      </w:r>
      <w:r w:rsidRPr="008B2716">
        <w:rPr>
          <w:sz w:val="22"/>
          <w:szCs w:val="22"/>
        </w:rPr>
        <w:t>ti</w:t>
      </w:r>
      <w:r w:rsidR="00682767" w:rsidRPr="008B2716">
        <w:rPr>
          <w:sz w:val="22"/>
          <w:szCs w:val="22"/>
        </w:rPr>
        <w:t xml:space="preserve"> </w:t>
      </w:r>
      <w:r w:rsidR="00682767" w:rsidRPr="008B2716">
        <w:rPr>
          <w:color w:val="000000"/>
          <w:sz w:val="22"/>
          <w:szCs w:val="22"/>
        </w:rPr>
        <w:t xml:space="preserve">šio nutarimo 1.1 papunkčiu patvirtintą </w:t>
      </w:r>
      <w:r w:rsidR="00682767" w:rsidRPr="008B2716">
        <w:rPr>
          <w:sz w:val="22"/>
          <w:szCs w:val="22"/>
        </w:rPr>
        <w:t>Pavyzdinių apylinkių teismų struktūrų aprašymą</w:t>
      </w:r>
      <w:r w:rsidR="00B642CC" w:rsidRPr="008B2716">
        <w:rPr>
          <w:sz w:val="22"/>
          <w:szCs w:val="22"/>
        </w:rPr>
        <w:t>:</w:t>
      </w:r>
    </w:p>
    <w:p w:rsidR="00BA4B32" w:rsidRPr="008B2716" w:rsidRDefault="00B642CC" w:rsidP="00CE45B8">
      <w:pPr>
        <w:pStyle w:val="Pagrindiniotekstotrauka"/>
        <w:rPr>
          <w:sz w:val="22"/>
          <w:szCs w:val="22"/>
        </w:rPr>
      </w:pPr>
      <w:r w:rsidRPr="008B2716">
        <w:rPr>
          <w:sz w:val="22"/>
          <w:szCs w:val="22"/>
        </w:rPr>
        <w:t xml:space="preserve">1.2.1. </w:t>
      </w:r>
      <w:r w:rsidR="00BA4B32" w:rsidRPr="008B2716">
        <w:rPr>
          <w:sz w:val="22"/>
          <w:szCs w:val="22"/>
        </w:rPr>
        <w:t xml:space="preserve">pakeisti </w:t>
      </w:r>
      <w:r w:rsidRPr="008B2716">
        <w:rPr>
          <w:sz w:val="22"/>
          <w:szCs w:val="22"/>
        </w:rPr>
        <w:t>1</w:t>
      </w:r>
      <w:r w:rsidR="00217BDC" w:rsidRPr="008B2716">
        <w:rPr>
          <w:sz w:val="22"/>
          <w:szCs w:val="22"/>
        </w:rPr>
        <w:t xml:space="preserve">3 </w:t>
      </w:r>
      <w:r w:rsidR="00BA4B32" w:rsidRPr="008B2716">
        <w:rPr>
          <w:sz w:val="22"/>
          <w:szCs w:val="22"/>
        </w:rPr>
        <w:t xml:space="preserve">stulpelio pavadinimą ir </w:t>
      </w:r>
      <w:r w:rsidR="00217BDC" w:rsidRPr="008B2716">
        <w:rPr>
          <w:sz w:val="22"/>
          <w:szCs w:val="22"/>
        </w:rPr>
        <w:t>vietoj „Raštinės vedėjas (vyriausiasis specialistas)“ nurodyti „Vyriausiasis specialistas (Teismo raštinės veikl</w:t>
      </w:r>
      <w:r w:rsidR="00682767" w:rsidRPr="008B2716">
        <w:rPr>
          <w:sz w:val="22"/>
          <w:szCs w:val="22"/>
        </w:rPr>
        <w:t>os koordinavimui</w:t>
      </w:r>
      <w:r w:rsidR="00217BDC" w:rsidRPr="008B2716">
        <w:rPr>
          <w:sz w:val="22"/>
          <w:szCs w:val="22"/>
        </w:rPr>
        <w:t>)“</w:t>
      </w:r>
      <w:r w:rsidR="00682767" w:rsidRPr="008B2716">
        <w:rPr>
          <w:sz w:val="22"/>
          <w:szCs w:val="22"/>
        </w:rPr>
        <w:t>;</w:t>
      </w:r>
    </w:p>
    <w:p w:rsidR="00CE45B8" w:rsidRPr="008B2716" w:rsidRDefault="00BA4B32" w:rsidP="00CE45B8">
      <w:pPr>
        <w:pStyle w:val="Pagrindiniotekstotrauka"/>
        <w:rPr>
          <w:color w:val="000000"/>
          <w:sz w:val="22"/>
          <w:szCs w:val="22"/>
        </w:rPr>
      </w:pPr>
      <w:r w:rsidRPr="008B2716">
        <w:rPr>
          <w:sz w:val="22"/>
          <w:szCs w:val="22"/>
        </w:rPr>
        <w:t xml:space="preserve">1.2.2. pakeisti </w:t>
      </w:r>
      <w:r w:rsidR="00217BDC" w:rsidRPr="008B2716">
        <w:rPr>
          <w:sz w:val="22"/>
          <w:szCs w:val="22"/>
        </w:rPr>
        <w:t>14 stulpel</w:t>
      </w:r>
      <w:r w:rsidRPr="008B2716">
        <w:rPr>
          <w:sz w:val="22"/>
          <w:szCs w:val="22"/>
        </w:rPr>
        <w:t>io pavadinimą ir</w:t>
      </w:r>
      <w:r w:rsidR="00217BDC" w:rsidRPr="008B2716">
        <w:rPr>
          <w:sz w:val="22"/>
          <w:szCs w:val="22"/>
        </w:rPr>
        <w:t xml:space="preserve"> vietoj „Raštinės vedėjas (vyresnysis specialistas)“ nurodyti „Vyresnysis specialistas (Teismo raštinės veikl</w:t>
      </w:r>
      <w:r w:rsidR="00682767" w:rsidRPr="008B2716">
        <w:rPr>
          <w:sz w:val="22"/>
          <w:szCs w:val="22"/>
        </w:rPr>
        <w:t>os koordinavimui</w:t>
      </w:r>
      <w:r w:rsidR="00217BDC" w:rsidRPr="008B2716">
        <w:rPr>
          <w:sz w:val="22"/>
          <w:szCs w:val="22"/>
        </w:rPr>
        <w:t>)“.</w:t>
      </w:r>
    </w:p>
    <w:p w:rsidR="00B642CC" w:rsidRPr="008B2716" w:rsidRDefault="00CE45B8" w:rsidP="00ED5217">
      <w:pPr>
        <w:pStyle w:val="Pagrindiniotekstotrauka"/>
        <w:rPr>
          <w:color w:val="000000"/>
          <w:sz w:val="22"/>
          <w:szCs w:val="22"/>
        </w:rPr>
      </w:pPr>
      <w:r w:rsidRPr="008B2716">
        <w:rPr>
          <w:color w:val="000000"/>
          <w:sz w:val="22"/>
          <w:szCs w:val="22"/>
        </w:rPr>
        <w:t xml:space="preserve">1.3. </w:t>
      </w:r>
      <w:r w:rsidR="00217BDC" w:rsidRPr="008B2716">
        <w:rPr>
          <w:sz w:val="22"/>
          <w:szCs w:val="22"/>
        </w:rPr>
        <w:t xml:space="preserve">Pakeisti </w:t>
      </w:r>
      <w:r w:rsidR="00682767" w:rsidRPr="008B2716">
        <w:rPr>
          <w:color w:val="000000"/>
          <w:sz w:val="22"/>
          <w:szCs w:val="22"/>
        </w:rPr>
        <w:t xml:space="preserve">šio nutarimo 1.3 papunkčiu patvirtintą </w:t>
      </w:r>
      <w:r w:rsidR="00682767" w:rsidRPr="008B2716">
        <w:rPr>
          <w:sz w:val="22"/>
          <w:szCs w:val="22"/>
        </w:rPr>
        <w:t>Pavyzdinių apygardų administracinių teismų struktūrų aprašymą</w:t>
      </w:r>
      <w:r w:rsidR="00B642CC" w:rsidRPr="008B2716">
        <w:rPr>
          <w:color w:val="000000"/>
          <w:sz w:val="22"/>
          <w:szCs w:val="22"/>
        </w:rPr>
        <w:t>:</w:t>
      </w:r>
    </w:p>
    <w:p w:rsidR="00BA4B32" w:rsidRPr="008B2716" w:rsidRDefault="00BA4B32">
      <w:pPr>
        <w:pStyle w:val="Pagrindiniotekstotrauka"/>
        <w:rPr>
          <w:sz w:val="22"/>
          <w:szCs w:val="22"/>
        </w:rPr>
      </w:pPr>
      <w:r w:rsidRPr="008B2716">
        <w:rPr>
          <w:color w:val="000000"/>
          <w:sz w:val="22"/>
          <w:szCs w:val="22"/>
        </w:rPr>
        <w:t xml:space="preserve">1.3.1. pakeisti 15 stulpelio pavadinimą ir vietoj </w:t>
      </w:r>
      <w:r w:rsidR="00217BDC" w:rsidRPr="008B2716">
        <w:rPr>
          <w:sz w:val="22"/>
          <w:szCs w:val="22"/>
        </w:rPr>
        <w:t>„Raštinės vedėjas (vyriausiasis specialistas)“ nurodyti „Vyriausiasis specialistas (Teismo raštinės veikl</w:t>
      </w:r>
      <w:r w:rsidR="00682767" w:rsidRPr="008B2716">
        <w:rPr>
          <w:sz w:val="22"/>
          <w:szCs w:val="22"/>
        </w:rPr>
        <w:t>os koordinavimui</w:t>
      </w:r>
      <w:r w:rsidR="00217BDC" w:rsidRPr="008B2716">
        <w:rPr>
          <w:sz w:val="22"/>
          <w:szCs w:val="22"/>
        </w:rPr>
        <w:t>)“</w:t>
      </w:r>
      <w:r w:rsidR="00682767" w:rsidRPr="008B2716">
        <w:rPr>
          <w:sz w:val="22"/>
          <w:szCs w:val="22"/>
        </w:rPr>
        <w:t>;</w:t>
      </w:r>
    </w:p>
    <w:p w:rsidR="00CE45B8" w:rsidRPr="008B2716" w:rsidRDefault="00BA4B32">
      <w:pPr>
        <w:pStyle w:val="Pagrindiniotekstotrauka"/>
        <w:rPr>
          <w:color w:val="000000"/>
          <w:sz w:val="22"/>
          <w:szCs w:val="22"/>
        </w:rPr>
      </w:pPr>
      <w:r w:rsidRPr="008B2716">
        <w:rPr>
          <w:sz w:val="22"/>
          <w:szCs w:val="22"/>
        </w:rPr>
        <w:t xml:space="preserve">1.3.2. pakeisti </w:t>
      </w:r>
      <w:r w:rsidR="005E66E4" w:rsidRPr="008B2716">
        <w:rPr>
          <w:sz w:val="22"/>
          <w:szCs w:val="22"/>
        </w:rPr>
        <w:t>16</w:t>
      </w:r>
      <w:r w:rsidR="00217BDC" w:rsidRPr="008B2716">
        <w:rPr>
          <w:sz w:val="22"/>
          <w:szCs w:val="22"/>
        </w:rPr>
        <w:t xml:space="preserve"> stulpel</w:t>
      </w:r>
      <w:r w:rsidRPr="008B2716">
        <w:rPr>
          <w:sz w:val="22"/>
          <w:szCs w:val="22"/>
        </w:rPr>
        <w:t>io pavadinimą ir</w:t>
      </w:r>
      <w:r w:rsidR="00217BDC" w:rsidRPr="008B2716">
        <w:rPr>
          <w:sz w:val="22"/>
          <w:szCs w:val="22"/>
        </w:rPr>
        <w:t xml:space="preserve"> vietoj „Raštinės vedėjas (vyresnysis specialistas)“ nurodyti „Vyresnysis specialistas (Teismo raštinės veikl</w:t>
      </w:r>
      <w:r w:rsidR="00682767" w:rsidRPr="008B2716">
        <w:rPr>
          <w:sz w:val="22"/>
          <w:szCs w:val="22"/>
        </w:rPr>
        <w:t>os koordinavimui</w:t>
      </w:r>
      <w:r w:rsidR="00217BDC" w:rsidRPr="008B2716">
        <w:rPr>
          <w:sz w:val="22"/>
          <w:szCs w:val="22"/>
        </w:rPr>
        <w:t>)“.</w:t>
      </w:r>
    </w:p>
    <w:p w:rsidR="00B642CC" w:rsidRPr="008B2716" w:rsidRDefault="00CE45B8" w:rsidP="00ED5217">
      <w:pPr>
        <w:pStyle w:val="Pagrindiniotekstotrauka"/>
        <w:rPr>
          <w:sz w:val="22"/>
          <w:szCs w:val="22"/>
        </w:rPr>
      </w:pPr>
      <w:r w:rsidRPr="008B2716">
        <w:rPr>
          <w:color w:val="000000"/>
          <w:sz w:val="22"/>
          <w:szCs w:val="22"/>
        </w:rPr>
        <w:t>1.4</w:t>
      </w:r>
      <w:r w:rsidR="00F91D6E" w:rsidRPr="008B2716">
        <w:rPr>
          <w:color w:val="000000"/>
          <w:sz w:val="22"/>
          <w:szCs w:val="22"/>
        </w:rPr>
        <w:t>. Pakeisti</w:t>
      </w:r>
      <w:r w:rsidR="00682767" w:rsidRPr="008B2716">
        <w:rPr>
          <w:color w:val="000000"/>
          <w:sz w:val="22"/>
          <w:szCs w:val="22"/>
        </w:rPr>
        <w:t xml:space="preserve"> šio nutarimo 2.1 papunkčiu patvirtintą </w:t>
      </w:r>
      <w:r w:rsidR="00682767" w:rsidRPr="008B2716">
        <w:rPr>
          <w:sz w:val="22"/>
          <w:szCs w:val="22"/>
        </w:rPr>
        <w:t>Pavyzdinį apygardų, apygardų administracinių ir apylinkių teismų valstybės tarnautojų pareigybių sąrašą</w:t>
      </w:r>
      <w:r w:rsidR="00B642CC" w:rsidRPr="008B2716">
        <w:rPr>
          <w:color w:val="000000"/>
          <w:sz w:val="22"/>
          <w:szCs w:val="22"/>
        </w:rPr>
        <w:t>:</w:t>
      </w:r>
    </w:p>
    <w:p w:rsidR="00417E45" w:rsidRPr="008B2716" w:rsidRDefault="00417E45" w:rsidP="00417E45">
      <w:pPr>
        <w:pStyle w:val="Pagrindiniotekstotrauka"/>
        <w:rPr>
          <w:sz w:val="22"/>
          <w:szCs w:val="22"/>
        </w:rPr>
      </w:pPr>
      <w:r w:rsidRPr="008B2716">
        <w:rPr>
          <w:sz w:val="22"/>
          <w:szCs w:val="22"/>
        </w:rPr>
        <w:t>1.4.1. 12 punktą išdėstyti taip:</w:t>
      </w:r>
    </w:p>
    <w:tbl>
      <w:tblPr>
        <w:tblStyle w:val="Lentelstinklelis"/>
        <w:tblW w:w="0" w:type="auto"/>
        <w:tblInd w:w="250" w:type="dxa"/>
        <w:tblLayout w:type="fixed"/>
        <w:tblLook w:val="04A0"/>
      </w:tblPr>
      <w:tblGrid>
        <w:gridCol w:w="323"/>
        <w:gridCol w:w="678"/>
        <w:gridCol w:w="8071"/>
        <w:gridCol w:w="284"/>
      </w:tblGrid>
      <w:tr w:rsidR="00417E45" w:rsidRPr="008B2716" w:rsidTr="00FA3D79"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7E45" w:rsidRPr="008B2716" w:rsidRDefault="00417E45" w:rsidP="00FA3D79">
            <w:pPr>
              <w:pStyle w:val="Pagrindiniotekstotrauka"/>
              <w:ind w:firstLine="0"/>
              <w:jc w:val="center"/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>„</w:t>
            </w:r>
          </w:p>
        </w:tc>
        <w:tc>
          <w:tcPr>
            <w:tcW w:w="678" w:type="dxa"/>
            <w:tcBorders>
              <w:left w:val="single" w:sz="4" w:space="0" w:color="auto"/>
            </w:tcBorders>
          </w:tcPr>
          <w:p w:rsidR="00417E45" w:rsidRPr="008B2716" w:rsidRDefault="00417E45" w:rsidP="00FA3D79">
            <w:pPr>
              <w:pStyle w:val="Pagrindiniotekstotrauka"/>
              <w:ind w:firstLine="0"/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>12</w:t>
            </w:r>
          </w:p>
        </w:tc>
        <w:tc>
          <w:tcPr>
            <w:tcW w:w="8071" w:type="dxa"/>
            <w:tcBorders>
              <w:right w:val="single" w:sz="4" w:space="0" w:color="auto"/>
            </w:tcBorders>
          </w:tcPr>
          <w:p w:rsidR="00417E45" w:rsidRPr="008B2716" w:rsidRDefault="00417E45" w:rsidP="00FA3D79">
            <w:pPr>
              <w:pStyle w:val="Pagrindiniotekstotrauka"/>
              <w:ind w:firstLine="0"/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>Vyriausias</w:t>
            </w:r>
            <w:r w:rsidR="00911D74">
              <w:rPr>
                <w:sz w:val="22"/>
                <w:szCs w:val="22"/>
              </w:rPr>
              <w:t>is</w:t>
            </w:r>
            <w:r w:rsidRPr="008B2716">
              <w:rPr>
                <w:sz w:val="22"/>
                <w:szCs w:val="22"/>
              </w:rPr>
              <w:t xml:space="preserve"> specialistas (</w:t>
            </w:r>
            <w:r w:rsidR="0060515F" w:rsidRPr="008B2716">
              <w:rPr>
                <w:sz w:val="22"/>
                <w:szCs w:val="22"/>
              </w:rPr>
              <w:t>Teismo raštinės veiklos koordinavimui</w:t>
            </w:r>
            <w:r w:rsidRPr="008B2716">
              <w:rPr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E45" w:rsidRPr="008B2716" w:rsidRDefault="00417E45" w:rsidP="00FA3D79">
            <w:pPr>
              <w:pStyle w:val="Pagrindiniotekstotrauka"/>
              <w:ind w:firstLine="0"/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>“</w:t>
            </w:r>
          </w:p>
        </w:tc>
      </w:tr>
    </w:tbl>
    <w:p w:rsidR="00417E45" w:rsidRPr="008B2716" w:rsidRDefault="00417E45" w:rsidP="00417E45">
      <w:pPr>
        <w:pStyle w:val="Pagrindiniotekstotrauka"/>
        <w:rPr>
          <w:sz w:val="22"/>
          <w:szCs w:val="22"/>
        </w:rPr>
      </w:pPr>
      <w:r w:rsidRPr="008B2716">
        <w:rPr>
          <w:sz w:val="22"/>
          <w:szCs w:val="22"/>
        </w:rPr>
        <w:t>1.4.2. 13 punktą išdėstyti taip:</w:t>
      </w:r>
    </w:p>
    <w:tbl>
      <w:tblPr>
        <w:tblStyle w:val="Lentelstinklelis"/>
        <w:tblW w:w="0" w:type="auto"/>
        <w:tblInd w:w="250" w:type="dxa"/>
        <w:tblLayout w:type="fixed"/>
        <w:tblLook w:val="04A0"/>
      </w:tblPr>
      <w:tblGrid>
        <w:gridCol w:w="284"/>
        <w:gridCol w:w="708"/>
        <w:gridCol w:w="8080"/>
        <w:gridCol w:w="284"/>
      </w:tblGrid>
      <w:tr w:rsidR="00417E45" w:rsidRPr="008B2716" w:rsidTr="00FA3D7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7E45" w:rsidRPr="008B2716" w:rsidRDefault="00417E45" w:rsidP="00FA3D79">
            <w:pPr>
              <w:pStyle w:val="Pagrindiniotekstotrauka"/>
              <w:ind w:firstLine="0"/>
              <w:jc w:val="center"/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>„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17E45" w:rsidRPr="008B2716" w:rsidRDefault="00417E45" w:rsidP="00FA3D79">
            <w:pPr>
              <w:pStyle w:val="Pagrindiniotekstotrauka"/>
              <w:ind w:firstLine="0"/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>13</w:t>
            </w: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417E45" w:rsidRPr="008B2716" w:rsidRDefault="00417E45" w:rsidP="00FA3D79">
            <w:pPr>
              <w:pStyle w:val="Pagrindiniotekstotrauka"/>
              <w:ind w:firstLine="0"/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>Vyresnysis specialistas (</w:t>
            </w:r>
            <w:r w:rsidR="0060515F" w:rsidRPr="008B2716">
              <w:rPr>
                <w:sz w:val="22"/>
                <w:szCs w:val="22"/>
              </w:rPr>
              <w:t>Teismo raštinės veiklos koordinavimui</w:t>
            </w:r>
            <w:r w:rsidRPr="008B2716">
              <w:rPr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E45" w:rsidRPr="008B2716" w:rsidRDefault="00417E45" w:rsidP="00FA3D79">
            <w:pPr>
              <w:pStyle w:val="Pagrindiniotekstotrauka"/>
              <w:ind w:firstLine="0"/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>“</w:t>
            </w:r>
          </w:p>
        </w:tc>
      </w:tr>
    </w:tbl>
    <w:p w:rsidR="002A473A" w:rsidRPr="008B2716" w:rsidRDefault="002A473A" w:rsidP="00996738">
      <w:pPr>
        <w:pStyle w:val="Pagrindiniotekstotrauka"/>
        <w:spacing w:before="60"/>
        <w:rPr>
          <w:color w:val="000000"/>
          <w:sz w:val="22"/>
          <w:szCs w:val="22"/>
        </w:rPr>
      </w:pPr>
      <w:r w:rsidRPr="008B2716">
        <w:rPr>
          <w:color w:val="000000"/>
          <w:sz w:val="22"/>
          <w:szCs w:val="22"/>
        </w:rPr>
        <w:t>2. Nustatyti, kad šis nutarimas įsigalioja 2016 m. gegužės 1 d.</w:t>
      </w:r>
    </w:p>
    <w:p w:rsidR="006B5CD2" w:rsidRPr="008B2716" w:rsidRDefault="006B5CD2" w:rsidP="007B07E6">
      <w:pPr>
        <w:rPr>
          <w:sz w:val="22"/>
          <w:szCs w:val="22"/>
        </w:rPr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8B2716" w:rsidRPr="008B2716" w:rsidTr="008B2716">
        <w:tc>
          <w:tcPr>
            <w:tcW w:w="7308" w:type="dxa"/>
          </w:tcPr>
          <w:p w:rsidR="008B2716" w:rsidRDefault="008B2716" w:rsidP="002A303E">
            <w:pPr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>Pirmininkas</w:t>
            </w:r>
          </w:p>
          <w:p w:rsidR="008B2716" w:rsidRPr="008B2716" w:rsidRDefault="008B2716" w:rsidP="002A303E">
            <w:pPr>
              <w:rPr>
                <w:sz w:val="22"/>
                <w:szCs w:val="22"/>
              </w:rPr>
            </w:pPr>
          </w:p>
          <w:p w:rsidR="008B2716" w:rsidRPr="008B2716" w:rsidRDefault="008B2716" w:rsidP="002A303E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hideMark/>
          </w:tcPr>
          <w:p w:rsidR="008B2716" w:rsidRDefault="008B2716" w:rsidP="002A303E">
            <w:pPr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 xml:space="preserve">Egidijus Laužikas    </w:t>
            </w:r>
          </w:p>
          <w:p w:rsidR="008B2716" w:rsidRPr="008B2716" w:rsidRDefault="008B2716" w:rsidP="002A303E">
            <w:pPr>
              <w:rPr>
                <w:sz w:val="22"/>
                <w:szCs w:val="22"/>
              </w:rPr>
            </w:pPr>
          </w:p>
        </w:tc>
      </w:tr>
      <w:tr w:rsidR="008B2716" w:rsidRPr="008B2716" w:rsidTr="008B2716">
        <w:tc>
          <w:tcPr>
            <w:tcW w:w="7308" w:type="dxa"/>
            <w:hideMark/>
          </w:tcPr>
          <w:p w:rsidR="008B2716" w:rsidRPr="008B2716" w:rsidRDefault="008B2716" w:rsidP="002A303E">
            <w:pPr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>Sekretorius</w:t>
            </w:r>
          </w:p>
        </w:tc>
        <w:tc>
          <w:tcPr>
            <w:tcW w:w="2490" w:type="dxa"/>
            <w:hideMark/>
          </w:tcPr>
          <w:p w:rsidR="008B2716" w:rsidRPr="008B2716" w:rsidRDefault="008B2716" w:rsidP="002A303E">
            <w:pPr>
              <w:rPr>
                <w:sz w:val="22"/>
                <w:szCs w:val="22"/>
              </w:rPr>
            </w:pPr>
            <w:r w:rsidRPr="008B2716">
              <w:rPr>
                <w:sz w:val="22"/>
                <w:szCs w:val="22"/>
              </w:rPr>
              <w:t xml:space="preserve">Ramūnas Gadliauskas        </w:t>
            </w:r>
          </w:p>
        </w:tc>
      </w:tr>
    </w:tbl>
    <w:p w:rsidR="00066A59" w:rsidRPr="008B2716" w:rsidRDefault="00066A59" w:rsidP="008B2716">
      <w:pPr>
        <w:pStyle w:val="Tekstas"/>
        <w:ind w:firstLine="0"/>
        <w:rPr>
          <w:sz w:val="22"/>
          <w:szCs w:val="22"/>
        </w:rPr>
      </w:pPr>
    </w:p>
    <w:sectPr w:rsidR="00066A59" w:rsidRPr="008B2716" w:rsidSect="00840F3C">
      <w:pgSz w:w="11907" w:h="16840" w:code="9"/>
      <w:pgMar w:top="1134" w:right="73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E21" w:rsidRDefault="00A91E21">
      <w:r>
        <w:separator/>
      </w:r>
    </w:p>
  </w:endnote>
  <w:endnote w:type="continuationSeparator" w:id="0">
    <w:p w:rsidR="00A91E21" w:rsidRDefault="00A91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E21" w:rsidRDefault="00A91E21">
      <w:r>
        <w:separator/>
      </w:r>
    </w:p>
  </w:footnote>
  <w:footnote w:type="continuationSeparator" w:id="0">
    <w:p w:rsidR="00A91E21" w:rsidRDefault="00A91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7B4A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37889"/>
    <w:multiLevelType w:val="multilevel"/>
    <w:tmpl w:val="D7741E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EE8616A"/>
    <w:multiLevelType w:val="multilevel"/>
    <w:tmpl w:val="AD845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nesta Sakalauskienė">
    <w15:presenceInfo w15:providerId="AD" w15:userId="S-1-5-21-2684307482-3008079090-195167589-71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406"/>
    <w:rsid w:val="0000649F"/>
    <w:rsid w:val="0000713A"/>
    <w:rsid w:val="00016C82"/>
    <w:rsid w:val="00016EB0"/>
    <w:rsid w:val="00022391"/>
    <w:rsid w:val="00027FBD"/>
    <w:rsid w:val="000400CC"/>
    <w:rsid w:val="00044734"/>
    <w:rsid w:val="0004677F"/>
    <w:rsid w:val="00047DA5"/>
    <w:rsid w:val="00057409"/>
    <w:rsid w:val="0006203C"/>
    <w:rsid w:val="00066A59"/>
    <w:rsid w:val="00072665"/>
    <w:rsid w:val="000814C5"/>
    <w:rsid w:val="0008585B"/>
    <w:rsid w:val="00086B9C"/>
    <w:rsid w:val="000901A7"/>
    <w:rsid w:val="00091BE8"/>
    <w:rsid w:val="00092204"/>
    <w:rsid w:val="00095285"/>
    <w:rsid w:val="000A4FD5"/>
    <w:rsid w:val="000A723A"/>
    <w:rsid w:val="000B2A73"/>
    <w:rsid w:val="000C12AD"/>
    <w:rsid w:val="000C338B"/>
    <w:rsid w:val="000C4A74"/>
    <w:rsid w:val="000C682D"/>
    <w:rsid w:val="000D350D"/>
    <w:rsid w:val="000D40F2"/>
    <w:rsid w:val="000D4439"/>
    <w:rsid w:val="000E132F"/>
    <w:rsid w:val="000E3CAD"/>
    <w:rsid w:val="000E4736"/>
    <w:rsid w:val="000F101E"/>
    <w:rsid w:val="000F65E8"/>
    <w:rsid w:val="00103145"/>
    <w:rsid w:val="00122A76"/>
    <w:rsid w:val="00124424"/>
    <w:rsid w:val="00131D3A"/>
    <w:rsid w:val="00132381"/>
    <w:rsid w:val="00134263"/>
    <w:rsid w:val="00147B26"/>
    <w:rsid w:val="001518A2"/>
    <w:rsid w:val="001538FD"/>
    <w:rsid w:val="001552E2"/>
    <w:rsid w:val="001562A0"/>
    <w:rsid w:val="001562DD"/>
    <w:rsid w:val="001617E4"/>
    <w:rsid w:val="001636DC"/>
    <w:rsid w:val="00165D81"/>
    <w:rsid w:val="00166136"/>
    <w:rsid w:val="00176D9B"/>
    <w:rsid w:val="00177C29"/>
    <w:rsid w:val="001848AF"/>
    <w:rsid w:val="00186373"/>
    <w:rsid w:val="00187E42"/>
    <w:rsid w:val="00191266"/>
    <w:rsid w:val="001949FD"/>
    <w:rsid w:val="00195406"/>
    <w:rsid w:val="001965E5"/>
    <w:rsid w:val="001A148A"/>
    <w:rsid w:val="001A429E"/>
    <w:rsid w:val="001A523C"/>
    <w:rsid w:val="001B1E0F"/>
    <w:rsid w:val="001B265E"/>
    <w:rsid w:val="001B29CA"/>
    <w:rsid w:val="001B2A12"/>
    <w:rsid w:val="001B7193"/>
    <w:rsid w:val="001C180D"/>
    <w:rsid w:val="001C29F7"/>
    <w:rsid w:val="001C7A57"/>
    <w:rsid w:val="001D2331"/>
    <w:rsid w:val="001D2E1F"/>
    <w:rsid w:val="001D31CB"/>
    <w:rsid w:val="001D40EA"/>
    <w:rsid w:val="001F006B"/>
    <w:rsid w:val="001F1270"/>
    <w:rsid w:val="001F40E1"/>
    <w:rsid w:val="001F7D70"/>
    <w:rsid w:val="00205FFE"/>
    <w:rsid w:val="002100CF"/>
    <w:rsid w:val="00217BDC"/>
    <w:rsid w:val="00217F0D"/>
    <w:rsid w:val="002201A0"/>
    <w:rsid w:val="0022353A"/>
    <w:rsid w:val="002436C6"/>
    <w:rsid w:val="002555A0"/>
    <w:rsid w:val="00255737"/>
    <w:rsid w:val="002558F2"/>
    <w:rsid w:val="0026480C"/>
    <w:rsid w:val="0026587C"/>
    <w:rsid w:val="0026724D"/>
    <w:rsid w:val="00273F1D"/>
    <w:rsid w:val="002776A9"/>
    <w:rsid w:val="00290B3C"/>
    <w:rsid w:val="00294E79"/>
    <w:rsid w:val="002A18B9"/>
    <w:rsid w:val="002A473A"/>
    <w:rsid w:val="002C26C6"/>
    <w:rsid w:val="002C4133"/>
    <w:rsid w:val="002C4C5C"/>
    <w:rsid w:val="002C58D6"/>
    <w:rsid w:val="002D0893"/>
    <w:rsid w:val="002E336E"/>
    <w:rsid w:val="002F0AA4"/>
    <w:rsid w:val="002F0EEB"/>
    <w:rsid w:val="002F28B3"/>
    <w:rsid w:val="002F68C3"/>
    <w:rsid w:val="002F6FE8"/>
    <w:rsid w:val="003049CC"/>
    <w:rsid w:val="0033606B"/>
    <w:rsid w:val="00341C0A"/>
    <w:rsid w:val="00344F14"/>
    <w:rsid w:val="003472BC"/>
    <w:rsid w:val="00352282"/>
    <w:rsid w:val="00352D62"/>
    <w:rsid w:val="003550AE"/>
    <w:rsid w:val="00356817"/>
    <w:rsid w:val="00360155"/>
    <w:rsid w:val="003601D2"/>
    <w:rsid w:val="00370134"/>
    <w:rsid w:val="00370B06"/>
    <w:rsid w:val="00374D15"/>
    <w:rsid w:val="003819AD"/>
    <w:rsid w:val="00391F3C"/>
    <w:rsid w:val="0039741F"/>
    <w:rsid w:val="003A4423"/>
    <w:rsid w:val="003B1C51"/>
    <w:rsid w:val="003C0312"/>
    <w:rsid w:val="003C09DA"/>
    <w:rsid w:val="003C0D25"/>
    <w:rsid w:val="003C2D22"/>
    <w:rsid w:val="003C4526"/>
    <w:rsid w:val="003C4E8D"/>
    <w:rsid w:val="003D1AB0"/>
    <w:rsid w:val="003D46EE"/>
    <w:rsid w:val="003F0120"/>
    <w:rsid w:val="003F06C4"/>
    <w:rsid w:val="003F6F63"/>
    <w:rsid w:val="004021C4"/>
    <w:rsid w:val="00407523"/>
    <w:rsid w:val="00410255"/>
    <w:rsid w:val="004119BF"/>
    <w:rsid w:val="0041410B"/>
    <w:rsid w:val="00417E45"/>
    <w:rsid w:val="00422E73"/>
    <w:rsid w:val="004237A9"/>
    <w:rsid w:val="00426293"/>
    <w:rsid w:val="00426611"/>
    <w:rsid w:val="00426982"/>
    <w:rsid w:val="004270D0"/>
    <w:rsid w:val="004312B2"/>
    <w:rsid w:val="004314FF"/>
    <w:rsid w:val="004336DF"/>
    <w:rsid w:val="00444A91"/>
    <w:rsid w:val="00446C39"/>
    <w:rsid w:val="004519F3"/>
    <w:rsid w:val="00453059"/>
    <w:rsid w:val="004651AD"/>
    <w:rsid w:val="0047252B"/>
    <w:rsid w:val="00484890"/>
    <w:rsid w:val="00484EA4"/>
    <w:rsid w:val="0049458A"/>
    <w:rsid w:val="004A1C56"/>
    <w:rsid w:val="004A428A"/>
    <w:rsid w:val="004B15A9"/>
    <w:rsid w:val="004C436B"/>
    <w:rsid w:val="004C6575"/>
    <w:rsid w:val="004D3375"/>
    <w:rsid w:val="004D4466"/>
    <w:rsid w:val="004D7823"/>
    <w:rsid w:val="004E5F0B"/>
    <w:rsid w:val="004E6C69"/>
    <w:rsid w:val="00503EFA"/>
    <w:rsid w:val="00511B8D"/>
    <w:rsid w:val="00512B96"/>
    <w:rsid w:val="00515436"/>
    <w:rsid w:val="00517441"/>
    <w:rsid w:val="005264E5"/>
    <w:rsid w:val="00553220"/>
    <w:rsid w:val="00567B25"/>
    <w:rsid w:val="005717BA"/>
    <w:rsid w:val="0057238C"/>
    <w:rsid w:val="00572D61"/>
    <w:rsid w:val="005766B4"/>
    <w:rsid w:val="005768D8"/>
    <w:rsid w:val="00577C5F"/>
    <w:rsid w:val="00583C26"/>
    <w:rsid w:val="00584F18"/>
    <w:rsid w:val="005925BE"/>
    <w:rsid w:val="005A1DB7"/>
    <w:rsid w:val="005A272B"/>
    <w:rsid w:val="005A42F1"/>
    <w:rsid w:val="005A45E8"/>
    <w:rsid w:val="005A5253"/>
    <w:rsid w:val="005A5393"/>
    <w:rsid w:val="005A5BE3"/>
    <w:rsid w:val="005A64F1"/>
    <w:rsid w:val="005A65AB"/>
    <w:rsid w:val="005B2258"/>
    <w:rsid w:val="005B3AD4"/>
    <w:rsid w:val="005C0C7F"/>
    <w:rsid w:val="005C1202"/>
    <w:rsid w:val="005C6490"/>
    <w:rsid w:val="005D2938"/>
    <w:rsid w:val="005E3047"/>
    <w:rsid w:val="005E6596"/>
    <w:rsid w:val="005E66E4"/>
    <w:rsid w:val="005F5182"/>
    <w:rsid w:val="0060515F"/>
    <w:rsid w:val="0060625C"/>
    <w:rsid w:val="006149E9"/>
    <w:rsid w:val="00627F1F"/>
    <w:rsid w:val="00637FCD"/>
    <w:rsid w:val="006402A7"/>
    <w:rsid w:val="00643477"/>
    <w:rsid w:val="00645215"/>
    <w:rsid w:val="00647B11"/>
    <w:rsid w:val="0066757A"/>
    <w:rsid w:val="0067331C"/>
    <w:rsid w:val="00673E3F"/>
    <w:rsid w:val="00677B72"/>
    <w:rsid w:val="00682767"/>
    <w:rsid w:val="00685AAF"/>
    <w:rsid w:val="00697365"/>
    <w:rsid w:val="006A1E8A"/>
    <w:rsid w:val="006B036F"/>
    <w:rsid w:val="006B4E21"/>
    <w:rsid w:val="006B5CD2"/>
    <w:rsid w:val="006B655B"/>
    <w:rsid w:val="006D0EFE"/>
    <w:rsid w:val="006D0F5B"/>
    <w:rsid w:val="006E1150"/>
    <w:rsid w:val="006E149B"/>
    <w:rsid w:val="006E5447"/>
    <w:rsid w:val="006F39FC"/>
    <w:rsid w:val="00703DBF"/>
    <w:rsid w:val="00711266"/>
    <w:rsid w:val="00715284"/>
    <w:rsid w:val="00724B84"/>
    <w:rsid w:val="00726CF3"/>
    <w:rsid w:val="00737D5F"/>
    <w:rsid w:val="007410F9"/>
    <w:rsid w:val="0074764A"/>
    <w:rsid w:val="0075011A"/>
    <w:rsid w:val="00754633"/>
    <w:rsid w:val="00763384"/>
    <w:rsid w:val="00763DDE"/>
    <w:rsid w:val="00764F0D"/>
    <w:rsid w:val="007879E5"/>
    <w:rsid w:val="007962E8"/>
    <w:rsid w:val="007973CF"/>
    <w:rsid w:val="007B07E6"/>
    <w:rsid w:val="007B2B1C"/>
    <w:rsid w:val="007B2E02"/>
    <w:rsid w:val="007B352A"/>
    <w:rsid w:val="007B3A50"/>
    <w:rsid w:val="007C05BE"/>
    <w:rsid w:val="007C2595"/>
    <w:rsid w:val="007C6556"/>
    <w:rsid w:val="007C72F5"/>
    <w:rsid w:val="007C74FD"/>
    <w:rsid w:val="007D0CAB"/>
    <w:rsid w:val="007D66D3"/>
    <w:rsid w:val="007D6E08"/>
    <w:rsid w:val="007E73E4"/>
    <w:rsid w:val="007F2EFC"/>
    <w:rsid w:val="007F5B11"/>
    <w:rsid w:val="00802438"/>
    <w:rsid w:val="00806BA4"/>
    <w:rsid w:val="00810CD0"/>
    <w:rsid w:val="00812139"/>
    <w:rsid w:val="00813DBE"/>
    <w:rsid w:val="00813E59"/>
    <w:rsid w:val="008325FD"/>
    <w:rsid w:val="00833638"/>
    <w:rsid w:val="00836C26"/>
    <w:rsid w:val="0083733A"/>
    <w:rsid w:val="00840F3C"/>
    <w:rsid w:val="00864061"/>
    <w:rsid w:val="00876FB9"/>
    <w:rsid w:val="00882201"/>
    <w:rsid w:val="008A2554"/>
    <w:rsid w:val="008A7844"/>
    <w:rsid w:val="008B0F08"/>
    <w:rsid w:val="008B2716"/>
    <w:rsid w:val="008B7922"/>
    <w:rsid w:val="008C12D1"/>
    <w:rsid w:val="008C5E89"/>
    <w:rsid w:val="008D3F5E"/>
    <w:rsid w:val="008D4EF4"/>
    <w:rsid w:val="008D5527"/>
    <w:rsid w:val="008E2343"/>
    <w:rsid w:val="008E6AFA"/>
    <w:rsid w:val="008F11C9"/>
    <w:rsid w:val="008F3287"/>
    <w:rsid w:val="00905E95"/>
    <w:rsid w:val="00906696"/>
    <w:rsid w:val="00911D74"/>
    <w:rsid w:val="00913898"/>
    <w:rsid w:val="00923CF0"/>
    <w:rsid w:val="00935CEA"/>
    <w:rsid w:val="009369A5"/>
    <w:rsid w:val="00936F58"/>
    <w:rsid w:val="00941ECA"/>
    <w:rsid w:val="00945DD5"/>
    <w:rsid w:val="00947504"/>
    <w:rsid w:val="009510BE"/>
    <w:rsid w:val="00955A12"/>
    <w:rsid w:val="00957ACC"/>
    <w:rsid w:val="009643DA"/>
    <w:rsid w:val="00964CA2"/>
    <w:rsid w:val="009658B7"/>
    <w:rsid w:val="00967E4D"/>
    <w:rsid w:val="0098381B"/>
    <w:rsid w:val="0099211C"/>
    <w:rsid w:val="00996738"/>
    <w:rsid w:val="009A25E1"/>
    <w:rsid w:val="009A6B10"/>
    <w:rsid w:val="009C1CB4"/>
    <w:rsid w:val="009C6A94"/>
    <w:rsid w:val="009D1592"/>
    <w:rsid w:val="009D768D"/>
    <w:rsid w:val="009E0E3F"/>
    <w:rsid w:val="009E360B"/>
    <w:rsid w:val="009E669C"/>
    <w:rsid w:val="009F0298"/>
    <w:rsid w:val="00A04918"/>
    <w:rsid w:val="00A05869"/>
    <w:rsid w:val="00A10688"/>
    <w:rsid w:val="00A13409"/>
    <w:rsid w:val="00A1655C"/>
    <w:rsid w:val="00A20B4D"/>
    <w:rsid w:val="00A21226"/>
    <w:rsid w:val="00A23C6C"/>
    <w:rsid w:val="00A258FB"/>
    <w:rsid w:val="00A26A21"/>
    <w:rsid w:val="00A322FA"/>
    <w:rsid w:val="00A45D63"/>
    <w:rsid w:val="00A572FD"/>
    <w:rsid w:val="00A57CD7"/>
    <w:rsid w:val="00A750FC"/>
    <w:rsid w:val="00A76531"/>
    <w:rsid w:val="00A9035F"/>
    <w:rsid w:val="00A91E21"/>
    <w:rsid w:val="00AA0DFB"/>
    <w:rsid w:val="00AB6548"/>
    <w:rsid w:val="00AB7543"/>
    <w:rsid w:val="00AC07A0"/>
    <w:rsid w:val="00AC1788"/>
    <w:rsid w:val="00AC5BC2"/>
    <w:rsid w:val="00AC649D"/>
    <w:rsid w:val="00AD31A0"/>
    <w:rsid w:val="00AE2D64"/>
    <w:rsid w:val="00AF41D2"/>
    <w:rsid w:val="00AF4EF3"/>
    <w:rsid w:val="00B005C4"/>
    <w:rsid w:val="00B00D48"/>
    <w:rsid w:val="00B02759"/>
    <w:rsid w:val="00B0601D"/>
    <w:rsid w:val="00B10BDD"/>
    <w:rsid w:val="00B16B97"/>
    <w:rsid w:val="00B207F9"/>
    <w:rsid w:val="00B24CF1"/>
    <w:rsid w:val="00B25C23"/>
    <w:rsid w:val="00B36CD8"/>
    <w:rsid w:val="00B53FF7"/>
    <w:rsid w:val="00B55C00"/>
    <w:rsid w:val="00B55F20"/>
    <w:rsid w:val="00B5622E"/>
    <w:rsid w:val="00B57365"/>
    <w:rsid w:val="00B642CC"/>
    <w:rsid w:val="00B65143"/>
    <w:rsid w:val="00B73A21"/>
    <w:rsid w:val="00B840E1"/>
    <w:rsid w:val="00B90B17"/>
    <w:rsid w:val="00B9243D"/>
    <w:rsid w:val="00B94E77"/>
    <w:rsid w:val="00B96AE3"/>
    <w:rsid w:val="00BA4159"/>
    <w:rsid w:val="00BA4B32"/>
    <w:rsid w:val="00BB05B8"/>
    <w:rsid w:val="00BB2332"/>
    <w:rsid w:val="00BC0466"/>
    <w:rsid w:val="00BC325F"/>
    <w:rsid w:val="00BF6BF4"/>
    <w:rsid w:val="00BF6FF3"/>
    <w:rsid w:val="00C12300"/>
    <w:rsid w:val="00C136B0"/>
    <w:rsid w:val="00C145C9"/>
    <w:rsid w:val="00C20DC7"/>
    <w:rsid w:val="00C2586F"/>
    <w:rsid w:val="00C27BEE"/>
    <w:rsid w:val="00C35420"/>
    <w:rsid w:val="00C46B3B"/>
    <w:rsid w:val="00C54B32"/>
    <w:rsid w:val="00C558F0"/>
    <w:rsid w:val="00C576F9"/>
    <w:rsid w:val="00C60987"/>
    <w:rsid w:val="00C67A2E"/>
    <w:rsid w:val="00C71CAB"/>
    <w:rsid w:val="00C83313"/>
    <w:rsid w:val="00C87107"/>
    <w:rsid w:val="00C95063"/>
    <w:rsid w:val="00CA3BB5"/>
    <w:rsid w:val="00CB0E9A"/>
    <w:rsid w:val="00CB631F"/>
    <w:rsid w:val="00CD0FE0"/>
    <w:rsid w:val="00CD4034"/>
    <w:rsid w:val="00CD543F"/>
    <w:rsid w:val="00CD6860"/>
    <w:rsid w:val="00CE125B"/>
    <w:rsid w:val="00CE45B8"/>
    <w:rsid w:val="00CF5CB2"/>
    <w:rsid w:val="00D07BB6"/>
    <w:rsid w:val="00D120AD"/>
    <w:rsid w:val="00D132F2"/>
    <w:rsid w:val="00D147A2"/>
    <w:rsid w:val="00D2229C"/>
    <w:rsid w:val="00D24863"/>
    <w:rsid w:val="00D32013"/>
    <w:rsid w:val="00D42525"/>
    <w:rsid w:val="00D521BE"/>
    <w:rsid w:val="00D54799"/>
    <w:rsid w:val="00D570E1"/>
    <w:rsid w:val="00D62DC5"/>
    <w:rsid w:val="00D660EA"/>
    <w:rsid w:val="00D66697"/>
    <w:rsid w:val="00D74ED8"/>
    <w:rsid w:val="00D76BA5"/>
    <w:rsid w:val="00D76BE4"/>
    <w:rsid w:val="00D76CFB"/>
    <w:rsid w:val="00D83EDE"/>
    <w:rsid w:val="00D9174C"/>
    <w:rsid w:val="00D93833"/>
    <w:rsid w:val="00D945D5"/>
    <w:rsid w:val="00DA0BD6"/>
    <w:rsid w:val="00DA15BE"/>
    <w:rsid w:val="00DA4288"/>
    <w:rsid w:val="00DD2A74"/>
    <w:rsid w:val="00DD6F72"/>
    <w:rsid w:val="00DE04CE"/>
    <w:rsid w:val="00DE7F42"/>
    <w:rsid w:val="00DF02E7"/>
    <w:rsid w:val="00DF1958"/>
    <w:rsid w:val="00DF71E8"/>
    <w:rsid w:val="00DF79CD"/>
    <w:rsid w:val="00E00946"/>
    <w:rsid w:val="00E03AD0"/>
    <w:rsid w:val="00E150C1"/>
    <w:rsid w:val="00E245E1"/>
    <w:rsid w:val="00E311A2"/>
    <w:rsid w:val="00E40DBD"/>
    <w:rsid w:val="00E555DE"/>
    <w:rsid w:val="00E66404"/>
    <w:rsid w:val="00E71889"/>
    <w:rsid w:val="00E80825"/>
    <w:rsid w:val="00EA0E95"/>
    <w:rsid w:val="00EA154A"/>
    <w:rsid w:val="00EC1D80"/>
    <w:rsid w:val="00EC5D20"/>
    <w:rsid w:val="00ED09A2"/>
    <w:rsid w:val="00ED5217"/>
    <w:rsid w:val="00EF05D5"/>
    <w:rsid w:val="00EF07B2"/>
    <w:rsid w:val="00EF2B95"/>
    <w:rsid w:val="00EF2CDC"/>
    <w:rsid w:val="00EF3F11"/>
    <w:rsid w:val="00F00A3E"/>
    <w:rsid w:val="00F114FA"/>
    <w:rsid w:val="00F13A29"/>
    <w:rsid w:val="00F1536A"/>
    <w:rsid w:val="00F15E21"/>
    <w:rsid w:val="00F17ED6"/>
    <w:rsid w:val="00F21F07"/>
    <w:rsid w:val="00F331BF"/>
    <w:rsid w:val="00F358DB"/>
    <w:rsid w:val="00F35BC8"/>
    <w:rsid w:val="00F47134"/>
    <w:rsid w:val="00F47E96"/>
    <w:rsid w:val="00F54D3B"/>
    <w:rsid w:val="00F600BF"/>
    <w:rsid w:val="00F612AA"/>
    <w:rsid w:val="00F640E7"/>
    <w:rsid w:val="00F714D8"/>
    <w:rsid w:val="00F80D29"/>
    <w:rsid w:val="00F82FC8"/>
    <w:rsid w:val="00F91D6E"/>
    <w:rsid w:val="00F94D8D"/>
    <w:rsid w:val="00F975FB"/>
    <w:rsid w:val="00FA3172"/>
    <w:rsid w:val="00FA7134"/>
    <w:rsid w:val="00FB4725"/>
    <w:rsid w:val="00FC1EFF"/>
    <w:rsid w:val="00FC5A48"/>
    <w:rsid w:val="00FC6726"/>
    <w:rsid w:val="00FC6E97"/>
    <w:rsid w:val="00FD1896"/>
    <w:rsid w:val="00FD47EF"/>
    <w:rsid w:val="00FD4BE7"/>
    <w:rsid w:val="00FD77C3"/>
    <w:rsid w:val="00FE0382"/>
    <w:rsid w:val="00FE632B"/>
    <w:rsid w:val="00FF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C29F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C29F7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0E3C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E3C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qFormat/>
    <w:rsid w:val="000E3C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3CAD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semiHidden/>
    <w:rsid w:val="000E3CAD"/>
    <w:rPr>
      <w:rFonts w:ascii="Cambria" w:hAnsi="Cambria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semiHidden/>
    <w:rsid w:val="000E3CAD"/>
    <w:rPr>
      <w:rFonts w:ascii="Calibri" w:hAnsi="Calibri"/>
      <w:b/>
      <w:bCs/>
      <w:sz w:val="28"/>
      <w:szCs w:val="28"/>
      <w:lang w:eastAsia="en-US"/>
    </w:rPr>
  </w:style>
  <w:style w:type="character" w:customStyle="1" w:styleId="Antrat6Diagrama">
    <w:name w:val="Antraštė 6 Diagrama"/>
    <w:link w:val="Antrat6"/>
    <w:semiHidden/>
    <w:rsid w:val="000E3CAD"/>
    <w:rPr>
      <w:rFonts w:ascii="Calibri" w:hAnsi="Calibri"/>
      <w:b/>
      <w:bCs/>
      <w:sz w:val="22"/>
      <w:szCs w:val="22"/>
      <w:lang w:eastAsia="en-US"/>
    </w:rPr>
  </w:style>
  <w:style w:type="character" w:customStyle="1" w:styleId="Antrat7Diagrama">
    <w:name w:val="Antraštė 7 Diagrama"/>
    <w:link w:val="Antrat7"/>
    <w:semiHidden/>
    <w:rsid w:val="000E3CAD"/>
    <w:rPr>
      <w:rFonts w:ascii="Calibri" w:hAnsi="Calibri"/>
      <w:sz w:val="24"/>
      <w:szCs w:val="24"/>
      <w:lang w:eastAsia="en-US"/>
    </w:rPr>
  </w:style>
  <w:style w:type="paragraph" w:styleId="Antrats">
    <w:name w:val="header"/>
    <w:basedOn w:val="prastasis"/>
    <w:rsid w:val="001C29F7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C29F7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1C29F7"/>
  </w:style>
  <w:style w:type="paragraph" w:styleId="Pavadinimas">
    <w:name w:val="Title"/>
    <w:basedOn w:val="prastasis"/>
    <w:link w:val="PavadinimasDiagrama"/>
    <w:qFormat/>
    <w:rsid w:val="001C29F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1C29F7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166136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1C29F7"/>
    <w:pPr>
      <w:spacing w:before="40" w:after="40"/>
      <w:ind w:firstLine="1247"/>
      <w:jc w:val="both"/>
    </w:pPr>
  </w:style>
  <w:style w:type="character" w:customStyle="1" w:styleId="PavadinimasDiagrama">
    <w:name w:val="Pavadinimas Diagrama"/>
    <w:link w:val="Pavadinimas"/>
    <w:rsid w:val="00166136"/>
    <w:rPr>
      <w:rFonts w:ascii="Tahoma" w:hAnsi="Tahoma"/>
      <w:b/>
      <w:sz w:val="28"/>
      <w:szCs w:val="24"/>
      <w:lang w:eastAsia="en-US"/>
    </w:rPr>
  </w:style>
  <w:style w:type="paragraph" w:styleId="Pagrindiniotekstotrauka">
    <w:name w:val="Body Text Indent"/>
    <w:basedOn w:val="prastasis"/>
    <w:rsid w:val="001C29F7"/>
    <w:pPr>
      <w:ind w:firstLine="720"/>
      <w:jc w:val="both"/>
    </w:pPr>
    <w:rPr>
      <w:szCs w:val="20"/>
      <w:lang w:eastAsia="lt-LT"/>
    </w:rPr>
  </w:style>
  <w:style w:type="paragraph" w:customStyle="1" w:styleId="Adresas">
    <w:name w:val="Adresas"/>
    <w:basedOn w:val="prastasis"/>
    <w:rsid w:val="001C29F7"/>
    <w:pPr>
      <w:spacing w:before="40" w:after="40"/>
      <w:ind w:right="316"/>
    </w:pPr>
    <w:rPr>
      <w:szCs w:val="20"/>
      <w:lang w:eastAsia="lt-LT"/>
    </w:rPr>
  </w:style>
  <w:style w:type="paragraph" w:customStyle="1" w:styleId="BalloonText1">
    <w:name w:val="Balloon Text1"/>
    <w:basedOn w:val="prastasis"/>
    <w:semiHidden/>
    <w:rsid w:val="001C29F7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1C29F7"/>
    <w:pPr>
      <w:jc w:val="both"/>
    </w:pPr>
  </w:style>
  <w:style w:type="paragraph" w:styleId="Dokumentostruktra">
    <w:name w:val="Document Map"/>
    <w:basedOn w:val="prastasis"/>
    <w:semiHidden/>
    <w:rsid w:val="001C29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semiHidden/>
    <w:rsid w:val="001C29F7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A21226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A21226"/>
    <w:rPr>
      <w:color w:val="800080"/>
      <w:u w:val="single"/>
    </w:rPr>
  </w:style>
  <w:style w:type="paragraph" w:customStyle="1" w:styleId="xl67">
    <w:name w:val="xl6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8">
    <w:name w:val="xl6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9">
    <w:name w:val="xl69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0">
    <w:name w:val="xl70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1">
    <w:name w:val="xl7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72">
    <w:name w:val="xl72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3">
    <w:name w:val="xl73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4">
    <w:name w:val="xl7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5">
    <w:name w:val="xl75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6">
    <w:name w:val="xl76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7">
    <w:name w:val="xl77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8">
    <w:name w:val="xl7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9">
    <w:name w:val="xl79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0">
    <w:name w:val="xl80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81">
    <w:name w:val="xl81"/>
    <w:basedOn w:val="prastasis"/>
    <w:rsid w:val="00A21226"/>
    <w:pPr>
      <w:spacing w:before="100" w:beforeAutospacing="1" w:after="100" w:afterAutospacing="1"/>
    </w:pPr>
    <w:rPr>
      <w:lang w:val="en-US"/>
    </w:rPr>
  </w:style>
  <w:style w:type="paragraph" w:customStyle="1" w:styleId="xl82">
    <w:name w:val="xl82"/>
    <w:basedOn w:val="prastasis"/>
    <w:rsid w:val="00A21226"/>
    <w:pP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85">
    <w:name w:val="xl8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6">
    <w:name w:val="xl86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87">
    <w:name w:val="xl8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88">
    <w:name w:val="xl88"/>
    <w:basedOn w:val="prastasis"/>
    <w:rsid w:val="00A21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89">
    <w:name w:val="xl8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0">
    <w:name w:val="xl90"/>
    <w:basedOn w:val="prastasis"/>
    <w:rsid w:val="00A212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1">
    <w:name w:val="xl91"/>
    <w:basedOn w:val="prastasis"/>
    <w:rsid w:val="00A212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2">
    <w:name w:val="xl92"/>
    <w:basedOn w:val="prastasis"/>
    <w:rsid w:val="00A212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3">
    <w:name w:val="xl93"/>
    <w:basedOn w:val="prastasis"/>
    <w:rsid w:val="00A212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4">
    <w:name w:val="xl9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5">
    <w:name w:val="xl95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6">
    <w:name w:val="xl96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7">
    <w:name w:val="xl97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8">
    <w:name w:val="xl98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9">
    <w:name w:val="xl99"/>
    <w:basedOn w:val="prastasis"/>
    <w:rsid w:val="00A212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0">
    <w:name w:val="xl100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1">
    <w:name w:val="xl10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2">
    <w:name w:val="xl102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3">
    <w:name w:val="xl103"/>
    <w:basedOn w:val="prastasis"/>
    <w:rsid w:val="00A212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4">
    <w:name w:val="xl104"/>
    <w:basedOn w:val="prastasis"/>
    <w:rsid w:val="00A2122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5">
    <w:name w:val="xl10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6">
    <w:name w:val="xl106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7">
    <w:name w:val="xl107"/>
    <w:basedOn w:val="prastasis"/>
    <w:rsid w:val="00A21226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9">
    <w:name w:val="xl10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65">
    <w:name w:val="xl65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6">
    <w:name w:val="xl66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3">
    <w:name w:val="xl63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4">
    <w:name w:val="xl64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lt-LT"/>
    </w:rPr>
  </w:style>
  <w:style w:type="character" w:styleId="Komentaronuoroda">
    <w:name w:val="annotation reference"/>
    <w:rsid w:val="004E6C69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rsid w:val="004E6C69"/>
  </w:style>
  <w:style w:type="character" w:customStyle="1" w:styleId="KomentarotekstasDiagrama">
    <w:name w:val="Komentaro tekstas Diagrama"/>
    <w:link w:val="Komentarotekstas"/>
    <w:rsid w:val="004E6C69"/>
    <w:rPr>
      <w:sz w:val="24"/>
      <w:szCs w:val="24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E6C69"/>
    <w:rPr>
      <w:b/>
      <w:bCs/>
    </w:rPr>
  </w:style>
  <w:style w:type="character" w:customStyle="1" w:styleId="KomentarotemaDiagrama">
    <w:name w:val="Komentaro tema Diagrama"/>
    <w:link w:val="Komentarotema"/>
    <w:rsid w:val="004E6C69"/>
    <w:rPr>
      <w:b/>
      <w:bCs/>
      <w:sz w:val="24"/>
      <w:szCs w:val="24"/>
      <w:lang w:val="lt-LT"/>
    </w:rPr>
  </w:style>
  <w:style w:type="table" w:styleId="Lentelstinklelis">
    <w:name w:val="Table Grid"/>
    <w:basedOn w:val="prastojilentel"/>
    <w:rsid w:val="00B64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0E3C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0E3C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qFormat/>
    <w:rsid w:val="000E3C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0E3CAD"/>
    <w:pPr>
      <w:spacing w:before="240" w:after="60"/>
      <w:outlineLvl w:val="6"/>
    </w:pPr>
    <w:rPr>
      <w:rFonts w:ascii="Calibri" w:hAnsi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semiHidden/>
    <w:rsid w:val="000E3CAD"/>
    <w:rPr>
      <w:rFonts w:ascii="Cambria" w:hAnsi="Cambria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semiHidden/>
    <w:rsid w:val="000E3CAD"/>
    <w:rPr>
      <w:rFonts w:ascii="Calibri" w:hAnsi="Calibri"/>
      <w:b/>
      <w:bCs/>
      <w:sz w:val="28"/>
      <w:szCs w:val="28"/>
      <w:lang w:eastAsia="en-US"/>
    </w:rPr>
  </w:style>
  <w:style w:type="character" w:customStyle="1" w:styleId="Antrat6Diagrama">
    <w:name w:val="Antraštė 6 Diagrama"/>
    <w:link w:val="Antrat6"/>
    <w:semiHidden/>
    <w:rsid w:val="000E3CAD"/>
    <w:rPr>
      <w:rFonts w:ascii="Calibri" w:hAnsi="Calibri"/>
      <w:b/>
      <w:bCs/>
      <w:sz w:val="22"/>
      <w:szCs w:val="22"/>
      <w:lang w:eastAsia="en-US"/>
    </w:rPr>
  </w:style>
  <w:style w:type="character" w:customStyle="1" w:styleId="Antrat7Diagrama">
    <w:name w:val="Antraštė 7 Diagrama"/>
    <w:link w:val="Antrat7"/>
    <w:semiHidden/>
    <w:rsid w:val="000E3CAD"/>
    <w:rPr>
      <w:rFonts w:ascii="Calibri" w:hAnsi="Calibri"/>
      <w:sz w:val="24"/>
      <w:szCs w:val="24"/>
      <w:lang w:eastAsia="en-U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166136"/>
    <w:rPr>
      <w:sz w:val="24"/>
      <w:szCs w:val="24"/>
      <w:lang w:eastAsia="en-US"/>
    </w:r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character" w:customStyle="1" w:styleId="PavadinimasDiagrama">
    <w:name w:val="Pavadinimas Diagrama"/>
    <w:link w:val="Pavadinimas"/>
    <w:rsid w:val="00166136"/>
    <w:rPr>
      <w:rFonts w:ascii="Tahoma" w:hAnsi="Tahoma"/>
      <w:b/>
      <w:sz w:val="28"/>
      <w:szCs w:val="24"/>
      <w:lang w:eastAsia="en-US"/>
    </w:rPr>
  </w:style>
  <w:style w:type="paragraph" w:styleId="Pagrindiniotekstotrauka">
    <w:name w:val="Body Text Indent"/>
    <w:basedOn w:val="prastasis"/>
    <w:pPr>
      <w:ind w:firstLine="720"/>
      <w:jc w:val="both"/>
    </w:pPr>
    <w:rPr>
      <w:szCs w:val="20"/>
      <w:lang w:eastAsia="lt-LT"/>
    </w:rPr>
  </w:style>
  <w:style w:type="paragraph" w:customStyle="1" w:styleId="Adresas">
    <w:name w:val="Adresas"/>
    <w:basedOn w:val="prastasis"/>
    <w:pPr>
      <w:spacing w:before="40" w:after="40"/>
      <w:ind w:right="316"/>
    </w:pPr>
    <w:rPr>
      <w:szCs w:val="20"/>
      <w:lang w:eastAsia="lt-LT"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jc w:val="both"/>
    </w:p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A21226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A21226"/>
    <w:rPr>
      <w:color w:val="800080"/>
      <w:u w:val="single"/>
    </w:rPr>
  </w:style>
  <w:style w:type="paragraph" w:customStyle="1" w:styleId="xl67">
    <w:name w:val="xl6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8">
    <w:name w:val="xl6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9">
    <w:name w:val="xl69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0">
    <w:name w:val="xl70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1">
    <w:name w:val="xl7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72">
    <w:name w:val="xl72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3">
    <w:name w:val="xl73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4">
    <w:name w:val="xl7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5">
    <w:name w:val="xl75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6">
    <w:name w:val="xl76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7">
    <w:name w:val="xl77"/>
    <w:basedOn w:val="prastasis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8">
    <w:name w:val="xl78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9">
    <w:name w:val="xl79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0">
    <w:name w:val="xl80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81">
    <w:name w:val="xl81"/>
    <w:basedOn w:val="prastasis"/>
    <w:rsid w:val="00A21226"/>
    <w:pPr>
      <w:spacing w:before="100" w:beforeAutospacing="1" w:after="100" w:afterAutospacing="1"/>
    </w:pPr>
    <w:rPr>
      <w:lang w:val="en-US"/>
    </w:rPr>
  </w:style>
  <w:style w:type="paragraph" w:customStyle="1" w:styleId="xl82">
    <w:name w:val="xl82"/>
    <w:basedOn w:val="prastasis"/>
    <w:rsid w:val="00A21226"/>
    <w:pP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prastasis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85">
    <w:name w:val="xl8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6">
    <w:name w:val="xl86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87">
    <w:name w:val="xl87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88">
    <w:name w:val="xl88"/>
    <w:basedOn w:val="prastasis"/>
    <w:rsid w:val="00A21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89">
    <w:name w:val="xl8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0">
    <w:name w:val="xl90"/>
    <w:basedOn w:val="prastasis"/>
    <w:rsid w:val="00A212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1">
    <w:name w:val="xl91"/>
    <w:basedOn w:val="prastasis"/>
    <w:rsid w:val="00A212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2">
    <w:name w:val="xl92"/>
    <w:basedOn w:val="prastasis"/>
    <w:rsid w:val="00A212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3">
    <w:name w:val="xl93"/>
    <w:basedOn w:val="prastasis"/>
    <w:rsid w:val="00A212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4">
    <w:name w:val="xl94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5">
    <w:name w:val="xl95"/>
    <w:basedOn w:val="prastasis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6">
    <w:name w:val="xl96"/>
    <w:basedOn w:val="prastasis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7">
    <w:name w:val="xl97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8">
    <w:name w:val="xl98"/>
    <w:basedOn w:val="prastasis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9">
    <w:name w:val="xl99"/>
    <w:basedOn w:val="prastasis"/>
    <w:rsid w:val="00A212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0">
    <w:name w:val="xl100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1">
    <w:name w:val="xl101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2">
    <w:name w:val="xl102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3">
    <w:name w:val="xl103"/>
    <w:basedOn w:val="prastasis"/>
    <w:rsid w:val="00A212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4">
    <w:name w:val="xl104"/>
    <w:basedOn w:val="prastasis"/>
    <w:rsid w:val="00A2122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5">
    <w:name w:val="xl105"/>
    <w:basedOn w:val="prastasis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6">
    <w:name w:val="xl106"/>
    <w:basedOn w:val="prastasis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7">
    <w:name w:val="xl107"/>
    <w:basedOn w:val="prastasis"/>
    <w:rsid w:val="00A21226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prastasis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9">
    <w:name w:val="xl109"/>
    <w:basedOn w:val="prastasis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65">
    <w:name w:val="xl65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6">
    <w:name w:val="xl66"/>
    <w:basedOn w:val="prastasis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3">
    <w:name w:val="xl63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4">
    <w:name w:val="xl64"/>
    <w:basedOn w:val="prastasis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lt-LT"/>
    </w:rPr>
  </w:style>
  <w:style w:type="character" w:styleId="Komentaronuoroda">
    <w:name w:val="annotation reference"/>
    <w:rsid w:val="004E6C69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rsid w:val="004E6C69"/>
  </w:style>
  <w:style w:type="character" w:customStyle="1" w:styleId="KomentarotekstasDiagrama">
    <w:name w:val="Komentaro tekstas Diagrama"/>
    <w:link w:val="Komentarotekstas"/>
    <w:rsid w:val="004E6C69"/>
    <w:rPr>
      <w:sz w:val="24"/>
      <w:szCs w:val="24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E6C69"/>
    <w:rPr>
      <w:b/>
      <w:bCs/>
    </w:rPr>
  </w:style>
  <w:style w:type="character" w:customStyle="1" w:styleId="KomentarotemaDiagrama">
    <w:name w:val="Komentaro tema Diagrama"/>
    <w:link w:val="Komentarotema"/>
    <w:rsid w:val="004E6C69"/>
    <w:rPr>
      <w:b/>
      <w:bCs/>
      <w:sz w:val="24"/>
      <w:szCs w:val="24"/>
      <w:lang w:val="lt-LT"/>
    </w:rPr>
  </w:style>
  <w:style w:type="table" w:styleId="Lentelstinklelis">
    <w:name w:val="Table Grid"/>
    <w:basedOn w:val="prastojilentel"/>
    <w:rsid w:val="00B6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1DD7-38E8-4732-A1E4-B12B7E54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2019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A.Plauskiene</dc:creator>
  <cp:lastModifiedBy>a.dokutoviciene</cp:lastModifiedBy>
  <cp:revision>14</cp:revision>
  <cp:lastPrinted>2015-10-08T07:56:00Z</cp:lastPrinted>
  <dcterms:created xsi:type="dcterms:W3CDTF">2016-04-20T10:07:00Z</dcterms:created>
  <dcterms:modified xsi:type="dcterms:W3CDTF">2016-04-29T12:45:00Z</dcterms:modified>
</cp:coreProperties>
</file>