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8F" w:rsidRPr="00B563C4" w:rsidRDefault="00D41198" w:rsidP="009100C4">
      <w:pPr>
        <w:jc w:val="center"/>
        <w:rPr>
          <w:b/>
        </w:rPr>
      </w:pPr>
      <w:r w:rsidRPr="00D41198">
        <w:rPr>
          <w:b/>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97348F" w:rsidRPr="00B563C4" w:rsidRDefault="0097348F" w:rsidP="007F4F49">
      <w:pPr>
        <w:pStyle w:val="Data"/>
      </w:pP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Pavadinimas"/>
        <w:spacing w:line="240" w:lineRule="auto"/>
        <w:rPr>
          <w:rFonts w:ascii="Times New Roman" w:hAnsi="Times New Roman"/>
          <w:sz w:val="24"/>
        </w:rPr>
      </w:pPr>
      <w:r w:rsidRPr="00B563C4">
        <w:rPr>
          <w:rFonts w:ascii="Times New Roman" w:hAnsi="Times New Roman"/>
          <w:sz w:val="24"/>
        </w:rPr>
        <w:t>NUTARIMAS</w:t>
      </w:r>
    </w:p>
    <w:p w:rsidR="009E4E65" w:rsidRPr="00B563C4" w:rsidRDefault="00C90E52" w:rsidP="002F7284">
      <w:pPr>
        <w:pStyle w:val="Pavadinimas"/>
        <w:spacing w:line="240" w:lineRule="auto"/>
        <w:ind w:left="709" w:right="709"/>
        <w:rPr>
          <w:rFonts w:ascii="Times New Roman" w:hAnsi="Times New Roman"/>
          <w:color w:val="0070C0"/>
          <w:sz w:val="24"/>
        </w:rPr>
      </w:pPr>
      <w:r w:rsidRPr="00B563C4">
        <w:rPr>
          <w:rFonts w:ascii="Times New Roman" w:hAnsi="Times New Roman"/>
          <w:sz w:val="24"/>
        </w:rPr>
        <w:t xml:space="preserve">DĖL </w:t>
      </w:r>
      <w:r w:rsidRPr="00662B50">
        <w:rPr>
          <w:rFonts w:ascii="Times New Roman" w:hAnsi="Times New Roman"/>
          <w:sz w:val="24"/>
        </w:rPr>
        <w:t>TEIS</w:t>
      </w:r>
      <w:r w:rsidR="00662B50" w:rsidRPr="00662B50">
        <w:rPr>
          <w:rFonts w:ascii="Times New Roman" w:hAnsi="Times New Roman"/>
          <w:sz w:val="24"/>
        </w:rPr>
        <w:t xml:space="preserve">ĖJŲ TARYBOS 2015 M. LAPKRIČIO 27 D. NUTARIMO NR. 13P-146-(7.1.2) „DĖL TEISMŲ </w:t>
      </w:r>
      <w:r w:rsidR="008D7F9D" w:rsidRPr="00662B50">
        <w:rPr>
          <w:rFonts w:ascii="Times New Roman" w:hAnsi="Times New Roman"/>
          <w:sz w:val="24"/>
        </w:rPr>
        <w:t xml:space="preserve">PROCESINIŲ </w:t>
      </w:r>
      <w:r w:rsidRPr="00662B50">
        <w:rPr>
          <w:rFonts w:ascii="Times New Roman" w:hAnsi="Times New Roman"/>
          <w:sz w:val="24"/>
        </w:rPr>
        <w:t>SPRENDIMŲ</w:t>
      </w:r>
      <w:r w:rsidR="008D7F9D" w:rsidRPr="00662B50">
        <w:rPr>
          <w:rFonts w:ascii="Times New Roman" w:hAnsi="Times New Roman"/>
          <w:sz w:val="24"/>
        </w:rPr>
        <w:t xml:space="preserve"> BEI TEISĖJŲ DRAUSMĖS BYLOSE PRIIMTŲ SPRENDIMŲ VIEŠO SKELBIMO</w:t>
      </w:r>
      <w:r w:rsidRPr="00662B50">
        <w:rPr>
          <w:rFonts w:ascii="Times New Roman" w:hAnsi="Times New Roman"/>
          <w:sz w:val="24"/>
        </w:rPr>
        <w:t xml:space="preserve"> </w:t>
      </w:r>
      <w:r w:rsidR="008D7F9D" w:rsidRPr="00662B50">
        <w:rPr>
          <w:rFonts w:ascii="Times New Roman" w:hAnsi="Times New Roman"/>
          <w:sz w:val="24"/>
        </w:rPr>
        <w:t xml:space="preserve">TVARKOS </w:t>
      </w:r>
      <w:r w:rsidRPr="00662B50">
        <w:rPr>
          <w:rFonts w:ascii="Times New Roman" w:hAnsi="Times New Roman"/>
          <w:sz w:val="24"/>
        </w:rPr>
        <w:t>PATVIRTINIMO</w:t>
      </w:r>
      <w:r w:rsidR="00662B50" w:rsidRPr="00662B50">
        <w:rPr>
          <w:rFonts w:ascii="Times New Roman" w:hAnsi="Times New Roman"/>
          <w:sz w:val="24"/>
        </w:rPr>
        <w:t>“</w:t>
      </w:r>
      <w:r w:rsidR="003F2D8B">
        <w:rPr>
          <w:rFonts w:ascii="Times New Roman" w:hAnsi="Times New Roman"/>
          <w:sz w:val="24"/>
        </w:rPr>
        <w:t xml:space="preserve"> PAKEITIMO</w:t>
      </w:r>
    </w:p>
    <w:p w:rsidR="002E563E" w:rsidRPr="00B563C4" w:rsidRDefault="002E563E">
      <w:pPr>
        <w:pStyle w:val="Data"/>
      </w:pPr>
    </w:p>
    <w:p w:rsidR="007E10AD" w:rsidRPr="00B563C4" w:rsidRDefault="00AC284D" w:rsidP="00AC284D">
      <w:pPr>
        <w:pStyle w:val="Data"/>
        <w:ind w:left="360"/>
      </w:pPr>
      <w:r w:rsidRPr="00B563C4">
        <w:t>201</w:t>
      </w:r>
      <w:r w:rsidR="003F2D8B">
        <w:t>6</w:t>
      </w:r>
      <w:r w:rsidRPr="00B563C4">
        <w:t xml:space="preserve"> </w:t>
      </w:r>
      <w:r w:rsidR="002E563E" w:rsidRPr="00B563C4">
        <w:t>m.</w:t>
      </w:r>
      <w:r w:rsidR="00D41198">
        <w:t xml:space="preserve"> liepos 1</w:t>
      </w:r>
      <w:r w:rsidR="00203450" w:rsidRPr="00B563C4">
        <w:t xml:space="preserve"> </w:t>
      </w:r>
      <w:r w:rsidR="002E563E" w:rsidRPr="00B563C4">
        <w:t xml:space="preserve">d. Nr. </w:t>
      </w:r>
      <w:r w:rsidR="007E10AD" w:rsidRPr="00B563C4">
        <w:t>13P-</w:t>
      </w:r>
      <w:r w:rsidR="005C7F10">
        <w:t>84</w:t>
      </w:r>
      <w:bookmarkStart w:id="0" w:name="_GoBack"/>
      <w:bookmarkEnd w:id="0"/>
      <w:r w:rsidR="007E10AD" w:rsidRPr="00B563C4">
        <w:t>-(7.1.2)</w:t>
      </w:r>
    </w:p>
    <w:p w:rsidR="002E563E" w:rsidRPr="00B563C4" w:rsidRDefault="007E10AD" w:rsidP="007E10AD">
      <w:pPr>
        <w:pStyle w:val="Data"/>
      </w:pPr>
      <w:r w:rsidRPr="00B563C4">
        <w:t>V</w:t>
      </w:r>
      <w:r w:rsidR="002E563E" w:rsidRPr="00B563C4">
        <w:t>ilnius</w:t>
      </w:r>
    </w:p>
    <w:p w:rsidR="002E563E" w:rsidRPr="00B563C4" w:rsidRDefault="002E563E">
      <w:pPr>
        <w:pStyle w:val="Data"/>
      </w:pPr>
    </w:p>
    <w:p w:rsidR="0097348F" w:rsidRPr="00DE6428" w:rsidRDefault="001A3497" w:rsidP="00DE6428">
      <w:pPr>
        <w:pStyle w:val="Betarp"/>
        <w:ind w:firstLine="709"/>
        <w:jc w:val="both"/>
        <w:rPr>
          <w:rFonts w:ascii="Times New Roman" w:hAnsi="Times New Roman"/>
          <w:sz w:val="24"/>
          <w:szCs w:val="24"/>
        </w:rPr>
      </w:pPr>
      <w:r w:rsidRPr="00DE6428">
        <w:rPr>
          <w:rFonts w:ascii="Times New Roman" w:hAnsi="Times New Roman"/>
          <w:sz w:val="24"/>
          <w:szCs w:val="24"/>
        </w:rPr>
        <w:t>Teisėjų taryba n u t a r i a:</w:t>
      </w:r>
    </w:p>
    <w:p w:rsidR="00C7426C" w:rsidRPr="00DE6428" w:rsidRDefault="008D7F9D" w:rsidP="00DE6428">
      <w:pPr>
        <w:pStyle w:val="Betarp"/>
        <w:ind w:firstLine="709"/>
        <w:jc w:val="both"/>
        <w:rPr>
          <w:rFonts w:ascii="Times New Roman" w:hAnsi="Times New Roman"/>
          <w:sz w:val="24"/>
          <w:szCs w:val="24"/>
        </w:rPr>
      </w:pPr>
      <w:r w:rsidRPr="00DE6428">
        <w:rPr>
          <w:rFonts w:ascii="Times New Roman" w:hAnsi="Times New Roman"/>
          <w:sz w:val="24"/>
          <w:szCs w:val="24"/>
        </w:rPr>
        <w:t>Pa</w:t>
      </w:r>
      <w:r w:rsidR="001570B9" w:rsidRPr="00DE6428">
        <w:rPr>
          <w:rFonts w:ascii="Times New Roman" w:hAnsi="Times New Roman"/>
          <w:sz w:val="24"/>
          <w:szCs w:val="24"/>
        </w:rPr>
        <w:t xml:space="preserve">keisti </w:t>
      </w:r>
      <w:r w:rsidRPr="00DE6428">
        <w:rPr>
          <w:rFonts w:ascii="Times New Roman" w:hAnsi="Times New Roman"/>
          <w:sz w:val="24"/>
          <w:szCs w:val="24"/>
        </w:rPr>
        <w:t>Teismų procesinių sprendimų bei teisėjų drausmės bylose priimtų sprendimų viešo skelbimo tvarką</w:t>
      </w:r>
      <w:r w:rsidR="001570B9" w:rsidRPr="00DE6428">
        <w:rPr>
          <w:rFonts w:ascii="Times New Roman" w:hAnsi="Times New Roman"/>
          <w:sz w:val="24"/>
          <w:szCs w:val="24"/>
        </w:rPr>
        <w:t>, patvirtintą Te</w:t>
      </w:r>
      <w:r w:rsidR="005F7B85" w:rsidRPr="00DE6428">
        <w:rPr>
          <w:rFonts w:ascii="Times New Roman" w:hAnsi="Times New Roman"/>
          <w:sz w:val="24"/>
          <w:szCs w:val="24"/>
        </w:rPr>
        <w:t>i</w:t>
      </w:r>
      <w:r w:rsidR="001570B9" w:rsidRPr="00DE6428">
        <w:rPr>
          <w:rFonts w:ascii="Times New Roman" w:hAnsi="Times New Roman"/>
          <w:sz w:val="24"/>
          <w:szCs w:val="24"/>
        </w:rPr>
        <w:t>sėjų tarybos 2015 m. lapkričio 27 d. nutarimu Nr. 13P-146-(7.1.2) „Dėl Teismų procesinių sprendimų bei teisėjų drausmės bylose priimtų sprendimų viešo skelbimo tvarkos patvirtinimo“</w:t>
      </w:r>
      <w:r w:rsidR="00C7426C" w:rsidRPr="00DE6428">
        <w:rPr>
          <w:rFonts w:ascii="Times New Roman" w:hAnsi="Times New Roman"/>
          <w:sz w:val="24"/>
          <w:szCs w:val="24"/>
        </w:rPr>
        <w:t xml:space="preserve"> (toliau – Tvarka):</w:t>
      </w:r>
    </w:p>
    <w:p w:rsidR="003B20C4" w:rsidRPr="00DE6428" w:rsidRDefault="003B20C4" w:rsidP="00DE6428">
      <w:pPr>
        <w:pStyle w:val="Betarp"/>
        <w:numPr>
          <w:ilvl w:val="0"/>
          <w:numId w:val="13"/>
        </w:numPr>
        <w:jc w:val="both"/>
        <w:rPr>
          <w:rFonts w:ascii="Times New Roman" w:hAnsi="Times New Roman"/>
          <w:sz w:val="24"/>
          <w:szCs w:val="24"/>
        </w:rPr>
      </w:pPr>
      <w:r w:rsidRPr="00DE6428">
        <w:rPr>
          <w:rFonts w:ascii="Times New Roman" w:hAnsi="Times New Roman"/>
          <w:sz w:val="24"/>
          <w:szCs w:val="24"/>
        </w:rPr>
        <w:t>Pakeisti Tvarkos 8 punktą ir jį išdėstyti taip:</w:t>
      </w:r>
    </w:p>
    <w:p w:rsidR="003B20C4" w:rsidRPr="00DE6428" w:rsidRDefault="003B20C4" w:rsidP="00DE6428">
      <w:pPr>
        <w:pStyle w:val="Betarp"/>
        <w:ind w:firstLine="709"/>
        <w:jc w:val="both"/>
        <w:rPr>
          <w:rFonts w:ascii="Times New Roman" w:hAnsi="Times New Roman"/>
          <w:sz w:val="24"/>
          <w:szCs w:val="24"/>
        </w:rPr>
      </w:pPr>
      <w:r w:rsidRPr="00DE6428">
        <w:rPr>
          <w:rFonts w:ascii="Times New Roman" w:hAnsi="Times New Roman"/>
          <w:sz w:val="24"/>
          <w:szCs w:val="24"/>
        </w:rPr>
        <w:t>„8. Tvarkos 5.1–5.</w:t>
      </w:r>
      <w:r w:rsidR="00424B7D">
        <w:rPr>
          <w:rFonts w:ascii="Times New Roman" w:hAnsi="Times New Roman"/>
          <w:sz w:val="24"/>
          <w:szCs w:val="24"/>
        </w:rPr>
        <w:t>5</w:t>
      </w:r>
      <w:r w:rsidRPr="00DE6428">
        <w:rPr>
          <w:rFonts w:ascii="Times New Roman" w:hAnsi="Times New Roman"/>
          <w:sz w:val="24"/>
          <w:szCs w:val="24"/>
        </w:rPr>
        <w:t xml:space="preserve"> papunkčiuose nurodyti teismų procesiniai sprendimai teisėjo arba teismo pirmininko, pirmininko pavaduotojo ar pirmininko įgalioto asmens sprendimu, priimamu pagal teismo vidaus teisės aktuose nustatytą tvarką, gali būti viešai skelbiami, jeigu būtina užtikrinti visuomenės informavimą apie teisės aiškinimo ir taikymo praktiką arba sprendimai yra priimti su viešuoju interesu susijusiose bylose. Sprendimą dėl teisėjų drausmės bylose priimtų sprendimų, nurodytų Tvarkos 5.5 papunktyje, viešo paskelbimo priima Garbės teismo pirmininkas ar Lietuvos Aukščiausiojo Teismo pirmininkas, jei Garbės teismo sprendimas buvo apskųstas Teismų įstatymo 86 straipsnio 4 dalyje nustatyta tvarka.</w:t>
      </w:r>
      <w:r w:rsidR="002F12B4">
        <w:rPr>
          <w:rFonts w:ascii="Times New Roman" w:hAnsi="Times New Roman"/>
          <w:sz w:val="24"/>
          <w:szCs w:val="24"/>
        </w:rPr>
        <w:t>“</w:t>
      </w:r>
      <w:r w:rsidRPr="00DE6428">
        <w:rPr>
          <w:rFonts w:ascii="Times New Roman" w:hAnsi="Times New Roman"/>
          <w:sz w:val="24"/>
          <w:szCs w:val="24"/>
        </w:rPr>
        <w:t>.</w:t>
      </w:r>
    </w:p>
    <w:p w:rsidR="003B20C4" w:rsidRPr="00DE6428" w:rsidRDefault="003B20C4" w:rsidP="00DE6428">
      <w:pPr>
        <w:pStyle w:val="Betarp"/>
        <w:numPr>
          <w:ilvl w:val="0"/>
          <w:numId w:val="13"/>
        </w:numPr>
        <w:jc w:val="both"/>
        <w:rPr>
          <w:rFonts w:ascii="Times New Roman" w:hAnsi="Times New Roman"/>
          <w:sz w:val="24"/>
          <w:szCs w:val="24"/>
        </w:rPr>
      </w:pPr>
      <w:r w:rsidRPr="00DE6428">
        <w:rPr>
          <w:rFonts w:ascii="Times New Roman" w:hAnsi="Times New Roman"/>
          <w:sz w:val="24"/>
          <w:szCs w:val="24"/>
        </w:rPr>
        <w:t>Pakeisti Tvarkos 15 punktą ir jį išdėstyti taip:</w:t>
      </w:r>
    </w:p>
    <w:p w:rsidR="003B20C4" w:rsidRPr="00DE6428" w:rsidRDefault="003B20C4" w:rsidP="00DE6428">
      <w:pPr>
        <w:pStyle w:val="Betarp"/>
        <w:ind w:firstLine="709"/>
        <w:jc w:val="both"/>
        <w:rPr>
          <w:rFonts w:ascii="Times New Roman" w:hAnsi="Times New Roman"/>
          <w:sz w:val="24"/>
          <w:szCs w:val="24"/>
          <w:lang w:val="sq-AL"/>
        </w:rPr>
      </w:pPr>
      <w:r w:rsidRPr="00DE6428">
        <w:rPr>
          <w:rFonts w:ascii="Times New Roman" w:hAnsi="Times New Roman"/>
          <w:sz w:val="24"/>
          <w:szCs w:val="24"/>
        </w:rPr>
        <w:t xml:space="preserve">„15. Viešai skelbtinas „nuasmenintas“ teismų procesinių sprendimų versijas (Office </w:t>
      </w:r>
      <w:proofErr w:type="spellStart"/>
      <w:r w:rsidRPr="00DE6428">
        <w:rPr>
          <w:rFonts w:ascii="Times New Roman" w:hAnsi="Times New Roman"/>
          <w:sz w:val="24"/>
          <w:szCs w:val="24"/>
        </w:rPr>
        <w:t>Open</w:t>
      </w:r>
      <w:proofErr w:type="spellEnd"/>
      <w:r w:rsidRPr="00DE6428">
        <w:rPr>
          <w:rFonts w:ascii="Times New Roman" w:hAnsi="Times New Roman"/>
          <w:sz w:val="24"/>
          <w:szCs w:val="24"/>
        </w:rPr>
        <w:t xml:space="preserve"> XML dokumentų teksto (rinkmenos plėtinys </w:t>
      </w:r>
      <w:proofErr w:type="spellStart"/>
      <w:r w:rsidRPr="00DE6428">
        <w:rPr>
          <w:rFonts w:ascii="Times New Roman" w:hAnsi="Times New Roman"/>
          <w:sz w:val="24"/>
          <w:szCs w:val="24"/>
        </w:rPr>
        <w:t>docx</w:t>
      </w:r>
      <w:proofErr w:type="spellEnd"/>
      <w:r w:rsidRPr="00DE6428">
        <w:rPr>
          <w:rFonts w:ascii="Times New Roman" w:hAnsi="Times New Roman"/>
          <w:sz w:val="24"/>
          <w:szCs w:val="24"/>
        </w:rPr>
        <w:t xml:space="preserve">) formatu) parengia, į LITEKO įsega ir paskelbia teismų pirmininkų ar skyrių pirmininkų įgalioti teismų tarnautojai (darbuotojai) (toliau – darbuotojai) arba teisėjai ne vėliau kaip per 5 darbo dienas po to, kai teismo procesinis sprendimas įsiteisėja. </w:t>
      </w:r>
      <w:r w:rsidRPr="00DE6428">
        <w:rPr>
          <w:rFonts w:ascii="Times New Roman" w:hAnsi="Times New Roman"/>
          <w:sz w:val="24"/>
          <w:szCs w:val="24"/>
          <w:lang w:val="sq-AL"/>
        </w:rPr>
        <w:t xml:space="preserve">Jeigu pirmosios instancijos teismo procesinis sprendimas yra apskųstas aukštesniosios instancijos teismui, viešai skelbtina „nuasmeninta“ šio sprendimo versija turi būti įsegta į LITEKO ir paskelbta ne vėliau kaip per </w:t>
      </w:r>
      <w:r w:rsidR="005C7ABA">
        <w:rPr>
          <w:rFonts w:ascii="Times New Roman" w:hAnsi="Times New Roman"/>
          <w:sz w:val="24"/>
          <w:szCs w:val="24"/>
          <w:lang w:val="sq-AL"/>
        </w:rPr>
        <w:t>5</w:t>
      </w:r>
      <w:r w:rsidRPr="00DE6428">
        <w:rPr>
          <w:rFonts w:ascii="Times New Roman" w:hAnsi="Times New Roman"/>
          <w:sz w:val="24"/>
          <w:szCs w:val="24"/>
          <w:lang w:val="sq-AL"/>
        </w:rPr>
        <w:t xml:space="preserve"> darbo dien</w:t>
      </w:r>
      <w:r w:rsidR="005C7ABA">
        <w:rPr>
          <w:rFonts w:ascii="Times New Roman" w:hAnsi="Times New Roman"/>
          <w:sz w:val="24"/>
          <w:szCs w:val="24"/>
          <w:lang w:val="sq-AL"/>
        </w:rPr>
        <w:t>as</w:t>
      </w:r>
      <w:r w:rsidRPr="00DE6428">
        <w:rPr>
          <w:rFonts w:ascii="Times New Roman" w:hAnsi="Times New Roman"/>
          <w:sz w:val="24"/>
          <w:szCs w:val="24"/>
          <w:lang w:val="sq-AL"/>
        </w:rPr>
        <w:t xml:space="preserve"> po to, kai iš apeliacinės instancijos teismo grąžinta byla gaunama pirmosios instancijos teisme.</w:t>
      </w:r>
    </w:p>
    <w:p w:rsidR="001570B9" w:rsidRPr="00DE6428" w:rsidRDefault="00C7426C" w:rsidP="00DE6428">
      <w:pPr>
        <w:pStyle w:val="Betarp"/>
        <w:numPr>
          <w:ilvl w:val="0"/>
          <w:numId w:val="13"/>
        </w:numPr>
        <w:jc w:val="both"/>
        <w:rPr>
          <w:rFonts w:ascii="Times New Roman" w:hAnsi="Times New Roman"/>
          <w:sz w:val="24"/>
          <w:szCs w:val="24"/>
        </w:rPr>
      </w:pPr>
      <w:r w:rsidRPr="00DE6428">
        <w:rPr>
          <w:rFonts w:ascii="Times New Roman" w:hAnsi="Times New Roman"/>
          <w:sz w:val="24"/>
          <w:szCs w:val="24"/>
        </w:rPr>
        <w:t xml:space="preserve">Pakeisti Tvarkos </w:t>
      </w:r>
      <w:r w:rsidR="001570B9" w:rsidRPr="00DE6428">
        <w:rPr>
          <w:rFonts w:ascii="Times New Roman" w:hAnsi="Times New Roman"/>
          <w:sz w:val="24"/>
          <w:szCs w:val="24"/>
        </w:rPr>
        <w:t xml:space="preserve">16 punktą </w:t>
      </w:r>
      <w:r w:rsidRPr="00DE6428">
        <w:rPr>
          <w:rFonts w:ascii="Times New Roman" w:hAnsi="Times New Roman"/>
          <w:sz w:val="24"/>
          <w:szCs w:val="24"/>
        </w:rPr>
        <w:t xml:space="preserve">ir jį </w:t>
      </w:r>
      <w:r w:rsidR="001570B9" w:rsidRPr="00DE6428">
        <w:rPr>
          <w:rFonts w:ascii="Times New Roman" w:hAnsi="Times New Roman"/>
          <w:sz w:val="24"/>
          <w:szCs w:val="24"/>
        </w:rPr>
        <w:t>išdėstyti taip:</w:t>
      </w:r>
    </w:p>
    <w:p w:rsidR="00DE6428" w:rsidRPr="00DE6428" w:rsidRDefault="001570B9" w:rsidP="00DE6428">
      <w:pPr>
        <w:pStyle w:val="Betarp"/>
        <w:ind w:firstLine="709"/>
        <w:jc w:val="both"/>
        <w:rPr>
          <w:rFonts w:ascii="Times New Roman" w:hAnsi="Times New Roman"/>
          <w:sz w:val="24"/>
          <w:szCs w:val="24"/>
        </w:rPr>
      </w:pPr>
      <w:r w:rsidRPr="00DE6428">
        <w:rPr>
          <w:rFonts w:ascii="Times New Roman" w:hAnsi="Times New Roman"/>
          <w:sz w:val="24"/>
          <w:szCs w:val="24"/>
        </w:rPr>
        <w:t>„</w:t>
      </w:r>
      <w:r w:rsidR="003B20C4" w:rsidRPr="00DE6428">
        <w:rPr>
          <w:rFonts w:ascii="Times New Roman" w:hAnsi="Times New Roman"/>
          <w:sz w:val="24"/>
          <w:szCs w:val="24"/>
        </w:rPr>
        <w:t xml:space="preserve">16. Jeigu duomenys Teisėjų tarybos nustatyta tvarka teikiami viešosios informacijos rengėjams, „nuasmeninta“ teismo procesinio sprendimo versija (kuri teikiama informacijos rengėjui) parengiama ir į LITEKO įsegama kuo greičiau, bet ne vėliau kaip per 4 darbo dienas, po teismo procesinio sprendimo paskelbimo teismo posėdyje. </w:t>
      </w:r>
      <w:r w:rsidR="003B20C4" w:rsidRPr="00DE6428">
        <w:rPr>
          <w:rFonts w:ascii="Times New Roman" w:hAnsi="Times New Roman"/>
          <w:spacing w:val="-2"/>
          <w:sz w:val="24"/>
          <w:szCs w:val="24"/>
        </w:rPr>
        <w:t xml:space="preserve">Šiame punkte nustatyta tvarka taikoma tiek įsiteisėjusiems, tiek neįsiteisėjusiems teismų procesiniams sprendimams. </w:t>
      </w:r>
      <w:r w:rsidR="003B20C4" w:rsidRPr="00DE6428">
        <w:rPr>
          <w:rFonts w:ascii="Times New Roman" w:hAnsi="Times New Roman"/>
          <w:sz w:val="24"/>
          <w:szCs w:val="24"/>
        </w:rPr>
        <w:t>Už priemonių ir žmogiškųjų išteklių, reikalingų tinkamai įgyvendinti šią nuostatą, organizavimą yra atsakingas teismo pirmininkas.</w:t>
      </w:r>
      <w:r w:rsidR="00C7426C" w:rsidRPr="00DE6428">
        <w:rPr>
          <w:rFonts w:ascii="Times New Roman" w:hAnsi="Times New Roman"/>
          <w:sz w:val="24"/>
          <w:szCs w:val="24"/>
        </w:rPr>
        <w:t xml:space="preserve">“. </w:t>
      </w:r>
    </w:p>
    <w:p w:rsidR="00C7426C" w:rsidRPr="00DE6428" w:rsidRDefault="00DE6428" w:rsidP="00DE6428">
      <w:pPr>
        <w:pStyle w:val="Betarp"/>
        <w:ind w:firstLine="709"/>
        <w:jc w:val="both"/>
        <w:rPr>
          <w:rFonts w:ascii="Times New Roman" w:hAnsi="Times New Roman"/>
          <w:sz w:val="24"/>
          <w:szCs w:val="24"/>
        </w:rPr>
      </w:pPr>
      <w:r>
        <w:rPr>
          <w:rFonts w:ascii="Times New Roman" w:hAnsi="Times New Roman"/>
          <w:sz w:val="24"/>
          <w:szCs w:val="24"/>
        </w:rPr>
        <w:t>4.</w:t>
      </w:r>
      <w:r w:rsidR="00C7426C" w:rsidRPr="00DE6428">
        <w:rPr>
          <w:rFonts w:ascii="Times New Roman" w:hAnsi="Times New Roman"/>
          <w:sz w:val="24"/>
          <w:szCs w:val="24"/>
        </w:rPr>
        <w:t xml:space="preserve"> Papildyti Tvarką 16</w:t>
      </w:r>
      <w:r w:rsidR="00C7426C" w:rsidRPr="00DE6428">
        <w:rPr>
          <w:rFonts w:ascii="Times New Roman" w:hAnsi="Times New Roman"/>
          <w:sz w:val="24"/>
          <w:szCs w:val="24"/>
          <w:vertAlign w:val="superscript"/>
        </w:rPr>
        <w:t>1</w:t>
      </w:r>
      <w:r w:rsidR="00C7426C" w:rsidRPr="00DE6428">
        <w:rPr>
          <w:rFonts w:ascii="Times New Roman" w:hAnsi="Times New Roman"/>
          <w:sz w:val="24"/>
          <w:szCs w:val="24"/>
        </w:rPr>
        <w:t xml:space="preserve"> punktu:</w:t>
      </w:r>
    </w:p>
    <w:p w:rsidR="008D7F9D" w:rsidRPr="00DE6428" w:rsidRDefault="00010348" w:rsidP="00DE6428">
      <w:pPr>
        <w:pStyle w:val="Betarp"/>
        <w:ind w:firstLine="709"/>
        <w:jc w:val="both"/>
        <w:rPr>
          <w:rFonts w:ascii="Times New Roman" w:hAnsi="Times New Roman"/>
          <w:sz w:val="24"/>
          <w:szCs w:val="24"/>
        </w:rPr>
      </w:pPr>
      <w:r w:rsidRPr="00DE6428">
        <w:rPr>
          <w:rFonts w:ascii="Times New Roman" w:hAnsi="Times New Roman"/>
          <w:sz w:val="24"/>
          <w:szCs w:val="24"/>
        </w:rPr>
        <w:t>„</w:t>
      </w:r>
      <w:r w:rsidR="00C7426C" w:rsidRPr="00DE6428">
        <w:rPr>
          <w:rFonts w:ascii="Times New Roman" w:hAnsi="Times New Roman"/>
          <w:sz w:val="24"/>
          <w:szCs w:val="24"/>
        </w:rPr>
        <w:t>16</w:t>
      </w:r>
      <w:r w:rsidR="00C7426C" w:rsidRPr="00DE6428">
        <w:rPr>
          <w:rFonts w:ascii="Times New Roman" w:hAnsi="Times New Roman"/>
          <w:sz w:val="24"/>
          <w:szCs w:val="24"/>
          <w:vertAlign w:val="superscript"/>
        </w:rPr>
        <w:t>1</w:t>
      </w:r>
      <w:r w:rsidR="00C7426C" w:rsidRPr="00DE6428">
        <w:rPr>
          <w:rFonts w:ascii="Times New Roman" w:hAnsi="Times New Roman"/>
          <w:sz w:val="24"/>
          <w:szCs w:val="24"/>
        </w:rPr>
        <w:t>. LITEKO bylų elektroninėse kortelėse pažymima, kurie teismų procesiniai sprendimai skelbtini viešai.</w:t>
      </w:r>
      <w:r w:rsidRPr="00DE6428">
        <w:rPr>
          <w:rFonts w:ascii="Times New Roman" w:hAnsi="Times New Roman"/>
          <w:sz w:val="24"/>
          <w:szCs w:val="24"/>
        </w:rPr>
        <w:t>“</w:t>
      </w:r>
      <w:r w:rsidR="001570B9" w:rsidRPr="00DE6428">
        <w:rPr>
          <w:rFonts w:ascii="Times New Roman" w:hAnsi="Times New Roman"/>
          <w:sz w:val="24"/>
          <w:szCs w:val="24"/>
        </w:rPr>
        <w:t xml:space="preserve">.  </w:t>
      </w:r>
    </w:p>
    <w:p w:rsidR="008D7F9D" w:rsidRDefault="008D7F9D" w:rsidP="00763D3D">
      <w:pPr>
        <w:tabs>
          <w:tab w:val="left" w:pos="993"/>
        </w:tabs>
        <w:ind w:right="159" w:firstLine="720"/>
      </w:pPr>
    </w:p>
    <w:tbl>
      <w:tblPr>
        <w:tblW w:w="9798" w:type="dxa"/>
        <w:tblLayout w:type="fixed"/>
        <w:tblLook w:val="04A0" w:firstRow="1" w:lastRow="0" w:firstColumn="1" w:lastColumn="0" w:noHBand="0" w:noVBand="1"/>
      </w:tblPr>
      <w:tblGrid>
        <w:gridCol w:w="7196"/>
        <w:gridCol w:w="2602"/>
      </w:tblGrid>
      <w:tr w:rsidR="00166058" w:rsidRPr="00C424AA" w:rsidTr="00DE6428">
        <w:tc>
          <w:tcPr>
            <w:tcW w:w="7196" w:type="dxa"/>
            <w:hideMark/>
          </w:tcPr>
          <w:p w:rsidR="00166058" w:rsidRPr="00C424AA" w:rsidRDefault="00166058" w:rsidP="00A13D66">
            <w:pPr>
              <w:spacing w:line="360" w:lineRule="auto"/>
            </w:pPr>
            <w:r w:rsidRPr="00C424AA">
              <w:t xml:space="preserve">Pirmininkas </w:t>
            </w:r>
          </w:p>
        </w:tc>
        <w:tc>
          <w:tcPr>
            <w:tcW w:w="2602" w:type="dxa"/>
            <w:hideMark/>
          </w:tcPr>
          <w:p w:rsidR="00166058" w:rsidRPr="00C424AA" w:rsidRDefault="00D41198" w:rsidP="00A13D66">
            <w:pPr>
              <w:rPr>
                <w:lang w:eastAsia="lt-LT"/>
              </w:rPr>
            </w:pPr>
            <w:r>
              <w:rPr>
                <w:lang w:eastAsia="lt-LT"/>
              </w:rPr>
              <w:t>Egidijus Laužikas</w:t>
            </w:r>
          </w:p>
        </w:tc>
      </w:tr>
      <w:tr w:rsidR="00166058" w:rsidRPr="00C424AA" w:rsidTr="00DE6428">
        <w:tc>
          <w:tcPr>
            <w:tcW w:w="7196" w:type="dxa"/>
          </w:tcPr>
          <w:p w:rsidR="00166058" w:rsidRPr="00C424AA" w:rsidRDefault="00166058" w:rsidP="00A13D66">
            <w:pPr>
              <w:spacing w:line="360" w:lineRule="auto"/>
            </w:pPr>
          </w:p>
        </w:tc>
        <w:tc>
          <w:tcPr>
            <w:tcW w:w="2602" w:type="dxa"/>
          </w:tcPr>
          <w:p w:rsidR="00166058" w:rsidRPr="00C424AA" w:rsidRDefault="00166058" w:rsidP="00A13D66">
            <w:pPr>
              <w:spacing w:line="360" w:lineRule="auto"/>
            </w:pPr>
          </w:p>
        </w:tc>
      </w:tr>
      <w:tr w:rsidR="00166058" w:rsidRPr="00C424AA" w:rsidTr="00DE6428">
        <w:tc>
          <w:tcPr>
            <w:tcW w:w="7196" w:type="dxa"/>
            <w:hideMark/>
          </w:tcPr>
          <w:p w:rsidR="00166058" w:rsidRPr="00C424AA" w:rsidRDefault="00166058" w:rsidP="00A13D66">
            <w:pPr>
              <w:spacing w:line="360" w:lineRule="auto"/>
            </w:pPr>
            <w:r w:rsidRPr="00C424AA">
              <w:t>Sekretorius</w:t>
            </w:r>
          </w:p>
        </w:tc>
        <w:tc>
          <w:tcPr>
            <w:tcW w:w="2602" w:type="dxa"/>
            <w:hideMark/>
          </w:tcPr>
          <w:p w:rsidR="00166058" w:rsidRPr="00C424AA" w:rsidRDefault="00D41198" w:rsidP="00A13D66">
            <w:pPr>
              <w:rPr>
                <w:lang w:eastAsia="lt-LT"/>
              </w:rPr>
            </w:pPr>
            <w:r>
              <w:rPr>
                <w:lang w:eastAsia="lt-LT"/>
              </w:rPr>
              <w:t xml:space="preserve">Ramūnas </w:t>
            </w:r>
            <w:proofErr w:type="spellStart"/>
            <w:r>
              <w:rPr>
                <w:lang w:eastAsia="lt-LT"/>
              </w:rPr>
              <w:t>Gadliauskas</w:t>
            </w:r>
            <w:proofErr w:type="spellEnd"/>
          </w:p>
        </w:tc>
      </w:tr>
    </w:tbl>
    <w:p w:rsidR="0074691A" w:rsidRPr="00B563C4" w:rsidRDefault="0074691A" w:rsidP="00166058"/>
    <w:sectPr w:rsidR="0074691A" w:rsidRPr="00B563C4" w:rsidSect="00D41198">
      <w:headerReference w:type="first" r:id="rId9"/>
      <w:pgSz w:w="11907" w:h="16840" w:code="9"/>
      <w:pgMar w:top="426" w:right="850" w:bottom="284" w:left="1701" w:header="426" w:footer="567" w:gutter="0"/>
      <w:pgNumType w:start="2"/>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77A03D" w15:done="0"/>
  <w15:commentEx w15:paraId="544B13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52" w:rsidRDefault="00FF1952">
      <w:r>
        <w:separator/>
      </w:r>
    </w:p>
  </w:endnote>
  <w:endnote w:type="continuationSeparator" w:id="0">
    <w:p w:rsidR="00FF1952" w:rsidRDefault="00FF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52" w:rsidRDefault="00FF1952">
      <w:r>
        <w:separator/>
      </w:r>
    </w:p>
  </w:footnote>
  <w:footnote w:type="continuationSeparator" w:id="0">
    <w:p w:rsidR="00FF1952" w:rsidRDefault="00FF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450" w:rsidRPr="003F2D8B" w:rsidRDefault="00203450" w:rsidP="00203450">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1EBD6CE4"/>
    <w:multiLevelType w:val="hybridMultilevel"/>
    <w:tmpl w:val="389ADE38"/>
    <w:lvl w:ilvl="0" w:tplc="DBBE8E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0">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nsid w:val="69721550"/>
    <w:multiLevelType w:val="hybridMultilevel"/>
    <w:tmpl w:val="2B1EA626"/>
    <w:lvl w:ilvl="0" w:tplc="DF9A978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8"/>
  </w:num>
  <w:num w:numId="5">
    <w:abstractNumId w:val="10"/>
  </w:num>
  <w:num w:numId="6">
    <w:abstractNumId w:val="2"/>
  </w:num>
  <w:num w:numId="7">
    <w:abstractNumId w:val="0"/>
  </w:num>
  <w:num w:numId="8">
    <w:abstractNumId w:val="3"/>
  </w:num>
  <w:num w:numId="9">
    <w:abstractNumId w:val="9"/>
  </w:num>
  <w:num w:numId="10">
    <w:abstractNumId w:val="12"/>
  </w:num>
  <w:num w:numId="11">
    <w:abstractNumId w:val="4"/>
  </w:num>
  <w:num w:numId="12">
    <w:abstractNumId w:val="11"/>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nesta Sakalauskienė">
    <w15:presenceInfo w15:providerId="AD" w15:userId="S-1-5-21-2684307482-3008079090-195167589-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14"/>
    <w:rsid w:val="000048D9"/>
    <w:rsid w:val="00010348"/>
    <w:rsid w:val="00016828"/>
    <w:rsid w:val="00017877"/>
    <w:rsid w:val="000234D7"/>
    <w:rsid w:val="000251A8"/>
    <w:rsid w:val="00027DCC"/>
    <w:rsid w:val="000319DD"/>
    <w:rsid w:val="00050481"/>
    <w:rsid w:val="00050A49"/>
    <w:rsid w:val="00050B8A"/>
    <w:rsid w:val="0005200C"/>
    <w:rsid w:val="00052388"/>
    <w:rsid w:val="000625A0"/>
    <w:rsid w:val="00066FE3"/>
    <w:rsid w:val="00067235"/>
    <w:rsid w:val="0006742C"/>
    <w:rsid w:val="00083013"/>
    <w:rsid w:val="0008757D"/>
    <w:rsid w:val="00096A52"/>
    <w:rsid w:val="000A0B67"/>
    <w:rsid w:val="000A6E17"/>
    <w:rsid w:val="000B06F2"/>
    <w:rsid w:val="000B0C84"/>
    <w:rsid w:val="000B5F9C"/>
    <w:rsid w:val="000C6EA1"/>
    <w:rsid w:val="000D3DE9"/>
    <w:rsid w:val="000D5261"/>
    <w:rsid w:val="000D6586"/>
    <w:rsid w:val="00101A5F"/>
    <w:rsid w:val="00110202"/>
    <w:rsid w:val="00111E80"/>
    <w:rsid w:val="00121F69"/>
    <w:rsid w:val="00130A2F"/>
    <w:rsid w:val="0013351C"/>
    <w:rsid w:val="00133903"/>
    <w:rsid w:val="00135973"/>
    <w:rsid w:val="00136AB9"/>
    <w:rsid w:val="001413BE"/>
    <w:rsid w:val="00141B5D"/>
    <w:rsid w:val="001570B9"/>
    <w:rsid w:val="00157E69"/>
    <w:rsid w:val="00161871"/>
    <w:rsid w:val="00161AE2"/>
    <w:rsid w:val="00162941"/>
    <w:rsid w:val="00166058"/>
    <w:rsid w:val="0018429C"/>
    <w:rsid w:val="00194549"/>
    <w:rsid w:val="00195E00"/>
    <w:rsid w:val="001A3497"/>
    <w:rsid w:val="001A3CA8"/>
    <w:rsid w:val="001B7874"/>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56219"/>
    <w:rsid w:val="002629B4"/>
    <w:rsid w:val="00263A35"/>
    <w:rsid w:val="00264B7A"/>
    <w:rsid w:val="002843E1"/>
    <w:rsid w:val="00293CEA"/>
    <w:rsid w:val="00295AE8"/>
    <w:rsid w:val="002A61A2"/>
    <w:rsid w:val="002B389E"/>
    <w:rsid w:val="002B5CCD"/>
    <w:rsid w:val="002C28B2"/>
    <w:rsid w:val="002C2EC9"/>
    <w:rsid w:val="002C340F"/>
    <w:rsid w:val="002D4240"/>
    <w:rsid w:val="002D6DE2"/>
    <w:rsid w:val="002E2EE2"/>
    <w:rsid w:val="002E3838"/>
    <w:rsid w:val="002E563E"/>
    <w:rsid w:val="002F12B4"/>
    <w:rsid w:val="002F536E"/>
    <w:rsid w:val="002F7284"/>
    <w:rsid w:val="00305E88"/>
    <w:rsid w:val="00307F25"/>
    <w:rsid w:val="003139AB"/>
    <w:rsid w:val="00317D0D"/>
    <w:rsid w:val="003218C7"/>
    <w:rsid w:val="00322EB7"/>
    <w:rsid w:val="00330CD4"/>
    <w:rsid w:val="00340FCB"/>
    <w:rsid w:val="003468AF"/>
    <w:rsid w:val="00351CCF"/>
    <w:rsid w:val="003657A4"/>
    <w:rsid w:val="00380211"/>
    <w:rsid w:val="00380B63"/>
    <w:rsid w:val="00390259"/>
    <w:rsid w:val="00395E0F"/>
    <w:rsid w:val="003A4CC5"/>
    <w:rsid w:val="003B20C4"/>
    <w:rsid w:val="003C5FE9"/>
    <w:rsid w:val="003D067C"/>
    <w:rsid w:val="003D2B82"/>
    <w:rsid w:val="003E05D2"/>
    <w:rsid w:val="003E0F0D"/>
    <w:rsid w:val="003E1240"/>
    <w:rsid w:val="003E19CE"/>
    <w:rsid w:val="003E39E6"/>
    <w:rsid w:val="003F2D8B"/>
    <w:rsid w:val="003F7645"/>
    <w:rsid w:val="003F7A82"/>
    <w:rsid w:val="00401A75"/>
    <w:rsid w:val="0040571D"/>
    <w:rsid w:val="00406802"/>
    <w:rsid w:val="00407E83"/>
    <w:rsid w:val="00407F9B"/>
    <w:rsid w:val="0041151D"/>
    <w:rsid w:val="00411A09"/>
    <w:rsid w:val="00411D29"/>
    <w:rsid w:val="0041368B"/>
    <w:rsid w:val="004156DF"/>
    <w:rsid w:val="00417977"/>
    <w:rsid w:val="00420492"/>
    <w:rsid w:val="00421014"/>
    <w:rsid w:val="00421396"/>
    <w:rsid w:val="0042149D"/>
    <w:rsid w:val="00424B7D"/>
    <w:rsid w:val="00425EF2"/>
    <w:rsid w:val="0043133E"/>
    <w:rsid w:val="00435285"/>
    <w:rsid w:val="00462378"/>
    <w:rsid w:val="00473283"/>
    <w:rsid w:val="004736CE"/>
    <w:rsid w:val="004825E2"/>
    <w:rsid w:val="00485D94"/>
    <w:rsid w:val="00487304"/>
    <w:rsid w:val="00487DEF"/>
    <w:rsid w:val="00494D48"/>
    <w:rsid w:val="004A3985"/>
    <w:rsid w:val="004A6C4D"/>
    <w:rsid w:val="004B31C5"/>
    <w:rsid w:val="004B32E7"/>
    <w:rsid w:val="004C02AE"/>
    <w:rsid w:val="004E4F6C"/>
    <w:rsid w:val="0050479E"/>
    <w:rsid w:val="00517B5D"/>
    <w:rsid w:val="00523AEA"/>
    <w:rsid w:val="00526D46"/>
    <w:rsid w:val="00534075"/>
    <w:rsid w:val="00536C5E"/>
    <w:rsid w:val="00540EE9"/>
    <w:rsid w:val="00541B0C"/>
    <w:rsid w:val="0054352E"/>
    <w:rsid w:val="00544211"/>
    <w:rsid w:val="00547763"/>
    <w:rsid w:val="0055134B"/>
    <w:rsid w:val="00552468"/>
    <w:rsid w:val="00553F3E"/>
    <w:rsid w:val="00554B32"/>
    <w:rsid w:val="00563AB4"/>
    <w:rsid w:val="00571669"/>
    <w:rsid w:val="0057312A"/>
    <w:rsid w:val="0057535B"/>
    <w:rsid w:val="00576DC3"/>
    <w:rsid w:val="00585617"/>
    <w:rsid w:val="00591FFE"/>
    <w:rsid w:val="0059332A"/>
    <w:rsid w:val="005A1F41"/>
    <w:rsid w:val="005A33B2"/>
    <w:rsid w:val="005A3958"/>
    <w:rsid w:val="005B0DE4"/>
    <w:rsid w:val="005B2EC7"/>
    <w:rsid w:val="005B5B60"/>
    <w:rsid w:val="005C09D5"/>
    <w:rsid w:val="005C143F"/>
    <w:rsid w:val="005C7ABA"/>
    <w:rsid w:val="005C7F10"/>
    <w:rsid w:val="005E4CE3"/>
    <w:rsid w:val="005F1737"/>
    <w:rsid w:val="005F2ADE"/>
    <w:rsid w:val="005F4EEF"/>
    <w:rsid w:val="005F6891"/>
    <w:rsid w:val="005F7B85"/>
    <w:rsid w:val="006008C3"/>
    <w:rsid w:val="0061364E"/>
    <w:rsid w:val="00643211"/>
    <w:rsid w:val="00646004"/>
    <w:rsid w:val="00647D32"/>
    <w:rsid w:val="00655797"/>
    <w:rsid w:val="0065645E"/>
    <w:rsid w:val="006578A8"/>
    <w:rsid w:val="00657E05"/>
    <w:rsid w:val="00662062"/>
    <w:rsid w:val="006620D9"/>
    <w:rsid w:val="00662B50"/>
    <w:rsid w:val="00675927"/>
    <w:rsid w:val="006843D5"/>
    <w:rsid w:val="006920F0"/>
    <w:rsid w:val="0069214E"/>
    <w:rsid w:val="00693593"/>
    <w:rsid w:val="00694DDF"/>
    <w:rsid w:val="00696FA6"/>
    <w:rsid w:val="006A06BC"/>
    <w:rsid w:val="006A4DF9"/>
    <w:rsid w:val="006A5D0D"/>
    <w:rsid w:val="006B4A76"/>
    <w:rsid w:val="006B76D3"/>
    <w:rsid w:val="006C0CD4"/>
    <w:rsid w:val="006C15E1"/>
    <w:rsid w:val="006D3C67"/>
    <w:rsid w:val="006E4D70"/>
    <w:rsid w:val="006E756D"/>
    <w:rsid w:val="006E7DEA"/>
    <w:rsid w:val="006F00D6"/>
    <w:rsid w:val="00701700"/>
    <w:rsid w:val="00704193"/>
    <w:rsid w:val="00706805"/>
    <w:rsid w:val="00710387"/>
    <w:rsid w:val="00714AFD"/>
    <w:rsid w:val="0072323F"/>
    <w:rsid w:val="007241C7"/>
    <w:rsid w:val="00727EC4"/>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01AC"/>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1CF"/>
    <w:rsid w:val="0082666F"/>
    <w:rsid w:val="008276FA"/>
    <w:rsid w:val="00830703"/>
    <w:rsid w:val="0084169C"/>
    <w:rsid w:val="00843F2B"/>
    <w:rsid w:val="00847440"/>
    <w:rsid w:val="00854B5F"/>
    <w:rsid w:val="00857C5E"/>
    <w:rsid w:val="008674D5"/>
    <w:rsid w:val="0088177D"/>
    <w:rsid w:val="0088412E"/>
    <w:rsid w:val="00894B76"/>
    <w:rsid w:val="008A422E"/>
    <w:rsid w:val="008B355B"/>
    <w:rsid w:val="008B6591"/>
    <w:rsid w:val="008B7682"/>
    <w:rsid w:val="008C53B6"/>
    <w:rsid w:val="008C6775"/>
    <w:rsid w:val="008D38B5"/>
    <w:rsid w:val="008D515F"/>
    <w:rsid w:val="008D5994"/>
    <w:rsid w:val="008D6EC0"/>
    <w:rsid w:val="008D7F9D"/>
    <w:rsid w:val="008E0523"/>
    <w:rsid w:val="008E1370"/>
    <w:rsid w:val="008E4D26"/>
    <w:rsid w:val="008F1564"/>
    <w:rsid w:val="008F34EB"/>
    <w:rsid w:val="008F56D2"/>
    <w:rsid w:val="008F75B4"/>
    <w:rsid w:val="00900A06"/>
    <w:rsid w:val="00901B65"/>
    <w:rsid w:val="009100C4"/>
    <w:rsid w:val="00915270"/>
    <w:rsid w:val="00921908"/>
    <w:rsid w:val="00923939"/>
    <w:rsid w:val="009373D3"/>
    <w:rsid w:val="00937CFE"/>
    <w:rsid w:val="0094203A"/>
    <w:rsid w:val="00942042"/>
    <w:rsid w:val="0094220B"/>
    <w:rsid w:val="00944B03"/>
    <w:rsid w:val="00950F38"/>
    <w:rsid w:val="0095322C"/>
    <w:rsid w:val="00956C1F"/>
    <w:rsid w:val="00964DC1"/>
    <w:rsid w:val="00967FA2"/>
    <w:rsid w:val="00971100"/>
    <w:rsid w:val="00971C7E"/>
    <w:rsid w:val="0097339F"/>
    <w:rsid w:val="0097348F"/>
    <w:rsid w:val="0097616D"/>
    <w:rsid w:val="009916D4"/>
    <w:rsid w:val="009A5355"/>
    <w:rsid w:val="009A617E"/>
    <w:rsid w:val="009A6F5F"/>
    <w:rsid w:val="009B560E"/>
    <w:rsid w:val="009B6985"/>
    <w:rsid w:val="009C2E4B"/>
    <w:rsid w:val="009C39AE"/>
    <w:rsid w:val="009C638E"/>
    <w:rsid w:val="009E12B6"/>
    <w:rsid w:val="009E4E65"/>
    <w:rsid w:val="00A05288"/>
    <w:rsid w:val="00A13E7D"/>
    <w:rsid w:val="00A13EAA"/>
    <w:rsid w:val="00A24E90"/>
    <w:rsid w:val="00A278CF"/>
    <w:rsid w:val="00A334CD"/>
    <w:rsid w:val="00A4442F"/>
    <w:rsid w:val="00A45B56"/>
    <w:rsid w:val="00A53652"/>
    <w:rsid w:val="00A603FE"/>
    <w:rsid w:val="00A608AE"/>
    <w:rsid w:val="00A65CB3"/>
    <w:rsid w:val="00A73433"/>
    <w:rsid w:val="00A82314"/>
    <w:rsid w:val="00A855C8"/>
    <w:rsid w:val="00A868F9"/>
    <w:rsid w:val="00A87BF1"/>
    <w:rsid w:val="00A91DB4"/>
    <w:rsid w:val="00A94D0B"/>
    <w:rsid w:val="00AA2D9E"/>
    <w:rsid w:val="00AA4394"/>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22D5"/>
    <w:rsid w:val="00C7426C"/>
    <w:rsid w:val="00C76E52"/>
    <w:rsid w:val="00C77FEA"/>
    <w:rsid w:val="00C81769"/>
    <w:rsid w:val="00C90D15"/>
    <w:rsid w:val="00C90E52"/>
    <w:rsid w:val="00C9261A"/>
    <w:rsid w:val="00C9612E"/>
    <w:rsid w:val="00C97F73"/>
    <w:rsid w:val="00CB1BF1"/>
    <w:rsid w:val="00CB1D71"/>
    <w:rsid w:val="00CB383B"/>
    <w:rsid w:val="00CC3720"/>
    <w:rsid w:val="00CC4D6A"/>
    <w:rsid w:val="00CC6EFE"/>
    <w:rsid w:val="00CD7B69"/>
    <w:rsid w:val="00CF409D"/>
    <w:rsid w:val="00CF423B"/>
    <w:rsid w:val="00CF557B"/>
    <w:rsid w:val="00D03420"/>
    <w:rsid w:val="00D040AC"/>
    <w:rsid w:val="00D05ACC"/>
    <w:rsid w:val="00D1144D"/>
    <w:rsid w:val="00D11A63"/>
    <w:rsid w:val="00D17E12"/>
    <w:rsid w:val="00D2004D"/>
    <w:rsid w:val="00D21185"/>
    <w:rsid w:val="00D2490B"/>
    <w:rsid w:val="00D27E95"/>
    <w:rsid w:val="00D338FE"/>
    <w:rsid w:val="00D41198"/>
    <w:rsid w:val="00D43970"/>
    <w:rsid w:val="00D517AE"/>
    <w:rsid w:val="00D71881"/>
    <w:rsid w:val="00D758BD"/>
    <w:rsid w:val="00D80904"/>
    <w:rsid w:val="00D8233F"/>
    <w:rsid w:val="00D854D3"/>
    <w:rsid w:val="00DB506F"/>
    <w:rsid w:val="00DC0215"/>
    <w:rsid w:val="00DC1EF6"/>
    <w:rsid w:val="00DC5A02"/>
    <w:rsid w:val="00DD6049"/>
    <w:rsid w:val="00DE2CA4"/>
    <w:rsid w:val="00DE6292"/>
    <w:rsid w:val="00DE6428"/>
    <w:rsid w:val="00DE6A42"/>
    <w:rsid w:val="00E00C42"/>
    <w:rsid w:val="00E1086B"/>
    <w:rsid w:val="00E11D5D"/>
    <w:rsid w:val="00E16749"/>
    <w:rsid w:val="00E22507"/>
    <w:rsid w:val="00E26628"/>
    <w:rsid w:val="00E26FC4"/>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273B"/>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6289"/>
    <w:rsid w:val="00F92A62"/>
    <w:rsid w:val="00F940F4"/>
    <w:rsid w:val="00F96074"/>
    <w:rsid w:val="00FA1A09"/>
    <w:rsid w:val="00FB462E"/>
    <w:rsid w:val="00FC24A2"/>
    <w:rsid w:val="00FD1DCC"/>
    <w:rsid w:val="00FD2646"/>
    <w:rsid w:val="00FD556D"/>
    <w:rsid w:val="00FE2181"/>
    <w:rsid w:val="00FE6668"/>
    <w:rsid w:val="00FE6A18"/>
    <w:rsid w:val="00FF1952"/>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styleId="Sraopastraipa">
    <w:name w:val="List Paragraph"/>
    <w:basedOn w:val="prastasis"/>
    <w:uiPriority w:val="34"/>
    <w:qFormat/>
    <w:rsid w:val="00C742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styleId="Sraopastraipa">
    <w:name w:val="List Paragraph"/>
    <w:basedOn w:val="prastasis"/>
    <w:uiPriority w:val="34"/>
    <w:qFormat/>
    <w:rsid w:val="00C74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18379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0</TotalTime>
  <Pages>1</Pages>
  <Words>1900</Words>
  <Characters>1084</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Ligita Cibulskienė</cp:lastModifiedBy>
  <cp:revision>3</cp:revision>
  <cp:lastPrinted>2015-11-26T09:11:00Z</cp:lastPrinted>
  <dcterms:created xsi:type="dcterms:W3CDTF">2016-07-01T10:48:00Z</dcterms:created>
  <dcterms:modified xsi:type="dcterms:W3CDTF">2016-07-04T05:10:00Z</dcterms:modified>
</cp:coreProperties>
</file>