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58" w:rsidRDefault="009A7B59" w:rsidP="00122058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B59" w:rsidRPr="00B563C4" w:rsidRDefault="009A7B59" w:rsidP="00122058">
      <w:pPr>
        <w:pStyle w:val="Data"/>
      </w:pPr>
    </w:p>
    <w:p w:rsidR="00122058" w:rsidRPr="00B563C4" w:rsidRDefault="00122058" w:rsidP="00122058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B563C4">
        <w:rPr>
          <w:rFonts w:ascii="Times New Roman" w:hAnsi="Times New Roman"/>
          <w:sz w:val="24"/>
        </w:rPr>
        <w:t>TEISĖJŲ TARYBA</w:t>
      </w:r>
    </w:p>
    <w:p w:rsidR="00122058" w:rsidRPr="00B563C4" w:rsidRDefault="00122058" w:rsidP="00122058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563C4">
        <w:rPr>
          <w:rFonts w:ascii="Times New Roman" w:hAnsi="Times New Roman"/>
          <w:sz w:val="24"/>
        </w:rPr>
        <w:t>NUTARIMAS</w:t>
      </w:r>
    </w:p>
    <w:p w:rsidR="00122058" w:rsidRPr="00FF6EBC" w:rsidRDefault="00122058" w:rsidP="00122058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FF6EBC">
        <w:rPr>
          <w:rFonts w:ascii="Times New Roman" w:hAnsi="Times New Roman"/>
          <w:sz w:val="24"/>
        </w:rPr>
        <w:t>DĖL TEISĖJŲ TARYBOS 2015 M. SAUSIO 30 D. NUTARIMO NR. 13P-16-(7.1.2)</w:t>
      </w:r>
      <w:r w:rsidRPr="00FF6EBC">
        <w:rPr>
          <w:rFonts w:ascii="Times New Roman" w:hAnsi="Times New Roman"/>
          <w:color w:val="000000"/>
          <w:sz w:val="24"/>
        </w:rPr>
        <w:t xml:space="preserve"> </w:t>
      </w:r>
      <w:r w:rsidRPr="00FF6EBC">
        <w:rPr>
          <w:rFonts w:ascii="Times New Roman" w:hAnsi="Times New Roman"/>
          <w:sz w:val="24"/>
        </w:rPr>
        <w:t>„DĖL PAVYZDINIO PAGRINDINIŲ TEISMŲ PASTATŲ IR PATALPŲ PROJEKTAVIMO IR ĮRENGIMO REIKALAVIMŲ APRAŠO PATVIRTINIMO“ PAKEITIMO</w:t>
      </w:r>
    </w:p>
    <w:p w:rsidR="00122058" w:rsidRPr="00B563C4" w:rsidRDefault="00122058" w:rsidP="00122058">
      <w:pPr>
        <w:pStyle w:val="Data"/>
      </w:pPr>
    </w:p>
    <w:p w:rsidR="009A7B59" w:rsidRPr="00B563C4" w:rsidRDefault="009A7B59" w:rsidP="009A7B59">
      <w:pPr>
        <w:pStyle w:val="Data"/>
        <w:ind w:left="360"/>
      </w:pPr>
      <w:r w:rsidRPr="00B563C4">
        <w:t>201</w:t>
      </w:r>
      <w:r>
        <w:t>6</w:t>
      </w:r>
      <w:r w:rsidRPr="00B563C4">
        <w:t xml:space="preserve"> m.</w:t>
      </w:r>
      <w:r>
        <w:t xml:space="preserve"> gruodžio 9 </w:t>
      </w:r>
      <w:r w:rsidRPr="00B563C4">
        <w:t xml:space="preserve">d. Nr. </w:t>
      </w:r>
      <w:r>
        <w:t>13P-</w:t>
      </w:r>
      <w:r w:rsidR="00E11319">
        <w:t>128</w:t>
      </w:r>
      <w:r>
        <w:t>-(7.1.2)</w:t>
      </w:r>
    </w:p>
    <w:p w:rsidR="00122058" w:rsidRPr="00B563C4" w:rsidRDefault="00122058" w:rsidP="00122058">
      <w:pPr>
        <w:pStyle w:val="Data"/>
      </w:pPr>
      <w:r w:rsidRPr="00B563C4">
        <w:t>Vilnius</w:t>
      </w:r>
    </w:p>
    <w:p w:rsidR="00122058" w:rsidRPr="00B563C4" w:rsidRDefault="00122058" w:rsidP="00122058">
      <w:pPr>
        <w:pStyle w:val="Data"/>
      </w:pPr>
    </w:p>
    <w:p w:rsidR="00122058" w:rsidRPr="00A66DB7" w:rsidRDefault="00122058" w:rsidP="00122058"/>
    <w:p w:rsidR="00122058" w:rsidRPr="00A66DB7" w:rsidRDefault="0012437D" w:rsidP="00122058">
      <w:pPr>
        <w:spacing w:line="360" w:lineRule="auto"/>
        <w:ind w:firstLine="737"/>
        <w:jc w:val="both"/>
      </w:pPr>
      <w:r>
        <w:t xml:space="preserve">Vadovaudamasi </w:t>
      </w:r>
      <w:r>
        <w:rPr>
          <w:bCs/>
          <w:kern w:val="28"/>
          <w:szCs w:val="32"/>
        </w:rPr>
        <w:t xml:space="preserve">Lietuvos Respublikos teismų įstatymo 120 straipsnio 20 punktu, </w:t>
      </w:r>
      <w:r>
        <w:t xml:space="preserve">Lietuvos Respublikos Administracinių nusižengimų kodekso patvirtinimo, įsigaliojimo ir įgyvendinimo tvarkos įstatymo 1-2 straipsniais, </w:t>
      </w:r>
      <w:r w:rsidR="00122058" w:rsidRPr="00A66DB7">
        <w:t>Teisėjų taryba n u t a r i a:</w:t>
      </w:r>
    </w:p>
    <w:p w:rsidR="00122058" w:rsidRPr="00A66DB7" w:rsidRDefault="00122058" w:rsidP="00122058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37"/>
        <w:jc w:val="both"/>
      </w:pPr>
      <w:r w:rsidRPr="00A66DB7">
        <w:t xml:space="preserve">Pakeisti Pavyzdinį pagrindinių teismų pastatų ir patalpų projektavimo ir įrengimo reikalavimų aprašą, patvirtintą Teisėjų tarybos 2015 m. sausio 30 d. </w:t>
      </w:r>
      <w:r w:rsidRPr="001102C2">
        <w:rPr>
          <w:color w:val="000000"/>
        </w:rPr>
        <w:t xml:space="preserve">nutarimu </w:t>
      </w:r>
      <w:r w:rsidRPr="00A66DB7">
        <w:t>Nr. 13P-16-(7.1.2)</w:t>
      </w:r>
      <w:r w:rsidRPr="001102C2">
        <w:rPr>
          <w:color w:val="000000"/>
        </w:rPr>
        <w:t xml:space="preserve"> </w:t>
      </w:r>
      <w:r w:rsidRPr="00A66DB7">
        <w:t>„Dėl Pavyzdinio pagrindinių teismų pastatų ir patalpų projektavimo ir įrengimo reikalavimų aprašo patvirtinimo“, ir jo 77 punktą išdėstyti taip:</w:t>
      </w:r>
    </w:p>
    <w:p w:rsidR="00122058" w:rsidRPr="00A66DB7" w:rsidRDefault="00122058" w:rsidP="00122058">
      <w:pPr>
        <w:tabs>
          <w:tab w:val="left" w:pos="993"/>
        </w:tabs>
        <w:spacing w:line="360" w:lineRule="auto"/>
        <w:ind w:firstLine="737"/>
        <w:jc w:val="both"/>
      </w:pPr>
      <w:r w:rsidRPr="00A66DB7">
        <w:t>„</w:t>
      </w:r>
      <w:r w:rsidRPr="00A66DB7">
        <w:rPr>
          <w:lang w:eastAsia="lt-LT"/>
        </w:rPr>
        <w:t xml:space="preserve">77. </w:t>
      </w:r>
      <w:r w:rsidRPr="00A66DB7">
        <w:rPr>
          <w:color w:val="000000"/>
        </w:rPr>
        <w:t>Teisėjams ir teismo posėdžius aptarnaujantiems darbuotojams turi būti sudaryta galimybė</w:t>
      </w:r>
      <w:r w:rsidRPr="00A66DB7">
        <w:rPr>
          <w:lang w:eastAsia="lt-LT"/>
        </w:rPr>
        <w:t xml:space="preserve"> į posėdžių sales patekti per tarnybines patalpas. Baudžiamųjų bylų posėdžių salėse turi būti ne mažiau kaip trys atskiri įėjimai: vienas įėjimas skirtas interesantams (t. y. proceso dalyviams ir žiūrovams) patekti iš laukiamosios erdvės; kitas – </w:t>
      </w:r>
      <w:r w:rsidRPr="00A66DB7">
        <w:rPr>
          <w:color w:val="000000"/>
        </w:rPr>
        <w:t>teisėjams ir teismo posėdžius aptarnaujantiems darbuotojams patekti iš tarnybinių patalpų</w:t>
      </w:r>
      <w:r w:rsidRPr="00A66DB7">
        <w:rPr>
          <w:lang w:eastAsia="lt-LT"/>
        </w:rPr>
        <w:t xml:space="preserve">; trečias – konvojuojamiems asmenims į posėdžių salę pristatyti iš laikino sulaikymo patalpų. Civilinių ir administracinių teisės </w:t>
      </w:r>
      <w:r w:rsidRPr="00122058">
        <w:rPr>
          <w:lang w:eastAsia="lt-LT"/>
        </w:rPr>
        <w:t xml:space="preserve">pažeidimų bei administracinių nusižengimų </w:t>
      </w:r>
      <w:r w:rsidRPr="00A66DB7">
        <w:rPr>
          <w:lang w:eastAsia="lt-LT"/>
        </w:rPr>
        <w:t xml:space="preserve">bylų nagrinėjimo posėdžių salėse įrengiami du atskiri įėjimai: vienas skirtas interesantams (t. y. proceso dalyviams ir žiūrovams) patekti iš laukiamosios erdvės, kitas – </w:t>
      </w:r>
      <w:r w:rsidRPr="00A66DB7">
        <w:rPr>
          <w:color w:val="000000"/>
        </w:rPr>
        <w:t>teisėjams ir teismo posėdžius aptarnaujantiems darbuotojams patekti iš tarnybinių patalpų.</w:t>
      </w:r>
      <w:r w:rsidRPr="00A66DB7">
        <w:t>“</w:t>
      </w:r>
    </w:p>
    <w:p w:rsidR="00122058" w:rsidRDefault="00122058" w:rsidP="00122058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jc w:val="both"/>
      </w:pPr>
      <w:r>
        <w:t>Nustatyti, kad šis nutarimas įsigalioja nuo 2017 m. sausio 1 d.</w:t>
      </w:r>
    </w:p>
    <w:p w:rsidR="00122058" w:rsidRDefault="00122058" w:rsidP="00122058">
      <w:pPr>
        <w:tabs>
          <w:tab w:val="left" w:pos="993"/>
        </w:tabs>
        <w:ind w:right="159" w:firstLine="720"/>
      </w:pPr>
    </w:p>
    <w:p w:rsidR="00122058" w:rsidRPr="00A66DB7" w:rsidRDefault="00122058" w:rsidP="00122058">
      <w:pPr>
        <w:tabs>
          <w:tab w:val="left" w:pos="993"/>
        </w:tabs>
        <w:ind w:right="159" w:firstLine="720"/>
      </w:pPr>
    </w:p>
    <w:p w:rsidR="00122058" w:rsidRPr="00C30F1D" w:rsidRDefault="00122058" w:rsidP="00122058">
      <w:pPr>
        <w:tabs>
          <w:tab w:val="left" w:pos="993"/>
        </w:tabs>
        <w:ind w:right="159" w:firstLine="720"/>
      </w:pPr>
    </w:p>
    <w:tbl>
      <w:tblPr>
        <w:tblW w:w="24190" w:type="dxa"/>
        <w:tblLayout w:type="fixed"/>
        <w:tblLook w:val="04A0"/>
      </w:tblPr>
      <w:tblGrid>
        <w:gridCol w:w="7196"/>
        <w:gridCol w:w="7196"/>
        <w:gridCol w:w="7196"/>
        <w:gridCol w:w="2602"/>
      </w:tblGrid>
      <w:tr w:rsidR="009A7B59" w:rsidRPr="00C424AA" w:rsidTr="009A7B59">
        <w:tc>
          <w:tcPr>
            <w:tcW w:w="7196" w:type="dxa"/>
          </w:tcPr>
          <w:p w:rsidR="009A7B59" w:rsidRPr="00F9016F" w:rsidRDefault="009A7B59" w:rsidP="00696A7A">
            <w:r w:rsidRPr="00F9016F">
              <w:t>Pirmininkas</w:t>
            </w:r>
          </w:p>
        </w:tc>
        <w:tc>
          <w:tcPr>
            <w:tcW w:w="7196" w:type="dxa"/>
          </w:tcPr>
          <w:p w:rsidR="009A7B59" w:rsidRPr="00F9016F" w:rsidRDefault="009A7B59" w:rsidP="00696A7A">
            <w:r w:rsidRPr="00F9016F">
              <w:t xml:space="preserve">Rimvydas Norkus    </w:t>
            </w:r>
          </w:p>
        </w:tc>
        <w:tc>
          <w:tcPr>
            <w:tcW w:w="7196" w:type="dxa"/>
            <w:hideMark/>
          </w:tcPr>
          <w:p w:rsidR="009A7B59" w:rsidRPr="00C424AA" w:rsidRDefault="009A7B59" w:rsidP="00A63282">
            <w:pPr>
              <w:spacing w:line="360" w:lineRule="auto"/>
            </w:pPr>
            <w:r w:rsidRPr="00C424AA">
              <w:t xml:space="preserve">Pirmininkas </w:t>
            </w:r>
          </w:p>
        </w:tc>
        <w:tc>
          <w:tcPr>
            <w:tcW w:w="2602" w:type="dxa"/>
            <w:hideMark/>
          </w:tcPr>
          <w:p w:rsidR="009A7B59" w:rsidRPr="00C424AA" w:rsidRDefault="009A7B59" w:rsidP="00A63282">
            <w:pPr>
              <w:rPr>
                <w:lang w:eastAsia="lt-LT"/>
              </w:rPr>
            </w:pPr>
          </w:p>
        </w:tc>
      </w:tr>
      <w:tr w:rsidR="009A7B59" w:rsidRPr="00C424AA" w:rsidTr="009A7B59">
        <w:tc>
          <w:tcPr>
            <w:tcW w:w="7196" w:type="dxa"/>
          </w:tcPr>
          <w:p w:rsidR="009A7B59" w:rsidRPr="00F9016F" w:rsidRDefault="009A7B59" w:rsidP="00696A7A"/>
        </w:tc>
        <w:tc>
          <w:tcPr>
            <w:tcW w:w="7196" w:type="dxa"/>
          </w:tcPr>
          <w:p w:rsidR="009A7B59" w:rsidRPr="00F9016F" w:rsidRDefault="009A7B59" w:rsidP="00696A7A">
            <w:pPr>
              <w:rPr>
                <w:rFonts w:eastAsiaTheme="minorHAnsi"/>
              </w:rPr>
            </w:pPr>
          </w:p>
        </w:tc>
        <w:tc>
          <w:tcPr>
            <w:tcW w:w="7196" w:type="dxa"/>
          </w:tcPr>
          <w:p w:rsidR="009A7B59" w:rsidRPr="00C424AA" w:rsidRDefault="009A7B59" w:rsidP="00A63282">
            <w:pPr>
              <w:spacing w:line="360" w:lineRule="auto"/>
            </w:pPr>
          </w:p>
        </w:tc>
        <w:tc>
          <w:tcPr>
            <w:tcW w:w="2602" w:type="dxa"/>
          </w:tcPr>
          <w:p w:rsidR="009A7B59" w:rsidRPr="00C424AA" w:rsidRDefault="009A7B59" w:rsidP="00A63282">
            <w:pPr>
              <w:spacing w:line="360" w:lineRule="auto"/>
            </w:pPr>
          </w:p>
        </w:tc>
      </w:tr>
      <w:tr w:rsidR="009A7B59" w:rsidRPr="00C424AA" w:rsidTr="009A7B59">
        <w:tc>
          <w:tcPr>
            <w:tcW w:w="7196" w:type="dxa"/>
          </w:tcPr>
          <w:p w:rsidR="009A7B59" w:rsidRPr="00F9016F" w:rsidRDefault="009A7B59" w:rsidP="00696A7A">
            <w:r w:rsidRPr="00F9016F">
              <w:t>S</w:t>
            </w:r>
            <w:bookmarkStart w:id="0" w:name="_GoBack"/>
            <w:bookmarkEnd w:id="0"/>
            <w:r w:rsidRPr="00F9016F">
              <w:t>ekretorius</w:t>
            </w:r>
          </w:p>
        </w:tc>
        <w:tc>
          <w:tcPr>
            <w:tcW w:w="7196" w:type="dxa"/>
          </w:tcPr>
          <w:p w:rsidR="009A7B59" w:rsidRPr="00F9016F" w:rsidRDefault="009A7B59" w:rsidP="00696A7A">
            <w:r w:rsidRPr="00F9016F">
              <w:t xml:space="preserve">Ramūnas Gadliauskas       </w:t>
            </w:r>
          </w:p>
        </w:tc>
        <w:tc>
          <w:tcPr>
            <w:tcW w:w="7196" w:type="dxa"/>
            <w:hideMark/>
          </w:tcPr>
          <w:p w:rsidR="009A7B59" w:rsidRPr="00C424AA" w:rsidRDefault="009A7B59" w:rsidP="00A63282">
            <w:pPr>
              <w:spacing w:line="360" w:lineRule="auto"/>
            </w:pPr>
            <w:r w:rsidRPr="00C424AA">
              <w:t>Sekretorius</w:t>
            </w:r>
          </w:p>
        </w:tc>
        <w:tc>
          <w:tcPr>
            <w:tcW w:w="2602" w:type="dxa"/>
            <w:hideMark/>
          </w:tcPr>
          <w:p w:rsidR="009A7B59" w:rsidRPr="00C424AA" w:rsidRDefault="009A7B59" w:rsidP="00A63282">
            <w:pPr>
              <w:rPr>
                <w:lang w:eastAsia="lt-LT"/>
              </w:rPr>
            </w:pPr>
          </w:p>
        </w:tc>
      </w:tr>
    </w:tbl>
    <w:p w:rsidR="00DF398F" w:rsidRDefault="00E11319"/>
    <w:sectPr w:rsidR="00DF398F" w:rsidSect="009A7B59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589A"/>
    <w:multiLevelType w:val="hybridMultilevel"/>
    <w:tmpl w:val="621AFEB6"/>
    <w:lvl w:ilvl="0" w:tplc="A0567EF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122058"/>
    <w:rsid w:val="00122058"/>
    <w:rsid w:val="0012437D"/>
    <w:rsid w:val="00335195"/>
    <w:rsid w:val="005D49B0"/>
    <w:rsid w:val="00776E90"/>
    <w:rsid w:val="009A7B59"/>
    <w:rsid w:val="00DC11F5"/>
    <w:rsid w:val="00E1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2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2205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122058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122058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12205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2205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1220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2058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7B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7B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2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2205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122058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122058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12205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2205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1220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2058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7B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7B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Velykiene</dc:creator>
  <cp:lastModifiedBy>a.dokutoviciene</cp:lastModifiedBy>
  <cp:revision>3</cp:revision>
  <dcterms:created xsi:type="dcterms:W3CDTF">2016-12-08T12:31:00Z</dcterms:created>
  <dcterms:modified xsi:type="dcterms:W3CDTF">2016-12-09T13:44:00Z</dcterms:modified>
</cp:coreProperties>
</file>