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F0" w:rsidRDefault="00ED1AA5" w:rsidP="001F53F0">
      <w:pPr>
        <w:pStyle w:val="Data"/>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ED1AA5" w:rsidRPr="00B563C4" w:rsidRDefault="00ED1AA5" w:rsidP="001F53F0">
      <w:pPr>
        <w:pStyle w:val="Data"/>
      </w:pPr>
    </w:p>
    <w:p w:rsidR="001F53F0" w:rsidRPr="00B563C4" w:rsidRDefault="001F53F0" w:rsidP="001F53F0">
      <w:pPr>
        <w:pStyle w:val="Pavadinimas"/>
        <w:spacing w:line="480" w:lineRule="auto"/>
        <w:rPr>
          <w:rFonts w:ascii="Times New Roman" w:hAnsi="Times New Roman"/>
          <w:sz w:val="24"/>
        </w:rPr>
      </w:pPr>
      <w:r w:rsidRPr="00B563C4">
        <w:rPr>
          <w:rFonts w:ascii="Times New Roman" w:hAnsi="Times New Roman"/>
          <w:sz w:val="24"/>
        </w:rPr>
        <w:t>TEISĖJŲ TARYBA</w:t>
      </w:r>
    </w:p>
    <w:p w:rsidR="001F53F0" w:rsidRPr="00DF2BD7" w:rsidRDefault="001F53F0" w:rsidP="001F53F0">
      <w:pPr>
        <w:pStyle w:val="Pavadinimas"/>
        <w:spacing w:line="240" w:lineRule="auto"/>
        <w:rPr>
          <w:rFonts w:ascii="Times New Roman" w:hAnsi="Times New Roman"/>
          <w:sz w:val="24"/>
        </w:rPr>
      </w:pPr>
      <w:r w:rsidRPr="00DF2BD7">
        <w:rPr>
          <w:rFonts w:ascii="Times New Roman" w:hAnsi="Times New Roman"/>
          <w:sz w:val="24"/>
        </w:rPr>
        <w:t>NUTARIMAS</w:t>
      </w:r>
    </w:p>
    <w:p w:rsidR="001F53F0" w:rsidRPr="00B943B3" w:rsidRDefault="001F53F0" w:rsidP="001F53F0">
      <w:pPr>
        <w:pStyle w:val="Pavadinimas"/>
        <w:spacing w:line="240" w:lineRule="auto"/>
        <w:ind w:left="709" w:right="709"/>
        <w:rPr>
          <w:rFonts w:ascii="Times New Roman" w:hAnsi="Times New Roman"/>
          <w:sz w:val="24"/>
        </w:rPr>
      </w:pPr>
      <w:r w:rsidRPr="00B943B3">
        <w:rPr>
          <w:rFonts w:ascii="Times New Roman" w:hAnsi="Times New Roman"/>
          <w:sz w:val="24"/>
        </w:rPr>
        <w:t>DĖL TEISĖJŲ TARYBOS 2015 M. LAPKRIČIO 27 D. NUTARIMO NR. 13P-146-(7.1.2) „DĖL TEISMŲ PROCESINIŲ SPRENDIMŲ BEI TEISĖJŲ DRAUSMĖS BYLOSE PRIIMTŲ SPRENDIMŲ VIEŠO SKELBIMO TVARKOS PATVIRTINIMO“ PAKEITIMO</w:t>
      </w:r>
    </w:p>
    <w:p w:rsidR="001F53F0" w:rsidRPr="00B563C4" w:rsidRDefault="001F53F0" w:rsidP="001F53F0">
      <w:pPr>
        <w:pStyle w:val="Data"/>
      </w:pPr>
    </w:p>
    <w:p w:rsidR="00ED1AA5" w:rsidRPr="00B563C4" w:rsidRDefault="00ED1AA5" w:rsidP="00ED1AA5">
      <w:pPr>
        <w:pStyle w:val="Data"/>
        <w:ind w:left="360"/>
      </w:pPr>
      <w:r w:rsidRPr="00B563C4">
        <w:t>201</w:t>
      </w:r>
      <w:r>
        <w:t>6</w:t>
      </w:r>
      <w:r w:rsidRPr="00B563C4">
        <w:t xml:space="preserve"> m.</w:t>
      </w:r>
      <w:r>
        <w:t xml:space="preserve"> gruodžio 9 </w:t>
      </w:r>
      <w:r w:rsidRPr="00B563C4">
        <w:t xml:space="preserve">d. Nr. </w:t>
      </w:r>
      <w:r>
        <w:t>13P-</w:t>
      </w:r>
      <w:r w:rsidR="002902F5">
        <w:t>134</w:t>
      </w:r>
      <w:r>
        <w:t>-(7.1.2)</w:t>
      </w:r>
    </w:p>
    <w:p w:rsidR="001F53F0" w:rsidRPr="00B563C4" w:rsidRDefault="001F53F0" w:rsidP="001F53F0">
      <w:pPr>
        <w:pStyle w:val="Data"/>
      </w:pPr>
      <w:r w:rsidRPr="00B563C4">
        <w:t>Vilnius</w:t>
      </w:r>
    </w:p>
    <w:p w:rsidR="001F53F0" w:rsidRPr="00B563C4" w:rsidRDefault="001F53F0" w:rsidP="001F53F0">
      <w:pPr>
        <w:pStyle w:val="Data"/>
      </w:pPr>
    </w:p>
    <w:p w:rsidR="001F53F0" w:rsidRPr="00C30F1D" w:rsidRDefault="001F53F0" w:rsidP="001F53F0"/>
    <w:p w:rsidR="001F53F0" w:rsidRPr="00AB1B01" w:rsidRDefault="00DF309C" w:rsidP="001F53F0">
      <w:pPr>
        <w:spacing w:line="360" w:lineRule="auto"/>
        <w:ind w:firstLine="737"/>
        <w:jc w:val="both"/>
      </w:pPr>
      <w:r>
        <w:t xml:space="preserve">Vadovaudamasi Lietuvos Respublikos teismų įstatymo 120 straipsnio 27 punktu, Lietuvos Respublikos Administracinių nusižengimų kodekso patvirtinimo, įsigaliojimo ir įgyvendinimo tvarkos įstatymo 1-2 straipsniais, </w:t>
      </w:r>
      <w:r w:rsidR="001F53F0" w:rsidRPr="00AB1B01">
        <w:t>Teisėjų taryba n u t a r i a:</w:t>
      </w:r>
    </w:p>
    <w:p w:rsidR="001F53F0" w:rsidRPr="00AB1B01" w:rsidRDefault="001F53F0" w:rsidP="001F53F0">
      <w:pPr>
        <w:tabs>
          <w:tab w:val="left" w:pos="993"/>
        </w:tabs>
        <w:spacing w:line="360" w:lineRule="auto"/>
        <w:ind w:firstLine="737"/>
        <w:jc w:val="both"/>
      </w:pPr>
      <w:r>
        <w:t xml:space="preserve">1 . </w:t>
      </w:r>
      <w:r w:rsidRPr="00AB1B01">
        <w:t xml:space="preserve">Pakeisti Teismų procesinių sprendimų bei teisėjų drausmės bylose priimtų sprendimų viešo skelbimo tvarką, patvirtintą Teisėjų tarybos 2015 m. lapkričio 27 d. </w:t>
      </w:r>
      <w:r w:rsidRPr="00AB1B01">
        <w:rPr>
          <w:color w:val="000000"/>
        </w:rPr>
        <w:t xml:space="preserve">nutarimu </w:t>
      </w:r>
      <w:r w:rsidRPr="00AB1B01">
        <w:t>Nr. 13P-146-(7.1.2)</w:t>
      </w:r>
      <w:r w:rsidRPr="00AB1B01">
        <w:rPr>
          <w:color w:val="000000"/>
        </w:rPr>
        <w:t xml:space="preserve"> </w:t>
      </w:r>
      <w:r w:rsidRPr="00AB1B01">
        <w:t>„Dėl Teismų procesinių sprendimų bei teisėjų drausmės bylose priimtų sprendimų viešo skelbimo tvarkos patvirtinimo“</w:t>
      </w:r>
      <w:r>
        <w:t xml:space="preserve"> ir jos </w:t>
      </w:r>
      <w:r w:rsidRPr="007A29D2">
        <w:t>5.4.1</w:t>
      </w:r>
      <w:r w:rsidRPr="00C30F1D">
        <w:t xml:space="preserve"> </w:t>
      </w:r>
      <w:r>
        <w:t>papunktį</w:t>
      </w:r>
      <w:r w:rsidRPr="00C30F1D">
        <w:t xml:space="preserve"> išdėstyti taip</w:t>
      </w:r>
      <w:r w:rsidRPr="00AB1B01">
        <w:t>:</w:t>
      </w:r>
    </w:p>
    <w:p w:rsidR="001F53F0" w:rsidRDefault="001F53F0" w:rsidP="001F53F0">
      <w:pPr>
        <w:tabs>
          <w:tab w:val="left" w:pos="993"/>
        </w:tabs>
        <w:spacing w:line="360" w:lineRule="auto"/>
        <w:ind w:firstLine="737"/>
        <w:jc w:val="both"/>
      </w:pPr>
      <w:r w:rsidRPr="00C30F1D">
        <w:t>„</w:t>
      </w:r>
      <w:r w:rsidRPr="007A29D2">
        <w:t>5.4.1. priimti administracinėse, baudžiamosiose, administracinių teisės pažeidimų</w:t>
      </w:r>
      <w:r w:rsidRPr="001F53F0">
        <w:t>, administracinių nusižengimų</w:t>
      </w:r>
      <w:r w:rsidRPr="007A29D2">
        <w:t xml:space="preserve"> ir civilinėse bylose, kuriais išsprendžiamas atskiras procesinis klausimas byloje (pavyzdžiui, dėl ekspertizės paskyrimo, dėl reikalavimo užtikrinimo, laikinųjų apsaugos ar procesinių prievartos priemonių taikymo, dėl bylos sustabdymo, dėl nušalinimo, dėl sprendimo vykdymo sustabdymo ir kt.);</w:t>
      </w:r>
      <w:r>
        <w:t>“.</w:t>
      </w:r>
    </w:p>
    <w:p w:rsidR="001F53F0" w:rsidRDefault="001F53F0" w:rsidP="001F53F0">
      <w:pPr>
        <w:pStyle w:val="Sraopastraipa"/>
        <w:numPr>
          <w:ilvl w:val="0"/>
          <w:numId w:val="1"/>
        </w:numPr>
        <w:tabs>
          <w:tab w:val="left" w:pos="1134"/>
        </w:tabs>
        <w:suppressAutoHyphens/>
        <w:spacing w:line="360" w:lineRule="auto"/>
        <w:ind w:hanging="11"/>
        <w:jc w:val="both"/>
      </w:pPr>
      <w:r>
        <w:t>Nustatyti, kad šis nutarimas įsigalioja nuo 2017 m. sausio 1 d.</w:t>
      </w:r>
    </w:p>
    <w:p w:rsidR="001F53F0" w:rsidRDefault="001F53F0" w:rsidP="001F53F0">
      <w:pPr>
        <w:tabs>
          <w:tab w:val="left" w:pos="993"/>
        </w:tabs>
        <w:spacing w:line="360" w:lineRule="auto"/>
        <w:ind w:firstLine="737"/>
        <w:jc w:val="both"/>
      </w:pPr>
    </w:p>
    <w:p w:rsidR="001F53F0" w:rsidRPr="00C30F1D" w:rsidRDefault="001F53F0" w:rsidP="001F53F0">
      <w:pPr>
        <w:tabs>
          <w:tab w:val="left" w:pos="993"/>
        </w:tabs>
        <w:ind w:right="159" w:firstLine="720"/>
      </w:pPr>
      <w:bookmarkStart w:id="0" w:name="_GoBack"/>
      <w:bookmarkEnd w:id="0"/>
    </w:p>
    <w:p w:rsidR="001F53F0" w:rsidRPr="00C30F1D" w:rsidRDefault="001F53F0" w:rsidP="001F53F0">
      <w:pPr>
        <w:tabs>
          <w:tab w:val="left" w:pos="993"/>
        </w:tabs>
        <w:ind w:right="159" w:firstLine="720"/>
      </w:pPr>
    </w:p>
    <w:tbl>
      <w:tblPr>
        <w:tblW w:w="24190" w:type="dxa"/>
        <w:tblLayout w:type="fixed"/>
        <w:tblLook w:val="04A0"/>
      </w:tblPr>
      <w:tblGrid>
        <w:gridCol w:w="7196"/>
        <w:gridCol w:w="7196"/>
        <w:gridCol w:w="7196"/>
        <w:gridCol w:w="2602"/>
      </w:tblGrid>
      <w:tr w:rsidR="00ED1AA5" w:rsidRPr="00C424AA" w:rsidTr="00ED1AA5">
        <w:tc>
          <w:tcPr>
            <w:tcW w:w="7196" w:type="dxa"/>
          </w:tcPr>
          <w:p w:rsidR="00ED1AA5" w:rsidRPr="00F9016F" w:rsidRDefault="00ED1AA5" w:rsidP="00696A7A">
            <w:r w:rsidRPr="00F9016F">
              <w:t>Pirmininkas</w:t>
            </w:r>
          </w:p>
        </w:tc>
        <w:tc>
          <w:tcPr>
            <w:tcW w:w="7196" w:type="dxa"/>
          </w:tcPr>
          <w:p w:rsidR="00ED1AA5" w:rsidRPr="00F9016F" w:rsidRDefault="00ED1AA5" w:rsidP="00696A7A">
            <w:r w:rsidRPr="00F9016F">
              <w:t xml:space="preserve">Rimvydas Norkus    </w:t>
            </w:r>
          </w:p>
        </w:tc>
        <w:tc>
          <w:tcPr>
            <w:tcW w:w="7196" w:type="dxa"/>
            <w:hideMark/>
          </w:tcPr>
          <w:p w:rsidR="00ED1AA5" w:rsidRPr="00C424AA" w:rsidRDefault="00ED1AA5" w:rsidP="0050414D">
            <w:pPr>
              <w:spacing w:line="360" w:lineRule="auto"/>
            </w:pPr>
            <w:r w:rsidRPr="00C424AA">
              <w:t xml:space="preserve">Pirmininkas </w:t>
            </w:r>
          </w:p>
        </w:tc>
        <w:tc>
          <w:tcPr>
            <w:tcW w:w="2602" w:type="dxa"/>
            <w:hideMark/>
          </w:tcPr>
          <w:p w:rsidR="00ED1AA5" w:rsidRPr="00C424AA" w:rsidRDefault="00ED1AA5" w:rsidP="0050414D">
            <w:pPr>
              <w:rPr>
                <w:lang w:eastAsia="lt-LT"/>
              </w:rPr>
            </w:pPr>
          </w:p>
        </w:tc>
      </w:tr>
      <w:tr w:rsidR="00ED1AA5" w:rsidRPr="00C424AA" w:rsidTr="00ED1AA5">
        <w:tc>
          <w:tcPr>
            <w:tcW w:w="7196" w:type="dxa"/>
          </w:tcPr>
          <w:p w:rsidR="00ED1AA5" w:rsidRPr="00F9016F" w:rsidRDefault="00ED1AA5" w:rsidP="00696A7A"/>
        </w:tc>
        <w:tc>
          <w:tcPr>
            <w:tcW w:w="7196" w:type="dxa"/>
          </w:tcPr>
          <w:p w:rsidR="00ED1AA5" w:rsidRPr="00F9016F" w:rsidRDefault="00ED1AA5" w:rsidP="00696A7A">
            <w:pPr>
              <w:rPr>
                <w:rFonts w:eastAsiaTheme="minorHAnsi"/>
              </w:rPr>
            </w:pPr>
          </w:p>
        </w:tc>
        <w:tc>
          <w:tcPr>
            <w:tcW w:w="7196" w:type="dxa"/>
          </w:tcPr>
          <w:p w:rsidR="00ED1AA5" w:rsidRPr="00C424AA" w:rsidRDefault="00ED1AA5" w:rsidP="0050414D">
            <w:pPr>
              <w:spacing w:line="360" w:lineRule="auto"/>
            </w:pPr>
          </w:p>
        </w:tc>
        <w:tc>
          <w:tcPr>
            <w:tcW w:w="2602" w:type="dxa"/>
          </w:tcPr>
          <w:p w:rsidR="00ED1AA5" w:rsidRPr="00C424AA" w:rsidRDefault="00ED1AA5" w:rsidP="0050414D">
            <w:pPr>
              <w:spacing w:line="360" w:lineRule="auto"/>
            </w:pPr>
          </w:p>
        </w:tc>
      </w:tr>
      <w:tr w:rsidR="00ED1AA5" w:rsidRPr="00C424AA" w:rsidTr="00ED1AA5">
        <w:tc>
          <w:tcPr>
            <w:tcW w:w="7196" w:type="dxa"/>
          </w:tcPr>
          <w:p w:rsidR="00ED1AA5" w:rsidRPr="00F9016F" w:rsidRDefault="00ED1AA5" w:rsidP="00696A7A">
            <w:r w:rsidRPr="00F9016F">
              <w:t>Sekretorius</w:t>
            </w:r>
          </w:p>
        </w:tc>
        <w:tc>
          <w:tcPr>
            <w:tcW w:w="7196" w:type="dxa"/>
          </w:tcPr>
          <w:p w:rsidR="00ED1AA5" w:rsidRPr="00F9016F" w:rsidRDefault="00ED1AA5" w:rsidP="00696A7A">
            <w:r w:rsidRPr="00F9016F">
              <w:t xml:space="preserve">Ramūnas Gadliauskas       </w:t>
            </w:r>
          </w:p>
        </w:tc>
        <w:tc>
          <w:tcPr>
            <w:tcW w:w="7196" w:type="dxa"/>
            <w:hideMark/>
          </w:tcPr>
          <w:p w:rsidR="00ED1AA5" w:rsidRPr="00C424AA" w:rsidRDefault="00ED1AA5" w:rsidP="0050414D">
            <w:pPr>
              <w:spacing w:line="360" w:lineRule="auto"/>
            </w:pPr>
            <w:r w:rsidRPr="00C424AA">
              <w:t>Sekretorius</w:t>
            </w:r>
          </w:p>
        </w:tc>
        <w:tc>
          <w:tcPr>
            <w:tcW w:w="2602" w:type="dxa"/>
            <w:hideMark/>
          </w:tcPr>
          <w:p w:rsidR="00ED1AA5" w:rsidRPr="00C424AA" w:rsidRDefault="00ED1AA5" w:rsidP="0050414D">
            <w:pPr>
              <w:rPr>
                <w:lang w:eastAsia="lt-LT"/>
              </w:rPr>
            </w:pPr>
          </w:p>
        </w:tc>
      </w:tr>
    </w:tbl>
    <w:p w:rsidR="001F53F0" w:rsidRPr="00B563C4" w:rsidRDefault="001F53F0" w:rsidP="001F53F0"/>
    <w:p w:rsidR="00DF398F" w:rsidRDefault="00EE0117"/>
    <w:sectPr w:rsidR="00DF398F" w:rsidSect="00E34FF1">
      <w:headerReference w:type="default" r:id="rId8"/>
      <w:pgSz w:w="11907" w:h="16840" w:code="9"/>
      <w:pgMar w:top="1134" w:right="850" w:bottom="851" w:left="1701" w:header="811"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117" w:rsidRDefault="00EE0117">
      <w:r>
        <w:separator/>
      </w:r>
    </w:p>
  </w:endnote>
  <w:endnote w:type="continuationSeparator" w:id="0">
    <w:p w:rsidR="00EE0117" w:rsidRDefault="00EE0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117" w:rsidRDefault="00EE0117">
      <w:r>
        <w:separator/>
      </w:r>
    </w:p>
  </w:footnote>
  <w:footnote w:type="continuationSeparator" w:id="0">
    <w:p w:rsidR="00EE0117" w:rsidRDefault="00EE0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9D3554">
        <w:pPr>
          <w:pStyle w:val="Antrats"/>
          <w:jc w:val="center"/>
        </w:pPr>
      </w:p>
    </w:sdtContent>
  </w:sdt>
  <w:p w:rsidR="00E34FF1" w:rsidRDefault="00EE011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04861"/>
    <w:multiLevelType w:val="hybridMultilevel"/>
    <w:tmpl w:val="55BC5FF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1F53F0"/>
    <w:rsid w:val="001F53F0"/>
    <w:rsid w:val="00222D81"/>
    <w:rsid w:val="002902F5"/>
    <w:rsid w:val="005D49B0"/>
    <w:rsid w:val="00626E7C"/>
    <w:rsid w:val="009D3554"/>
    <w:rsid w:val="00D849CD"/>
    <w:rsid w:val="00DC11F5"/>
    <w:rsid w:val="00DF309C"/>
    <w:rsid w:val="00ED1AA5"/>
    <w:rsid w:val="00EE011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53F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F53F0"/>
    <w:pPr>
      <w:tabs>
        <w:tab w:val="center" w:pos="4153"/>
        <w:tab w:val="right" w:pos="8306"/>
      </w:tabs>
    </w:pPr>
  </w:style>
  <w:style w:type="character" w:customStyle="1" w:styleId="AntratsDiagrama">
    <w:name w:val="Antraštės Diagrama"/>
    <w:basedOn w:val="Numatytasispastraiposriftas"/>
    <w:link w:val="Antrats"/>
    <w:uiPriority w:val="99"/>
    <w:rsid w:val="001F53F0"/>
    <w:rPr>
      <w:rFonts w:ascii="Times New Roman" w:eastAsia="Times New Roman" w:hAnsi="Times New Roman" w:cs="Times New Roman"/>
      <w:sz w:val="24"/>
      <w:szCs w:val="24"/>
    </w:rPr>
  </w:style>
  <w:style w:type="paragraph" w:styleId="Pavadinimas">
    <w:name w:val="Title"/>
    <w:basedOn w:val="prastasis"/>
    <w:link w:val="PavadinimasDiagrama"/>
    <w:qFormat/>
    <w:rsid w:val="001F53F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1F53F0"/>
    <w:rPr>
      <w:rFonts w:ascii="Tahoma" w:eastAsia="Times New Roman" w:hAnsi="Tahoma" w:cs="Times New Roman"/>
      <w:b/>
      <w:sz w:val="28"/>
      <w:szCs w:val="24"/>
    </w:rPr>
  </w:style>
  <w:style w:type="paragraph" w:styleId="Data">
    <w:name w:val="Date"/>
    <w:basedOn w:val="Antrats"/>
    <w:link w:val="DataDiagrama"/>
    <w:rsid w:val="001F53F0"/>
    <w:pPr>
      <w:tabs>
        <w:tab w:val="clear" w:pos="4153"/>
        <w:tab w:val="clear" w:pos="8306"/>
      </w:tabs>
      <w:jc w:val="center"/>
    </w:pPr>
  </w:style>
  <w:style w:type="character" w:customStyle="1" w:styleId="DataDiagrama">
    <w:name w:val="Data Diagrama"/>
    <w:basedOn w:val="Numatytasispastraiposriftas"/>
    <w:link w:val="Data"/>
    <w:rsid w:val="001F53F0"/>
    <w:rPr>
      <w:rFonts w:ascii="Times New Roman" w:eastAsia="Times New Roman" w:hAnsi="Times New Roman" w:cs="Times New Roman"/>
      <w:sz w:val="24"/>
      <w:szCs w:val="24"/>
    </w:rPr>
  </w:style>
  <w:style w:type="paragraph" w:styleId="Sraopastraipa">
    <w:name w:val="List Paragraph"/>
    <w:basedOn w:val="prastasis"/>
    <w:uiPriority w:val="34"/>
    <w:qFormat/>
    <w:rsid w:val="001F53F0"/>
    <w:pPr>
      <w:ind w:left="720"/>
      <w:contextualSpacing/>
    </w:pPr>
  </w:style>
  <w:style w:type="paragraph" w:styleId="Debesliotekstas">
    <w:name w:val="Balloon Text"/>
    <w:basedOn w:val="prastasis"/>
    <w:link w:val="DebesliotekstasDiagrama"/>
    <w:uiPriority w:val="99"/>
    <w:semiHidden/>
    <w:unhideWhenUsed/>
    <w:rsid w:val="00ED1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1A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53F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F53F0"/>
    <w:pPr>
      <w:tabs>
        <w:tab w:val="center" w:pos="4153"/>
        <w:tab w:val="right" w:pos="8306"/>
      </w:tabs>
    </w:pPr>
  </w:style>
  <w:style w:type="character" w:customStyle="1" w:styleId="AntratsDiagrama">
    <w:name w:val="Antraštės Diagrama"/>
    <w:basedOn w:val="Numatytasispastraiposriftas"/>
    <w:link w:val="Antrats"/>
    <w:uiPriority w:val="99"/>
    <w:rsid w:val="001F53F0"/>
    <w:rPr>
      <w:rFonts w:ascii="Times New Roman" w:eastAsia="Times New Roman" w:hAnsi="Times New Roman" w:cs="Times New Roman"/>
      <w:sz w:val="24"/>
      <w:szCs w:val="24"/>
    </w:rPr>
  </w:style>
  <w:style w:type="paragraph" w:styleId="Pavadinimas">
    <w:name w:val="Title"/>
    <w:basedOn w:val="prastasis"/>
    <w:link w:val="PavadinimasDiagrama"/>
    <w:qFormat/>
    <w:rsid w:val="001F53F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1F53F0"/>
    <w:rPr>
      <w:rFonts w:ascii="Tahoma" w:eastAsia="Times New Roman" w:hAnsi="Tahoma" w:cs="Times New Roman"/>
      <w:b/>
      <w:sz w:val="28"/>
      <w:szCs w:val="24"/>
    </w:rPr>
  </w:style>
  <w:style w:type="paragraph" w:styleId="Data">
    <w:name w:val="Date"/>
    <w:basedOn w:val="Antrats"/>
    <w:link w:val="DataDiagrama"/>
    <w:rsid w:val="001F53F0"/>
    <w:pPr>
      <w:tabs>
        <w:tab w:val="clear" w:pos="4153"/>
        <w:tab w:val="clear" w:pos="8306"/>
      </w:tabs>
      <w:jc w:val="center"/>
    </w:pPr>
  </w:style>
  <w:style w:type="character" w:customStyle="1" w:styleId="DataDiagrama">
    <w:name w:val="Data Diagrama"/>
    <w:basedOn w:val="Numatytasispastraiposriftas"/>
    <w:link w:val="Data"/>
    <w:rsid w:val="001F53F0"/>
    <w:rPr>
      <w:rFonts w:ascii="Times New Roman" w:eastAsia="Times New Roman" w:hAnsi="Times New Roman" w:cs="Times New Roman"/>
      <w:sz w:val="24"/>
      <w:szCs w:val="24"/>
    </w:rPr>
  </w:style>
  <w:style w:type="paragraph" w:styleId="Sraopastraipa">
    <w:name w:val="List Paragraph"/>
    <w:basedOn w:val="prastasis"/>
    <w:uiPriority w:val="34"/>
    <w:qFormat/>
    <w:rsid w:val="001F53F0"/>
    <w:pPr>
      <w:ind w:left="720"/>
      <w:contextualSpacing/>
    </w:pPr>
  </w:style>
  <w:style w:type="paragraph" w:styleId="Debesliotekstas">
    <w:name w:val="Balloon Text"/>
    <w:basedOn w:val="prastasis"/>
    <w:link w:val="DebesliotekstasDiagrama"/>
    <w:uiPriority w:val="99"/>
    <w:semiHidden/>
    <w:unhideWhenUsed/>
    <w:rsid w:val="00ED1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1AA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Velykiene</dc:creator>
  <cp:lastModifiedBy>a.dokutoviciene</cp:lastModifiedBy>
  <cp:revision>3</cp:revision>
  <dcterms:created xsi:type="dcterms:W3CDTF">2016-12-08T12:23:00Z</dcterms:created>
  <dcterms:modified xsi:type="dcterms:W3CDTF">2016-12-09T13:50:00Z</dcterms:modified>
</cp:coreProperties>
</file>