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0478" w:rsidRDefault="004B3E42" w:rsidP="00420478">
      <w:pPr>
        <w:pStyle w:val="Data"/>
      </w:pPr>
      <w:r>
        <w:rPr>
          <w:noProof/>
          <w:lang w:eastAsia="lt-LT"/>
        </w:rPr>
        <w:drawing>
          <wp:inline distT="0" distB="0" distL="0" distR="0">
            <wp:extent cx="733425" cy="762000"/>
            <wp:effectExtent l="0" t="0" r="9525"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srcRect/>
                    <a:stretch>
                      <a:fillRect/>
                    </a:stretch>
                  </pic:blipFill>
                  <pic:spPr bwMode="auto">
                    <a:xfrm>
                      <a:off x="0" y="0"/>
                      <a:ext cx="733425" cy="762000"/>
                    </a:xfrm>
                    <a:prstGeom prst="rect">
                      <a:avLst/>
                    </a:prstGeom>
                    <a:noFill/>
                    <a:ln w="9525">
                      <a:noFill/>
                      <a:miter lim="800000"/>
                      <a:headEnd/>
                      <a:tailEnd/>
                    </a:ln>
                  </pic:spPr>
                </pic:pic>
              </a:graphicData>
            </a:graphic>
          </wp:inline>
        </w:drawing>
      </w:r>
    </w:p>
    <w:p w:rsidR="004B3E42" w:rsidRPr="00B563C4" w:rsidRDefault="004B3E42" w:rsidP="00420478">
      <w:pPr>
        <w:pStyle w:val="Data"/>
      </w:pPr>
    </w:p>
    <w:p w:rsidR="00420478" w:rsidRPr="00B563C4" w:rsidRDefault="00420478" w:rsidP="00420478">
      <w:pPr>
        <w:pStyle w:val="Pavadinimas"/>
        <w:spacing w:line="480" w:lineRule="auto"/>
        <w:rPr>
          <w:rFonts w:ascii="Times New Roman" w:hAnsi="Times New Roman"/>
          <w:sz w:val="24"/>
        </w:rPr>
      </w:pPr>
      <w:r w:rsidRPr="00B563C4">
        <w:rPr>
          <w:rFonts w:ascii="Times New Roman" w:hAnsi="Times New Roman"/>
          <w:sz w:val="24"/>
        </w:rPr>
        <w:t>TEISĖJŲ TARYBA</w:t>
      </w:r>
    </w:p>
    <w:p w:rsidR="00420478" w:rsidRPr="00AC2555" w:rsidRDefault="00420478" w:rsidP="00420478">
      <w:pPr>
        <w:pStyle w:val="Pavadinimas"/>
        <w:spacing w:line="240" w:lineRule="auto"/>
        <w:rPr>
          <w:rFonts w:ascii="Times New Roman" w:hAnsi="Times New Roman"/>
          <w:sz w:val="24"/>
        </w:rPr>
      </w:pPr>
      <w:r w:rsidRPr="00AC2555">
        <w:rPr>
          <w:rFonts w:ascii="Times New Roman" w:hAnsi="Times New Roman"/>
          <w:sz w:val="24"/>
        </w:rPr>
        <w:t>NUTARIMAS</w:t>
      </w:r>
    </w:p>
    <w:p w:rsidR="00420478" w:rsidRPr="00AC2555" w:rsidRDefault="00420478" w:rsidP="00420478">
      <w:pPr>
        <w:pStyle w:val="Pavadinimas"/>
        <w:spacing w:line="240" w:lineRule="auto"/>
        <w:ind w:left="709" w:right="709"/>
        <w:rPr>
          <w:rFonts w:ascii="Times New Roman" w:hAnsi="Times New Roman"/>
          <w:sz w:val="24"/>
        </w:rPr>
      </w:pPr>
      <w:r w:rsidRPr="00AC2555">
        <w:rPr>
          <w:rFonts w:ascii="Times New Roman" w:hAnsi="Times New Roman"/>
          <w:sz w:val="24"/>
        </w:rPr>
        <w:t>DĖL TEISĖJŲ TARYBOS 2014 M. VASARIO 14 D. NUTARIMO NR. 13P-22-(7.1.2) „DĖL TEISMO POSĖDŽIŲ GARSO ĮRAŠŲ DARYMO TVARKOS APRAŠO PATVIRTINIMO“ PAKEITIMO</w:t>
      </w:r>
    </w:p>
    <w:p w:rsidR="00420478" w:rsidRPr="00B563C4" w:rsidRDefault="00420478" w:rsidP="00420478">
      <w:pPr>
        <w:pStyle w:val="Data"/>
      </w:pPr>
    </w:p>
    <w:p w:rsidR="004B3E42" w:rsidRPr="00B563C4" w:rsidRDefault="004B3E42" w:rsidP="004B3E42">
      <w:pPr>
        <w:pStyle w:val="Data"/>
        <w:ind w:left="360"/>
      </w:pPr>
      <w:r w:rsidRPr="00B563C4">
        <w:t>201</w:t>
      </w:r>
      <w:r>
        <w:t>6</w:t>
      </w:r>
      <w:r w:rsidRPr="00B563C4">
        <w:t xml:space="preserve"> m.</w:t>
      </w:r>
      <w:r>
        <w:t xml:space="preserve"> gruodžio 9 </w:t>
      </w:r>
      <w:r w:rsidRPr="00B563C4">
        <w:t xml:space="preserve">d. Nr. </w:t>
      </w:r>
      <w:r>
        <w:t>13P-</w:t>
      </w:r>
      <w:r w:rsidR="00795BE1">
        <w:t>137</w:t>
      </w:r>
      <w:r>
        <w:t>-(7.1.2)</w:t>
      </w:r>
    </w:p>
    <w:p w:rsidR="00420478" w:rsidRPr="00B563C4" w:rsidRDefault="00420478" w:rsidP="00420478">
      <w:pPr>
        <w:pStyle w:val="Data"/>
      </w:pPr>
      <w:r w:rsidRPr="00B563C4">
        <w:t>Vilnius</w:t>
      </w:r>
    </w:p>
    <w:p w:rsidR="00420478" w:rsidRPr="00B563C4" w:rsidRDefault="00420478" w:rsidP="00420478">
      <w:pPr>
        <w:pStyle w:val="Data"/>
      </w:pPr>
    </w:p>
    <w:p w:rsidR="00420478" w:rsidRPr="00EE5FDC" w:rsidRDefault="00420478" w:rsidP="00420478"/>
    <w:p w:rsidR="00420478" w:rsidRPr="00EE5FDC" w:rsidRDefault="007B2BF7" w:rsidP="00420478">
      <w:pPr>
        <w:spacing w:line="360" w:lineRule="auto"/>
        <w:ind w:firstLine="737"/>
        <w:jc w:val="both"/>
      </w:pPr>
      <w:r w:rsidRPr="00125F55">
        <w:t>Vadovaudamasi Lietuvos Respublikos teismų įstatymo 120</w:t>
      </w:r>
      <w:r w:rsidRPr="00125F55">
        <w:rPr>
          <w:vertAlign w:val="superscript"/>
        </w:rPr>
        <w:t xml:space="preserve"> </w:t>
      </w:r>
      <w:r w:rsidRPr="00125F55">
        <w:t>straipsnio 17 punkt</w:t>
      </w:r>
      <w:r>
        <w:t>u</w:t>
      </w:r>
      <w:r w:rsidRPr="00125F55">
        <w:t xml:space="preserve">, </w:t>
      </w:r>
      <w:r>
        <w:t xml:space="preserve">Lietuvos Respublikos Administracinių nusižengimų kodekso patvirtinimo, įsigaliojimo ir įgyvendinimo tvarkos įstatymo 1-2 straipsniais, </w:t>
      </w:r>
      <w:r w:rsidR="00420478" w:rsidRPr="00EE5FDC">
        <w:t>Teisėjų taryba n u t a r i a:</w:t>
      </w:r>
    </w:p>
    <w:p w:rsidR="00420478" w:rsidRPr="00EE5FDC" w:rsidRDefault="00420478" w:rsidP="00420478">
      <w:pPr>
        <w:tabs>
          <w:tab w:val="left" w:pos="993"/>
        </w:tabs>
        <w:spacing w:line="360" w:lineRule="auto"/>
        <w:ind w:firstLine="737"/>
        <w:jc w:val="both"/>
      </w:pPr>
      <w:r>
        <w:t xml:space="preserve">1. </w:t>
      </w:r>
      <w:r w:rsidRPr="00EE5FDC">
        <w:t xml:space="preserve">Pakeisti Teismo posėdžių garso įrašų darymo tvarkos aprašą, patvirtintą Teisėjų tarybos 2014 m. vasario 14 d. </w:t>
      </w:r>
      <w:r w:rsidRPr="00EE5FDC">
        <w:rPr>
          <w:color w:val="000000"/>
        </w:rPr>
        <w:t xml:space="preserve">nutarimu </w:t>
      </w:r>
      <w:r w:rsidRPr="00EE5FDC">
        <w:t>Nr. 13P-22-(7.1.2)</w:t>
      </w:r>
      <w:r w:rsidRPr="00EE5FDC">
        <w:rPr>
          <w:color w:val="000000"/>
        </w:rPr>
        <w:t xml:space="preserve"> </w:t>
      </w:r>
      <w:r w:rsidRPr="00EE5FDC">
        <w:t>„Dėl Teismo posėdžių garso įrašų darymo tvarkos aprašo patvirtinimo“:</w:t>
      </w:r>
    </w:p>
    <w:p w:rsidR="00420478" w:rsidRPr="00EE5FDC" w:rsidRDefault="00420478" w:rsidP="00420478">
      <w:pPr>
        <w:tabs>
          <w:tab w:val="left" w:pos="993"/>
        </w:tabs>
        <w:spacing w:line="360" w:lineRule="auto"/>
        <w:ind w:firstLine="737"/>
        <w:jc w:val="both"/>
      </w:pPr>
      <w:r w:rsidRPr="00EE5FDC">
        <w:t>1</w:t>
      </w:r>
      <w:r>
        <w:t>.1</w:t>
      </w:r>
      <w:r w:rsidRPr="00EE5FDC">
        <w:t xml:space="preserve">. Pakeisti 2.4 </w:t>
      </w:r>
      <w:r>
        <w:t>papunktį</w:t>
      </w:r>
      <w:r w:rsidRPr="00EE5FDC">
        <w:t xml:space="preserve"> ir jį išdėstyti taip:</w:t>
      </w:r>
    </w:p>
    <w:p w:rsidR="00420478" w:rsidRPr="00420478" w:rsidRDefault="00420478" w:rsidP="00420478">
      <w:pPr>
        <w:tabs>
          <w:tab w:val="left" w:pos="993"/>
        </w:tabs>
        <w:spacing w:line="360" w:lineRule="auto"/>
        <w:ind w:firstLine="737"/>
        <w:jc w:val="both"/>
        <w:rPr>
          <w:rFonts w:eastAsia="Calibri"/>
        </w:rPr>
      </w:pPr>
      <w:r w:rsidRPr="00EE5FDC">
        <w:t>„</w:t>
      </w:r>
      <w:r w:rsidRPr="00EE5FDC">
        <w:rPr>
          <w:rFonts w:eastAsia="Calibri"/>
        </w:rPr>
        <w:t xml:space="preserve">2.4. </w:t>
      </w:r>
      <w:r w:rsidRPr="002E3CF9">
        <w:rPr>
          <w:rFonts w:eastAsia="Calibri"/>
        </w:rPr>
        <w:t>administracinių teisės pažeidimų bylose, kai Administracinių teisės pažeidimų kodekse nurodytais atvejais yra rašomas teismo posėdžio protokolas</w:t>
      </w:r>
      <w:r w:rsidRPr="00420478">
        <w:rPr>
          <w:rFonts w:eastAsia="Calibri"/>
        </w:rPr>
        <w:t>, taip pat administracinių nusižengimų bylose kiekvieno žodinio bylos nagrinėjimo atveju.“</w:t>
      </w:r>
    </w:p>
    <w:p w:rsidR="00420478" w:rsidRPr="00EE5FDC" w:rsidRDefault="00420478" w:rsidP="00420478">
      <w:pPr>
        <w:tabs>
          <w:tab w:val="left" w:pos="993"/>
        </w:tabs>
        <w:spacing w:line="360" w:lineRule="auto"/>
        <w:ind w:firstLine="737"/>
        <w:jc w:val="both"/>
      </w:pPr>
      <w:r>
        <w:t>1.2</w:t>
      </w:r>
      <w:r w:rsidRPr="00EE5FDC">
        <w:t>. Pakeisti 4 punktą ir jį išdėstyti taip:</w:t>
      </w:r>
    </w:p>
    <w:p w:rsidR="00420478" w:rsidRPr="00EE5FDC" w:rsidRDefault="00420478" w:rsidP="00420478">
      <w:pPr>
        <w:tabs>
          <w:tab w:val="left" w:pos="993"/>
        </w:tabs>
        <w:spacing w:line="360" w:lineRule="auto"/>
        <w:ind w:firstLine="737"/>
        <w:jc w:val="both"/>
      </w:pPr>
      <w:r w:rsidRPr="00EE5FDC">
        <w:t>„</w:t>
      </w:r>
      <w:r w:rsidRPr="00EE5FDC">
        <w:rPr>
          <w:rFonts w:eastAsia="Calibri"/>
        </w:rPr>
        <w:t>4. Civilinėse bylose</w:t>
      </w:r>
      <w:r w:rsidRPr="00420478">
        <w:rPr>
          <w:rFonts w:eastAsia="Calibri"/>
        </w:rPr>
        <w:t>, administracinių nusižengimų bylose</w:t>
      </w:r>
      <w:r w:rsidRPr="00EE5FDC">
        <w:rPr>
          <w:rFonts w:eastAsia="Calibri"/>
        </w:rPr>
        <w:t xml:space="preserve"> ir administracinėse bylose padarytas garso įrašas yra sudedamoji bylos dalis, šalys turi teisę su juo susipažinti ir teisės aktuose nustatyta tvarka gauti jo kopijas.“</w:t>
      </w:r>
    </w:p>
    <w:p w:rsidR="00420478" w:rsidRPr="00EE5FDC" w:rsidRDefault="00420478" w:rsidP="00420478">
      <w:pPr>
        <w:tabs>
          <w:tab w:val="left" w:pos="993"/>
        </w:tabs>
        <w:spacing w:line="360" w:lineRule="auto"/>
        <w:ind w:firstLine="737"/>
        <w:jc w:val="both"/>
      </w:pPr>
      <w:r>
        <w:t>1.</w:t>
      </w:r>
      <w:r w:rsidRPr="00EE5FDC">
        <w:t>3. Pakeisti 6 punktą ir jį išdėstyti taip:</w:t>
      </w:r>
    </w:p>
    <w:p w:rsidR="00420478" w:rsidRPr="00EE5FDC" w:rsidRDefault="00420478" w:rsidP="00420478">
      <w:pPr>
        <w:tabs>
          <w:tab w:val="left" w:pos="993"/>
        </w:tabs>
        <w:spacing w:line="360" w:lineRule="auto"/>
        <w:ind w:firstLine="737"/>
        <w:jc w:val="both"/>
      </w:pPr>
      <w:r w:rsidRPr="00EE5FDC">
        <w:t>„</w:t>
      </w:r>
      <w:r w:rsidRPr="00EE5FDC">
        <w:rPr>
          <w:rFonts w:eastAsia="Calibri"/>
        </w:rPr>
        <w:t>6. Su teismuose išnagrinėtose bylose padarytais garso įrašais asmenys gali susipažinti susipažinimo su baudžiamųjų, civilinių, administracinių</w:t>
      </w:r>
      <w:r w:rsidRPr="00420478">
        <w:rPr>
          <w:rFonts w:eastAsia="Calibri"/>
        </w:rPr>
        <w:t>,</w:t>
      </w:r>
      <w:r w:rsidRPr="00EE5FDC">
        <w:rPr>
          <w:rFonts w:eastAsia="Calibri"/>
        </w:rPr>
        <w:t xml:space="preserve"> administracinių teisės pažeidimų </w:t>
      </w:r>
      <w:r w:rsidRPr="00420478">
        <w:rPr>
          <w:rFonts w:eastAsia="Calibri"/>
        </w:rPr>
        <w:t>ir administracinių nusižengimų b</w:t>
      </w:r>
      <w:r w:rsidRPr="00EE5FDC">
        <w:rPr>
          <w:rFonts w:eastAsia="Calibri"/>
        </w:rPr>
        <w:t>ylų medžiaga tvarką reglamentuojančiuose teisės aktuose nustatyta tvarka.</w:t>
      </w:r>
      <w:r w:rsidRPr="00EE5FDC">
        <w:t>“</w:t>
      </w:r>
    </w:p>
    <w:p w:rsidR="00420478" w:rsidRPr="00EE5FDC" w:rsidRDefault="00420478" w:rsidP="00420478">
      <w:pPr>
        <w:tabs>
          <w:tab w:val="left" w:pos="993"/>
        </w:tabs>
        <w:spacing w:line="360" w:lineRule="auto"/>
        <w:ind w:firstLine="737"/>
        <w:jc w:val="both"/>
      </w:pPr>
      <w:r>
        <w:t>1.</w:t>
      </w:r>
      <w:r w:rsidRPr="00EE5FDC">
        <w:t xml:space="preserve">4. Pakeisti 9.6 </w:t>
      </w:r>
      <w:r>
        <w:t>papunktį</w:t>
      </w:r>
      <w:r w:rsidRPr="00EE5FDC">
        <w:t xml:space="preserve"> ir jį išdėstyti taip:</w:t>
      </w:r>
    </w:p>
    <w:p w:rsidR="00420478" w:rsidRPr="00EE5FDC" w:rsidRDefault="00420478" w:rsidP="00420478">
      <w:pPr>
        <w:tabs>
          <w:tab w:val="left" w:pos="993"/>
        </w:tabs>
        <w:spacing w:line="360" w:lineRule="auto"/>
        <w:ind w:firstLine="737"/>
        <w:jc w:val="both"/>
        <w:rPr>
          <w:rFonts w:eastAsia="Calibri"/>
        </w:rPr>
      </w:pPr>
      <w:r w:rsidRPr="00EE5FDC">
        <w:t>„</w:t>
      </w:r>
      <w:r w:rsidRPr="00EE5FDC">
        <w:rPr>
          <w:rFonts w:eastAsia="Calibri"/>
          <w:color w:val="000000"/>
        </w:rPr>
        <w:t>9.6. kai d</w:t>
      </w:r>
      <w:r w:rsidRPr="00EE5FDC">
        <w:rPr>
          <w:rFonts w:eastAsia="Calibri"/>
        </w:rPr>
        <w:t>aromas garso įrašas civilinėse</w:t>
      </w:r>
      <w:r w:rsidRPr="00420478">
        <w:rPr>
          <w:rFonts w:eastAsia="Calibri"/>
        </w:rPr>
        <w:t>,</w:t>
      </w:r>
      <w:r w:rsidRPr="004B3E42">
        <w:rPr>
          <w:rFonts w:eastAsia="Calibri"/>
        </w:rPr>
        <w:t xml:space="preserve"> </w:t>
      </w:r>
      <w:r w:rsidRPr="00420478">
        <w:rPr>
          <w:rFonts w:eastAsia="Calibri"/>
        </w:rPr>
        <w:t>administracinių nusižengimų</w:t>
      </w:r>
      <w:r w:rsidRPr="00EE5FDC">
        <w:rPr>
          <w:rFonts w:eastAsia="Calibri"/>
        </w:rPr>
        <w:t xml:space="preserve"> ir administracinėse bylose, su</w:t>
      </w:r>
      <w:r w:rsidRPr="00EE5FDC">
        <w:rPr>
          <w:rFonts w:eastAsia="Calibri"/>
          <w:color w:val="000000"/>
        </w:rPr>
        <w:t xml:space="preserve">rašo šio Aprašo 16 punkte nurodytą informacinę pažymą, </w:t>
      </w:r>
      <w:r w:rsidRPr="00EE5FDC">
        <w:rPr>
          <w:rFonts w:eastAsia="Calibri"/>
        </w:rPr>
        <w:t>įsega ją į LITEKO prie perkelto garso įrašo ir, jei byla tvarkoma ne vien elektronine forma, prideda prie bylos medžiagos.“</w:t>
      </w:r>
    </w:p>
    <w:p w:rsidR="00420478" w:rsidRPr="00EE5FDC" w:rsidRDefault="00420478" w:rsidP="00420478">
      <w:pPr>
        <w:tabs>
          <w:tab w:val="left" w:pos="993"/>
        </w:tabs>
        <w:spacing w:line="360" w:lineRule="auto"/>
        <w:ind w:firstLine="737"/>
        <w:jc w:val="both"/>
      </w:pPr>
      <w:r>
        <w:t>1.</w:t>
      </w:r>
      <w:r w:rsidRPr="00EE5FDC">
        <w:t>5. Pakeisti 16 punktą ir jį išdėstyti taip:</w:t>
      </w:r>
    </w:p>
    <w:p w:rsidR="00420478" w:rsidRDefault="00420478" w:rsidP="00420478">
      <w:pPr>
        <w:tabs>
          <w:tab w:val="left" w:pos="993"/>
        </w:tabs>
        <w:spacing w:line="360" w:lineRule="auto"/>
        <w:ind w:firstLine="737"/>
        <w:jc w:val="both"/>
        <w:rPr>
          <w:rFonts w:eastAsia="Calibri"/>
        </w:rPr>
      </w:pPr>
      <w:r w:rsidRPr="00EE5FDC">
        <w:lastRenderedPageBreak/>
        <w:t>„</w:t>
      </w:r>
      <w:r w:rsidRPr="00EE5FDC">
        <w:rPr>
          <w:rFonts w:eastAsia="Calibri"/>
        </w:rPr>
        <w:t>16. Kai daromas garso įrašas civilinėse</w:t>
      </w:r>
      <w:r w:rsidRPr="00420478">
        <w:rPr>
          <w:rFonts w:eastAsia="Calibri"/>
        </w:rPr>
        <w:t>,</w:t>
      </w:r>
      <w:r w:rsidRPr="00EE5FDC">
        <w:rPr>
          <w:rFonts w:eastAsia="Calibri"/>
          <w:b/>
        </w:rPr>
        <w:t xml:space="preserve"> </w:t>
      </w:r>
      <w:r w:rsidRPr="00420478">
        <w:rPr>
          <w:rFonts w:eastAsia="Calibri"/>
        </w:rPr>
        <w:t>administracinių nusižengimų</w:t>
      </w:r>
      <w:r w:rsidRPr="00EE5FDC">
        <w:rPr>
          <w:rFonts w:eastAsia="Calibri"/>
        </w:rPr>
        <w:t xml:space="preserve"> ir administracinėse bylose, surašoma informacinė pažyma, kurioje nurodomas teismo pavadinimas, teismo posėdžio data, vieta, teismo posėdžio pradžios ir pabaigos laikas, teismo posėdyje dalyvaujantys asmenys, įvykiai posėdyje, jų pradžios laikas, teismo posėdžio metu priimtos žodinės nutartys, kita teismo posėdžio pirmininko nuožiūra aktuali informacija (rekomenduojama informacinės pažymos forma pateikiama šio Aprašo priede). Informacinė pažyma</w:t>
      </w:r>
      <w:r w:rsidRPr="00EE5FDC">
        <w:rPr>
          <w:rFonts w:eastAsia="Calibri"/>
          <w:color w:val="000000"/>
        </w:rPr>
        <w:t xml:space="preserve"> surašoma bei </w:t>
      </w:r>
      <w:r w:rsidRPr="00EE5FDC">
        <w:rPr>
          <w:rFonts w:eastAsia="Calibri"/>
        </w:rPr>
        <w:t>įsegama į LITEKO prie perkelto garso įrašo ir, jei byla tvarkoma ne vien elektronine forma, pridedama prie bylos medžiagos</w:t>
      </w:r>
      <w:r w:rsidRPr="00EE5FDC">
        <w:rPr>
          <w:rFonts w:eastAsia="Calibri"/>
          <w:color w:val="000000"/>
        </w:rPr>
        <w:t xml:space="preserve"> ne vėliau kaip kitą darbo dieną</w:t>
      </w:r>
      <w:r w:rsidRPr="00EE5FDC">
        <w:rPr>
          <w:rFonts w:eastAsia="Calibri"/>
        </w:rPr>
        <w:t xml:space="preserve"> </w:t>
      </w:r>
      <w:r w:rsidRPr="00EE5FDC">
        <w:rPr>
          <w:rFonts w:eastAsia="Calibri"/>
          <w:color w:val="000000"/>
        </w:rPr>
        <w:t>po posėdžio pabaigos</w:t>
      </w:r>
      <w:r w:rsidRPr="00EE5FDC">
        <w:rPr>
          <w:rFonts w:eastAsia="Calibri"/>
        </w:rPr>
        <w:t>.“</w:t>
      </w:r>
    </w:p>
    <w:p w:rsidR="00420478" w:rsidRDefault="00420478" w:rsidP="00420478">
      <w:pPr>
        <w:pStyle w:val="Sraopastraipa"/>
        <w:numPr>
          <w:ilvl w:val="0"/>
          <w:numId w:val="1"/>
        </w:numPr>
        <w:tabs>
          <w:tab w:val="left" w:pos="1134"/>
        </w:tabs>
        <w:suppressAutoHyphens/>
        <w:spacing w:line="360" w:lineRule="auto"/>
        <w:ind w:hanging="11"/>
        <w:jc w:val="both"/>
      </w:pPr>
      <w:r>
        <w:t>Nustatyti, kad šis nutarimas įsigalioja nuo 2017 m. sausio 1 d.</w:t>
      </w:r>
    </w:p>
    <w:p w:rsidR="00420478" w:rsidRPr="00EE5FDC" w:rsidRDefault="00420478" w:rsidP="00420478">
      <w:pPr>
        <w:tabs>
          <w:tab w:val="left" w:pos="993"/>
        </w:tabs>
        <w:spacing w:line="360" w:lineRule="auto"/>
        <w:ind w:firstLine="737"/>
        <w:jc w:val="both"/>
        <w:rPr>
          <w:rFonts w:eastAsia="Calibri"/>
        </w:rPr>
      </w:pPr>
    </w:p>
    <w:p w:rsidR="00420478" w:rsidRPr="00EE5FDC" w:rsidRDefault="00420478" w:rsidP="00420478">
      <w:pPr>
        <w:tabs>
          <w:tab w:val="left" w:pos="993"/>
        </w:tabs>
        <w:spacing w:line="360" w:lineRule="auto"/>
        <w:ind w:firstLine="737"/>
        <w:jc w:val="both"/>
        <w:rPr>
          <w:rFonts w:eastAsia="Calibri"/>
        </w:rPr>
      </w:pPr>
    </w:p>
    <w:p w:rsidR="00420478" w:rsidRPr="00C30F1D" w:rsidRDefault="00420478" w:rsidP="00420478">
      <w:pPr>
        <w:tabs>
          <w:tab w:val="left" w:pos="993"/>
        </w:tabs>
        <w:ind w:right="159" w:firstLine="720"/>
      </w:pPr>
      <w:bookmarkStart w:id="0" w:name="_GoBack"/>
      <w:bookmarkEnd w:id="0"/>
    </w:p>
    <w:tbl>
      <w:tblPr>
        <w:tblW w:w="24190" w:type="dxa"/>
        <w:tblLayout w:type="fixed"/>
        <w:tblLook w:val="04A0"/>
      </w:tblPr>
      <w:tblGrid>
        <w:gridCol w:w="7196"/>
        <w:gridCol w:w="7196"/>
        <w:gridCol w:w="7196"/>
        <w:gridCol w:w="2602"/>
      </w:tblGrid>
      <w:tr w:rsidR="004B3E42" w:rsidRPr="00C424AA" w:rsidTr="004B3E42">
        <w:tc>
          <w:tcPr>
            <w:tcW w:w="7196" w:type="dxa"/>
          </w:tcPr>
          <w:p w:rsidR="004B3E42" w:rsidRPr="00F9016F" w:rsidRDefault="004B3E42" w:rsidP="00696A7A">
            <w:r w:rsidRPr="00F9016F">
              <w:t>Pirmininkas</w:t>
            </w:r>
          </w:p>
        </w:tc>
        <w:tc>
          <w:tcPr>
            <w:tcW w:w="7196" w:type="dxa"/>
          </w:tcPr>
          <w:p w:rsidR="004B3E42" w:rsidRPr="00F9016F" w:rsidRDefault="004B3E42" w:rsidP="00696A7A">
            <w:r w:rsidRPr="00F9016F">
              <w:t xml:space="preserve">Rimvydas Norkus    </w:t>
            </w:r>
          </w:p>
        </w:tc>
        <w:tc>
          <w:tcPr>
            <w:tcW w:w="7196" w:type="dxa"/>
            <w:hideMark/>
          </w:tcPr>
          <w:p w:rsidR="004B3E42" w:rsidRPr="00C424AA" w:rsidRDefault="004B3E42" w:rsidP="0050414D">
            <w:pPr>
              <w:spacing w:line="360" w:lineRule="auto"/>
            </w:pPr>
            <w:r w:rsidRPr="00C424AA">
              <w:t xml:space="preserve">Pirmininkas </w:t>
            </w:r>
          </w:p>
        </w:tc>
        <w:tc>
          <w:tcPr>
            <w:tcW w:w="2602" w:type="dxa"/>
            <w:hideMark/>
          </w:tcPr>
          <w:p w:rsidR="004B3E42" w:rsidRPr="00C424AA" w:rsidRDefault="004B3E42" w:rsidP="0050414D">
            <w:pPr>
              <w:rPr>
                <w:lang w:eastAsia="lt-LT"/>
              </w:rPr>
            </w:pPr>
          </w:p>
        </w:tc>
      </w:tr>
      <w:tr w:rsidR="004B3E42" w:rsidRPr="00C424AA" w:rsidTr="004B3E42">
        <w:tc>
          <w:tcPr>
            <w:tcW w:w="7196" w:type="dxa"/>
          </w:tcPr>
          <w:p w:rsidR="004B3E42" w:rsidRPr="00F9016F" w:rsidRDefault="004B3E42" w:rsidP="00696A7A"/>
        </w:tc>
        <w:tc>
          <w:tcPr>
            <w:tcW w:w="7196" w:type="dxa"/>
          </w:tcPr>
          <w:p w:rsidR="004B3E42" w:rsidRPr="00F9016F" w:rsidRDefault="004B3E42" w:rsidP="00696A7A">
            <w:pPr>
              <w:rPr>
                <w:rFonts w:eastAsiaTheme="minorHAnsi"/>
              </w:rPr>
            </w:pPr>
          </w:p>
        </w:tc>
        <w:tc>
          <w:tcPr>
            <w:tcW w:w="7196" w:type="dxa"/>
          </w:tcPr>
          <w:p w:rsidR="004B3E42" w:rsidRPr="00C424AA" w:rsidRDefault="004B3E42" w:rsidP="0050414D">
            <w:pPr>
              <w:spacing w:line="360" w:lineRule="auto"/>
            </w:pPr>
          </w:p>
        </w:tc>
        <w:tc>
          <w:tcPr>
            <w:tcW w:w="2602" w:type="dxa"/>
          </w:tcPr>
          <w:p w:rsidR="004B3E42" w:rsidRPr="00C424AA" w:rsidRDefault="004B3E42" w:rsidP="0050414D">
            <w:pPr>
              <w:spacing w:line="360" w:lineRule="auto"/>
            </w:pPr>
          </w:p>
        </w:tc>
      </w:tr>
      <w:tr w:rsidR="004B3E42" w:rsidRPr="00C424AA" w:rsidTr="004B3E42">
        <w:tc>
          <w:tcPr>
            <w:tcW w:w="7196" w:type="dxa"/>
          </w:tcPr>
          <w:p w:rsidR="004B3E42" w:rsidRPr="00F9016F" w:rsidRDefault="004B3E42" w:rsidP="00696A7A">
            <w:r w:rsidRPr="00F9016F">
              <w:t>Sekretorius</w:t>
            </w:r>
          </w:p>
        </w:tc>
        <w:tc>
          <w:tcPr>
            <w:tcW w:w="7196" w:type="dxa"/>
          </w:tcPr>
          <w:p w:rsidR="004B3E42" w:rsidRPr="00F9016F" w:rsidRDefault="004B3E42" w:rsidP="00696A7A">
            <w:r w:rsidRPr="00F9016F">
              <w:t xml:space="preserve">Ramūnas Gadliauskas       </w:t>
            </w:r>
          </w:p>
        </w:tc>
        <w:tc>
          <w:tcPr>
            <w:tcW w:w="7196" w:type="dxa"/>
            <w:hideMark/>
          </w:tcPr>
          <w:p w:rsidR="004B3E42" w:rsidRPr="00C424AA" w:rsidRDefault="004B3E42" w:rsidP="0050414D">
            <w:pPr>
              <w:spacing w:line="360" w:lineRule="auto"/>
            </w:pPr>
            <w:r w:rsidRPr="00C424AA">
              <w:t>Sekretorius</w:t>
            </w:r>
          </w:p>
        </w:tc>
        <w:tc>
          <w:tcPr>
            <w:tcW w:w="2602" w:type="dxa"/>
            <w:hideMark/>
          </w:tcPr>
          <w:p w:rsidR="004B3E42" w:rsidRPr="00C424AA" w:rsidRDefault="004B3E42" w:rsidP="0050414D">
            <w:pPr>
              <w:rPr>
                <w:lang w:eastAsia="lt-LT"/>
              </w:rPr>
            </w:pPr>
          </w:p>
        </w:tc>
      </w:tr>
    </w:tbl>
    <w:p w:rsidR="00420478" w:rsidRPr="00B563C4" w:rsidRDefault="00420478" w:rsidP="00420478"/>
    <w:p w:rsidR="00DF398F" w:rsidRDefault="00E6448B"/>
    <w:sectPr w:rsidR="00DF398F" w:rsidSect="00E34FF1">
      <w:headerReference w:type="default" r:id="rId8"/>
      <w:headerReference w:type="first" r:id="rId9"/>
      <w:pgSz w:w="11907" w:h="16840" w:code="9"/>
      <w:pgMar w:top="1134" w:right="850" w:bottom="851" w:left="1701" w:header="811" w:footer="567" w:gutter="0"/>
      <w:pgNumType w:start="2"/>
      <w:cols w:space="708"/>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448B" w:rsidRDefault="00E6448B">
      <w:r>
        <w:separator/>
      </w:r>
    </w:p>
  </w:endnote>
  <w:endnote w:type="continuationSeparator" w:id="0">
    <w:p w:rsidR="00E6448B" w:rsidRDefault="00E6448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A00002EF" w:usb1="4000207B"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448B" w:rsidRDefault="00E6448B">
      <w:r>
        <w:separator/>
      </w:r>
    </w:p>
  </w:footnote>
  <w:footnote w:type="continuationSeparator" w:id="0">
    <w:p w:rsidR="00E6448B" w:rsidRDefault="00E6448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301570"/>
      <w:docPartObj>
        <w:docPartGallery w:val="Page Numbers (Top of Page)"/>
        <w:docPartUnique/>
      </w:docPartObj>
    </w:sdtPr>
    <w:sdtContent>
      <w:p w:rsidR="00E34FF1" w:rsidRDefault="002B7883">
        <w:pPr>
          <w:pStyle w:val="Antrats"/>
          <w:jc w:val="center"/>
        </w:pPr>
      </w:p>
    </w:sdtContent>
  </w:sdt>
  <w:p w:rsidR="00E34FF1" w:rsidRDefault="00E6448B">
    <w:pPr>
      <w:pStyle w:val="Antrat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6673" w:rsidRPr="003F2D8B" w:rsidRDefault="00420478" w:rsidP="00C73CD4">
    <w:pPr>
      <w:pStyle w:val="Antrats"/>
      <w:jc w:val="center"/>
      <w:rPr>
        <w:b/>
      </w:rPr>
    </w:pPr>
    <w:r>
      <w:rPr>
        <w:b/>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F04861"/>
    <w:multiLevelType w:val="hybridMultilevel"/>
    <w:tmpl w:val="55BC5FFE"/>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1296"/>
  <w:hyphenationZone w:val="396"/>
  <w:characterSpacingControl w:val="doNotCompress"/>
  <w:footnotePr>
    <w:footnote w:id="-1"/>
    <w:footnote w:id="0"/>
  </w:footnotePr>
  <w:endnotePr>
    <w:endnote w:id="-1"/>
    <w:endnote w:id="0"/>
  </w:endnotePr>
  <w:compat/>
  <w:rsids>
    <w:rsidRoot w:val="00420478"/>
    <w:rsid w:val="002B7883"/>
    <w:rsid w:val="003F4B99"/>
    <w:rsid w:val="00420478"/>
    <w:rsid w:val="004B3E42"/>
    <w:rsid w:val="005D49B0"/>
    <w:rsid w:val="00795BE1"/>
    <w:rsid w:val="007B2BF7"/>
    <w:rsid w:val="00D146B6"/>
    <w:rsid w:val="00DC11F5"/>
    <w:rsid w:val="00E6448B"/>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420478"/>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420478"/>
    <w:pPr>
      <w:tabs>
        <w:tab w:val="center" w:pos="4153"/>
        <w:tab w:val="right" w:pos="8306"/>
      </w:tabs>
    </w:pPr>
  </w:style>
  <w:style w:type="character" w:customStyle="1" w:styleId="AntratsDiagrama">
    <w:name w:val="Antraštės Diagrama"/>
    <w:basedOn w:val="Numatytasispastraiposriftas"/>
    <w:link w:val="Antrats"/>
    <w:uiPriority w:val="99"/>
    <w:rsid w:val="00420478"/>
    <w:rPr>
      <w:rFonts w:ascii="Times New Roman" w:eastAsia="Times New Roman" w:hAnsi="Times New Roman" w:cs="Times New Roman"/>
      <w:sz w:val="24"/>
      <w:szCs w:val="24"/>
    </w:rPr>
  </w:style>
  <w:style w:type="paragraph" w:styleId="Pavadinimas">
    <w:name w:val="Title"/>
    <w:basedOn w:val="prastasis"/>
    <w:link w:val="PavadinimasDiagrama"/>
    <w:qFormat/>
    <w:rsid w:val="00420478"/>
    <w:pPr>
      <w:overflowPunct w:val="0"/>
      <w:autoSpaceDE w:val="0"/>
      <w:autoSpaceDN w:val="0"/>
      <w:adjustRightInd w:val="0"/>
      <w:spacing w:line="360" w:lineRule="atLeast"/>
      <w:jc w:val="center"/>
      <w:textAlignment w:val="baseline"/>
    </w:pPr>
    <w:rPr>
      <w:rFonts w:ascii="Tahoma" w:hAnsi="Tahoma"/>
      <w:b/>
      <w:sz w:val="28"/>
    </w:rPr>
  </w:style>
  <w:style w:type="character" w:customStyle="1" w:styleId="PavadinimasDiagrama">
    <w:name w:val="Pavadinimas Diagrama"/>
    <w:basedOn w:val="Numatytasispastraiposriftas"/>
    <w:link w:val="Pavadinimas"/>
    <w:rsid w:val="00420478"/>
    <w:rPr>
      <w:rFonts w:ascii="Tahoma" w:eastAsia="Times New Roman" w:hAnsi="Tahoma" w:cs="Times New Roman"/>
      <w:b/>
      <w:sz w:val="28"/>
      <w:szCs w:val="24"/>
    </w:rPr>
  </w:style>
  <w:style w:type="paragraph" w:styleId="Data">
    <w:name w:val="Date"/>
    <w:basedOn w:val="Antrats"/>
    <w:link w:val="DataDiagrama"/>
    <w:rsid w:val="00420478"/>
    <w:pPr>
      <w:tabs>
        <w:tab w:val="clear" w:pos="4153"/>
        <w:tab w:val="clear" w:pos="8306"/>
      </w:tabs>
      <w:jc w:val="center"/>
    </w:pPr>
  </w:style>
  <w:style w:type="character" w:customStyle="1" w:styleId="DataDiagrama">
    <w:name w:val="Data Diagrama"/>
    <w:basedOn w:val="Numatytasispastraiposriftas"/>
    <w:link w:val="Data"/>
    <w:rsid w:val="00420478"/>
    <w:rPr>
      <w:rFonts w:ascii="Times New Roman" w:eastAsia="Times New Roman" w:hAnsi="Times New Roman" w:cs="Times New Roman"/>
      <w:sz w:val="24"/>
      <w:szCs w:val="24"/>
    </w:rPr>
  </w:style>
  <w:style w:type="paragraph" w:styleId="Sraopastraipa">
    <w:name w:val="List Paragraph"/>
    <w:basedOn w:val="prastasis"/>
    <w:uiPriority w:val="34"/>
    <w:qFormat/>
    <w:rsid w:val="00420478"/>
    <w:pPr>
      <w:ind w:left="720"/>
      <w:contextualSpacing/>
    </w:pPr>
  </w:style>
  <w:style w:type="paragraph" w:styleId="Debesliotekstas">
    <w:name w:val="Balloon Text"/>
    <w:basedOn w:val="prastasis"/>
    <w:link w:val="DebesliotekstasDiagrama"/>
    <w:uiPriority w:val="99"/>
    <w:semiHidden/>
    <w:unhideWhenUsed/>
    <w:rsid w:val="004B3E4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B3E42"/>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420478"/>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420478"/>
    <w:pPr>
      <w:tabs>
        <w:tab w:val="center" w:pos="4153"/>
        <w:tab w:val="right" w:pos="8306"/>
      </w:tabs>
    </w:pPr>
  </w:style>
  <w:style w:type="character" w:customStyle="1" w:styleId="AntratsDiagrama">
    <w:name w:val="Antraštės Diagrama"/>
    <w:basedOn w:val="Numatytasispastraiposriftas"/>
    <w:link w:val="Antrats"/>
    <w:uiPriority w:val="99"/>
    <w:rsid w:val="00420478"/>
    <w:rPr>
      <w:rFonts w:ascii="Times New Roman" w:eastAsia="Times New Roman" w:hAnsi="Times New Roman" w:cs="Times New Roman"/>
      <w:sz w:val="24"/>
      <w:szCs w:val="24"/>
    </w:rPr>
  </w:style>
  <w:style w:type="paragraph" w:styleId="Pavadinimas">
    <w:name w:val="Title"/>
    <w:basedOn w:val="prastasis"/>
    <w:link w:val="PavadinimasDiagrama"/>
    <w:qFormat/>
    <w:rsid w:val="00420478"/>
    <w:pPr>
      <w:overflowPunct w:val="0"/>
      <w:autoSpaceDE w:val="0"/>
      <w:autoSpaceDN w:val="0"/>
      <w:adjustRightInd w:val="0"/>
      <w:spacing w:line="360" w:lineRule="atLeast"/>
      <w:jc w:val="center"/>
      <w:textAlignment w:val="baseline"/>
    </w:pPr>
    <w:rPr>
      <w:rFonts w:ascii="Tahoma" w:hAnsi="Tahoma"/>
      <w:b/>
      <w:sz w:val="28"/>
    </w:rPr>
  </w:style>
  <w:style w:type="character" w:customStyle="1" w:styleId="PavadinimasDiagrama">
    <w:name w:val="Pavadinimas Diagrama"/>
    <w:basedOn w:val="Numatytasispastraiposriftas"/>
    <w:link w:val="Pavadinimas"/>
    <w:rsid w:val="00420478"/>
    <w:rPr>
      <w:rFonts w:ascii="Tahoma" w:eastAsia="Times New Roman" w:hAnsi="Tahoma" w:cs="Times New Roman"/>
      <w:b/>
      <w:sz w:val="28"/>
      <w:szCs w:val="24"/>
    </w:rPr>
  </w:style>
  <w:style w:type="paragraph" w:styleId="Data">
    <w:name w:val="Date"/>
    <w:basedOn w:val="Antrats"/>
    <w:link w:val="DataDiagrama"/>
    <w:rsid w:val="00420478"/>
    <w:pPr>
      <w:tabs>
        <w:tab w:val="clear" w:pos="4153"/>
        <w:tab w:val="clear" w:pos="8306"/>
      </w:tabs>
      <w:jc w:val="center"/>
    </w:pPr>
  </w:style>
  <w:style w:type="character" w:customStyle="1" w:styleId="DataDiagrama">
    <w:name w:val="Data Diagrama"/>
    <w:basedOn w:val="Numatytasispastraiposriftas"/>
    <w:link w:val="Data"/>
    <w:rsid w:val="00420478"/>
    <w:rPr>
      <w:rFonts w:ascii="Times New Roman" w:eastAsia="Times New Roman" w:hAnsi="Times New Roman" w:cs="Times New Roman"/>
      <w:sz w:val="24"/>
      <w:szCs w:val="24"/>
    </w:rPr>
  </w:style>
  <w:style w:type="paragraph" w:styleId="Sraopastraipa">
    <w:name w:val="List Paragraph"/>
    <w:basedOn w:val="prastasis"/>
    <w:uiPriority w:val="34"/>
    <w:qFormat/>
    <w:rsid w:val="00420478"/>
    <w:pPr>
      <w:ind w:left="720"/>
      <w:contextualSpacing/>
    </w:pPr>
  </w:style>
  <w:style w:type="paragraph" w:styleId="Debesliotekstas">
    <w:name w:val="Balloon Text"/>
    <w:basedOn w:val="prastasis"/>
    <w:link w:val="DebesliotekstasDiagrama"/>
    <w:uiPriority w:val="99"/>
    <w:semiHidden/>
    <w:unhideWhenUsed/>
    <w:rsid w:val="004B3E4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B3E42"/>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1803</Words>
  <Characters>1029</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Ligita Velykiene</dc:creator>
  <cp:lastModifiedBy>a.dokutoviciene</cp:lastModifiedBy>
  <cp:revision>3</cp:revision>
  <dcterms:created xsi:type="dcterms:W3CDTF">2016-12-08T12:21:00Z</dcterms:created>
  <dcterms:modified xsi:type="dcterms:W3CDTF">2016-12-09T13:53:00Z</dcterms:modified>
</cp:coreProperties>
</file>