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E0611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E06117">
        <w:rPr>
          <w:b/>
          <w:color w:val="000000"/>
        </w:rPr>
        <w:t>APYGARDŲ</w:t>
      </w:r>
      <w:r>
        <w:rPr>
          <w:b/>
          <w:color w:val="000000"/>
        </w:rPr>
        <w:t xml:space="preserve"> TEISMŲ TEISĖJŲ MOKYMO PROGRAMĄ</w:t>
      </w:r>
    </w:p>
    <w:p w:rsidR="00AC44CA" w:rsidRPr="00E06117" w:rsidRDefault="00AC44CA" w:rsidP="00457C8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 w:rsidR="003075B7">
        <w:rPr>
          <w:b/>
          <w:color w:val="000000"/>
        </w:rPr>
        <w:t>FINANSINĖ ATSKAITOMYBĖ</w:t>
      </w:r>
      <w:r w:rsidRPr="00E06117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3075B7">
        <w:t>FIN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06117" w:rsidRDefault="00AC44CA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m. </w:t>
      </w:r>
      <w:r>
        <w:t>sausio</w:t>
      </w:r>
      <w:r w:rsidR="00AC44CA" w:rsidRPr="00E06117">
        <w:t xml:space="preserve"> </w:t>
      </w:r>
      <w:r>
        <w:t>18</w:t>
      </w:r>
      <w:r w:rsidR="00AC44CA" w:rsidRPr="00E06117">
        <w:t xml:space="preserve"> 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075B7">
              <w:rPr>
                <w:i/>
                <w:iCs/>
              </w:rPr>
              <w:t>ė:</w:t>
            </w:r>
          </w:p>
          <w:p w:rsidR="00AC44CA" w:rsidRPr="00E06117" w:rsidRDefault="00AC44CA" w:rsidP="003854D4">
            <w:pPr>
              <w:ind w:right="-1080"/>
              <w:jc w:val="both"/>
              <w:rPr>
                <w:b/>
                <w:i/>
              </w:rPr>
            </w:pPr>
            <w:r w:rsidRPr="00E06117">
              <w:rPr>
                <w:b/>
                <w:i/>
              </w:rPr>
              <w:t>Rūta Vainienė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  <w:r w:rsidRPr="00E06117">
              <w:rPr>
                <w:i/>
                <w:iCs/>
                <w:color w:val="000000"/>
              </w:rPr>
              <w:t xml:space="preserve">Ekonomikos ekspertė 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3075B7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 2017</w:t>
      </w:r>
      <w:r w:rsidR="00AC44CA" w:rsidRPr="00E06117">
        <w:rPr>
          <w:color w:val="000000"/>
          <w:u w:val="single"/>
        </w:rPr>
        <w:t xml:space="preserve"> m. </w:t>
      </w:r>
      <w:r>
        <w:rPr>
          <w:u w:val="single"/>
        </w:rPr>
        <w:t>sausio 18</w:t>
      </w:r>
      <w:r w:rsidR="00AC44CA" w:rsidRPr="00E06117">
        <w:rPr>
          <w:u w:val="single"/>
        </w:rPr>
        <w:t xml:space="preserve"> </w:t>
      </w:r>
      <w:r w:rsidR="00AC44CA" w:rsidRPr="00E06117">
        <w:rPr>
          <w:color w:val="000000"/>
          <w:u w:val="single"/>
        </w:rPr>
        <w:t>d.</w:t>
      </w: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09:30-10:00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10:00-11:30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00000010000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Finansinių ataskaitų analizė teisėjams: įmonės finansų funkcijos; Atsakomybė ir jos padalinimas; Buhalterinė apskaita: pirminiai apskaitos dokumentai, operacijų fiksavimo principai, sąskaitų planas, apskaitos politika. Kaip suprasti balansą, pelno (nuostolio) ataskaitą ir pinigų srautų ataskaitą?; Kuo jos ypatingos ir kas jas sieja?; Dažniausi manipuliavimo finansinėmis ataskaitomis atvejai – kūrybinė apskaita</w:t>
            </w:r>
            <w:bookmarkStart w:id="0" w:name="_GoBack"/>
            <w:bookmarkEnd w:id="0"/>
            <w:r w:rsidRPr="001F6404">
              <w:rPr>
                <w:i/>
                <w:color w:val="000000"/>
              </w:rPr>
              <w:t>; Finansiniai veiklos efektyvumo rodikliai – kaip juos suprasti ir naudoti. Finansų rizikos ir jų valdymas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11:30-13:00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Pietūs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13:00-14:30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000000100000"/>
              <w:rPr>
                <w:i/>
                <w:color w:val="000000"/>
              </w:rPr>
            </w:pPr>
            <w:r w:rsidRPr="001F6404">
              <w:rPr>
                <w:i/>
                <w:color w:val="000000"/>
              </w:rPr>
              <w:t>Paskaitos tęsinys</w:t>
            </w:r>
          </w:p>
          <w:p w:rsidR="001F6404" w:rsidRPr="001F6404" w:rsidRDefault="001F6404" w:rsidP="001F6404">
            <w:pPr>
              <w:spacing w:line="276" w:lineRule="auto"/>
              <w:cnfStyle w:val="000000100000"/>
              <w:rPr>
                <w:color w:val="000000"/>
              </w:rPr>
            </w:pPr>
          </w:p>
        </w:tc>
      </w:tr>
      <w:tr w:rsidR="001F6404" w:rsidRPr="0018246E" w:rsidTr="009C6BAD">
        <w:trPr>
          <w:trHeight w:val="448"/>
        </w:trPr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14:30-14:45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  <w:r w:rsidRPr="001F6404">
              <w:rPr>
                <w:color w:val="000000"/>
              </w:rPr>
              <w:t xml:space="preserve"> </w:t>
            </w: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14:45-16:15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00000010000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Paskaitos tęsinys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6117">
              <w:rPr>
                <w:color w:val="000000"/>
                <w:sz w:val="20"/>
                <w:szCs w:val="20"/>
              </w:rPr>
              <w:t>faks</w:t>
            </w:r>
            <w:proofErr w:type="spellEnd"/>
            <w:r w:rsidR="001F6404">
              <w:rPr>
                <w:color w:val="000000"/>
                <w:sz w:val="20"/>
                <w:szCs w:val="20"/>
              </w:rPr>
              <w:t>(5)268 5187</w:t>
            </w:r>
            <w:r w:rsidRPr="00E06117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1F6404" w:rsidRPr="009A3910">
                <w:rPr>
                  <w:rStyle w:val="Hipersaitas"/>
                  <w:sz w:val="20"/>
                  <w:szCs w:val="20"/>
                </w:rPr>
                <w:t>teismai@teismai.lt</w:t>
              </w:r>
            </w:hyperlink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F6404">
              <w:rPr>
                <w:color w:val="000000"/>
                <w:sz w:val="20"/>
                <w:szCs w:val="20"/>
              </w:rPr>
              <w:t>L.Sapiegos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B7" w:rsidRDefault="003075B7">
      <w:r>
        <w:separator/>
      </w:r>
    </w:p>
  </w:endnote>
  <w:endnote w:type="continuationSeparator" w:id="0">
    <w:p w:rsidR="003075B7" w:rsidRDefault="0030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B7" w:rsidRDefault="003075B7">
      <w:r>
        <w:separator/>
      </w:r>
    </w:p>
  </w:footnote>
  <w:footnote w:type="continuationSeparator" w:id="0">
    <w:p w:rsidR="003075B7" w:rsidRDefault="0030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E06117" w:rsidRDefault="003075B7" w:rsidP="00EA07A2">
    <w:pPr>
      <w:pStyle w:val="Antrats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smai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2015-03-23T08:16:00Z</cp:lastPrinted>
  <dcterms:created xsi:type="dcterms:W3CDTF">2016-12-13T07:49:00Z</dcterms:created>
  <dcterms:modified xsi:type="dcterms:W3CDTF">2016-12-13T07:50:00Z</dcterms:modified>
</cp:coreProperties>
</file>