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590" w:rsidRDefault="00F462AA" w:rsidP="001C7590">
      <w:pPr>
        <w:jc w:val="center"/>
        <w:rPr>
          <w:rFonts w:eastAsia="Calibri"/>
          <w:noProof/>
          <w:sz w:val="24"/>
          <w:lang/>
        </w:rPr>
      </w:pPr>
      <w:r>
        <w:rPr>
          <w:noProof/>
        </w:rPr>
        <w:drawing>
          <wp:inline distT="0" distB="0" distL="0" distR="0">
            <wp:extent cx="733425" cy="762000"/>
            <wp:effectExtent l="19050" t="0" r="9525"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1C7590" w:rsidRPr="001C7590" w:rsidRDefault="001C7590" w:rsidP="001C7590">
      <w:pPr>
        <w:jc w:val="center"/>
        <w:rPr>
          <w:rFonts w:eastAsia="Calibri"/>
          <w:sz w:val="24"/>
          <w:lang/>
        </w:rPr>
      </w:pPr>
    </w:p>
    <w:p w:rsidR="001C7590" w:rsidRPr="001C7590" w:rsidRDefault="001C7590" w:rsidP="001C7590">
      <w:pPr>
        <w:spacing w:line="480" w:lineRule="auto"/>
        <w:jc w:val="center"/>
        <w:rPr>
          <w:rFonts w:eastAsia="Calibri"/>
          <w:b/>
          <w:sz w:val="24"/>
          <w:szCs w:val="24"/>
          <w:lang/>
        </w:rPr>
      </w:pPr>
      <w:r w:rsidRPr="001C7590">
        <w:rPr>
          <w:rFonts w:eastAsia="Calibri"/>
          <w:b/>
          <w:sz w:val="24"/>
          <w:szCs w:val="24"/>
          <w:lang/>
        </w:rPr>
        <w:t>TEISĖJŲ TARYBA</w:t>
      </w:r>
    </w:p>
    <w:p w:rsidR="001C7590" w:rsidRPr="001C7590" w:rsidRDefault="001C7590" w:rsidP="001C7590">
      <w:pPr>
        <w:jc w:val="center"/>
        <w:rPr>
          <w:rFonts w:eastAsia="Calibri"/>
          <w:b/>
          <w:sz w:val="24"/>
          <w:szCs w:val="24"/>
          <w:lang/>
        </w:rPr>
      </w:pPr>
      <w:r w:rsidRPr="001C7590">
        <w:rPr>
          <w:rFonts w:eastAsia="Calibri"/>
          <w:b/>
          <w:sz w:val="24"/>
          <w:szCs w:val="24"/>
          <w:lang/>
        </w:rPr>
        <w:t>NUTARIMAS</w:t>
      </w:r>
    </w:p>
    <w:p w:rsidR="001C7590" w:rsidRPr="001C7590" w:rsidRDefault="001C7590" w:rsidP="001C7590">
      <w:pPr>
        <w:jc w:val="center"/>
        <w:rPr>
          <w:rFonts w:eastAsia="Calibri"/>
          <w:b/>
          <w:sz w:val="24"/>
          <w:szCs w:val="24"/>
          <w:lang/>
        </w:rPr>
      </w:pPr>
      <w:r w:rsidRPr="001C7590">
        <w:rPr>
          <w:rFonts w:eastAsia="Calibri"/>
          <w:b/>
          <w:sz w:val="24"/>
          <w:szCs w:val="24"/>
          <w:lang/>
        </w:rPr>
        <w:t xml:space="preserve">DĖL </w:t>
      </w:r>
      <w:r w:rsidRPr="001C7590">
        <w:rPr>
          <w:rFonts w:eastAsia="Calibri"/>
          <w:b/>
          <w:sz w:val="24"/>
          <w:szCs w:val="24"/>
          <w:lang w:val="en-US"/>
        </w:rPr>
        <w:t>TEISM</w:t>
      </w:r>
      <w:r w:rsidRPr="001C7590">
        <w:rPr>
          <w:rFonts w:eastAsia="Calibri"/>
          <w:b/>
          <w:sz w:val="24"/>
          <w:szCs w:val="24"/>
          <w:lang/>
        </w:rPr>
        <w:t>Ų SISTEMOS APDOVANOJIMŲ</w:t>
      </w:r>
      <w:r w:rsidRPr="001C7590">
        <w:rPr>
          <w:rFonts w:eastAsia="Calibri"/>
          <w:b/>
          <w:caps/>
          <w:sz w:val="24"/>
          <w:szCs w:val="24"/>
          <w:lang/>
        </w:rPr>
        <w:t xml:space="preserve"> </w:t>
      </w:r>
      <w:r w:rsidR="0064402C">
        <w:rPr>
          <w:rFonts w:eastAsia="Calibri"/>
          <w:b/>
          <w:caps/>
          <w:sz w:val="24"/>
          <w:szCs w:val="24"/>
          <w:lang/>
        </w:rPr>
        <w:t>TVARKOS APRAŠO</w:t>
      </w:r>
      <w:r w:rsidRPr="001C7590">
        <w:rPr>
          <w:rFonts w:eastAsia="Calibri"/>
          <w:b/>
          <w:caps/>
          <w:sz w:val="24"/>
          <w:szCs w:val="24"/>
          <w:lang/>
        </w:rPr>
        <w:t xml:space="preserve"> PATVIRTINIMO</w:t>
      </w:r>
    </w:p>
    <w:p w:rsidR="001C7590" w:rsidRPr="001C7590" w:rsidRDefault="001C7590" w:rsidP="001C7590">
      <w:pPr>
        <w:jc w:val="center"/>
        <w:rPr>
          <w:rFonts w:eastAsia="Calibri"/>
          <w:sz w:val="24"/>
          <w:lang/>
        </w:rPr>
      </w:pPr>
    </w:p>
    <w:p w:rsidR="001C7590" w:rsidRPr="00FB33E8" w:rsidRDefault="001C7590" w:rsidP="001C7590">
      <w:pPr>
        <w:jc w:val="center"/>
        <w:rPr>
          <w:rFonts w:eastAsia="Calibri"/>
          <w:sz w:val="24"/>
          <w:szCs w:val="24"/>
          <w:lang/>
        </w:rPr>
      </w:pPr>
      <w:r w:rsidRPr="001C7590">
        <w:rPr>
          <w:rFonts w:eastAsia="Calibri"/>
          <w:sz w:val="24"/>
          <w:lang/>
        </w:rPr>
        <w:t>201</w:t>
      </w:r>
      <w:r w:rsidR="006E77AA">
        <w:rPr>
          <w:rFonts w:eastAsia="Calibri"/>
          <w:sz w:val="24"/>
          <w:lang/>
        </w:rPr>
        <w:t>7</w:t>
      </w:r>
      <w:r w:rsidR="00151814">
        <w:rPr>
          <w:rFonts w:eastAsia="Calibri"/>
          <w:sz w:val="24"/>
          <w:lang/>
        </w:rPr>
        <w:t xml:space="preserve"> m.</w:t>
      </w:r>
      <w:r w:rsidR="00151814">
        <w:rPr>
          <w:rFonts w:eastAsia="Calibri"/>
          <w:sz w:val="24"/>
          <w:lang/>
        </w:rPr>
        <w:t xml:space="preserve"> kovo 31 </w:t>
      </w:r>
      <w:r w:rsidRPr="001C7590">
        <w:rPr>
          <w:rFonts w:eastAsia="Calibri"/>
          <w:sz w:val="24"/>
          <w:lang/>
        </w:rPr>
        <w:t xml:space="preserve">d. Nr. </w:t>
      </w:r>
      <w:r w:rsidR="00FB33E8" w:rsidRPr="00FB33E8">
        <w:rPr>
          <w:sz w:val="24"/>
          <w:szCs w:val="24"/>
        </w:rPr>
        <w:t xml:space="preserve">13P-55-(7.1.2)  </w:t>
      </w:r>
    </w:p>
    <w:p w:rsidR="001C7590" w:rsidRPr="001C7590" w:rsidRDefault="001C7590" w:rsidP="001C7590">
      <w:pPr>
        <w:jc w:val="center"/>
        <w:rPr>
          <w:rFonts w:eastAsia="Calibri"/>
          <w:sz w:val="24"/>
          <w:lang/>
        </w:rPr>
      </w:pPr>
      <w:r w:rsidRPr="001C7590">
        <w:rPr>
          <w:rFonts w:eastAsia="Calibri"/>
          <w:sz w:val="24"/>
          <w:lang/>
        </w:rPr>
        <w:t>Vilnius</w:t>
      </w:r>
    </w:p>
    <w:p w:rsidR="001C7590" w:rsidRPr="001C7590" w:rsidRDefault="001C7590" w:rsidP="001C7590">
      <w:pPr>
        <w:spacing w:after="160" w:line="259" w:lineRule="auto"/>
        <w:rPr>
          <w:rFonts w:eastAsia="Calibri"/>
          <w:sz w:val="24"/>
          <w:szCs w:val="24"/>
          <w:lang w:eastAsia="en-US"/>
        </w:rPr>
      </w:pPr>
    </w:p>
    <w:p w:rsidR="001C7590" w:rsidRDefault="001C7590" w:rsidP="001C7590">
      <w:pPr>
        <w:ind w:right="-82" w:firstLine="567"/>
        <w:jc w:val="both"/>
        <w:rPr>
          <w:rFonts w:eastAsia="Calibri"/>
          <w:sz w:val="24"/>
          <w:szCs w:val="24"/>
          <w:lang/>
        </w:rPr>
      </w:pPr>
      <w:r w:rsidRPr="001C7590">
        <w:rPr>
          <w:rFonts w:eastAsia="Calibri"/>
          <w:sz w:val="24"/>
          <w:szCs w:val="24"/>
          <w:lang/>
        </w:rPr>
        <w:t xml:space="preserve">Vadovaudamasi </w:t>
      </w:r>
      <w:r w:rsidRPr="001C7590">
        <w:rPr>
          <w:rFonts w:eastAsia="Calibri"/>
          <w:sz w:val="24"/>
          <w:szCs w:val="24"/>
          <w:lang/>
        </w:rPr>
        <w:t>201</w:t>
      </w:r>
      <w:r w:rsidR="00DA042F">
        <w:rPr>
          <w:rFonts w:eastAsia="Calibri"/>
          <w:sz w:val="24"/>
          <w:szCs w:val="24"/>
          <w:lang/>
        </w:rPr>
        <w:t>6</w:t>
      </w:r>
      <w:r w:rsidRPr="001C7590">
        <w:rPr>
          <w:rFonts w:eastAsia="Calibri"/>
          <w:sz w:val="24"/>
          <w:szCs w:val="24"/>
          <w:lang/>
        </w:rPr>
        <w:t xml:space="preserve"> m. </w:t>
      </w:r>
      <w:r w:rsidR="006E77AA">
        <w:rPr>
          <w:rFonts w:eastAsia="Calibri"/>
          <w:sz w:val="24"/>
          <w:szCs w:val="24"/>
          <w:lang/>
        </w:rPr>
        <w:t xml:space="preserve">lapkričio 11 </w:t>
      </w:r>
      <w:r w:rsidRPr="001C7590">
        <w:rPr>
          <w:rFonts w:eastAsia="Calibri"/>
          <w:sz w:val="24"/>
          <w:szCs w:val="24"/>
          <w:lang/>
        </w:rPr>
        <w:t xml:space="preserve">d. Visuotinio teisėjų susirinkimo sprendimu </w:t>
      </w:r>
      <w:r w:rsidR="00667607">
        <w:rPr>
          <w:rFonts w:eastAsia="Calibri"/>
          <w:sz w:val="24"/>
          <w:szCs w:val="24"/>
          <w:lang/>
        </w:rPr>
        <w:t xml:space="preserve">                </w:t>
      </w:r>
      <w:r w:rsidRPr="001C7590">
        <w:rPr>
          <w:rFonts w:eastAsia="Calibri"/>
          <w:sz w:val="24"/>
          <w:szCs w:val="24"/>
          <w:lang/>
        </w:rPr>
        <w:t>Nr.</w:t>
      </w:r>
      <w:r w:rsidR="006E77AA">
        <w:rPr>
          <w:rFonts w:eastAsia="Calibri"/>
          <w:sz w:val="24"/>
          <w:szCs w:val="24"/>
          <w:lang/>
        </w:rPr>
        <w:t xml:space="preserve"> 12P-1-(7.2.2)</w:t>
      </w:r>
      <w:r w:rsidRPr="001C7590">
        <w:rPr>
          <w:rFonts w:eastAsia="Calibri"/>
          <w:sz w:val="24"/>
          <w:szCs w:val="24"/>
          <w:lang/>
        </w:rPr>
        <w:t xml:space="preserve"> </w:t>
      </w:r>
      <w:r w:rsidR="006E77AA">
        <w:rPr>
          <w:rFonts w:eastAsia="Calibri"/>
          <w:sz w:val="24"/>
          <w:szCs w:val="24"/>
          <w:lang/>
        </w:rPr>
        <w:t>b</w:t>
      </w:r>
      <w:r w:rsidRPr="001C7590">
        <w:rPr>
          <w:rFonts w:eastAsia="Calibri"/>
          <w:sz w:val="24"/>
          <w:szCs w:val="24"/>
          <w:lang/>
        </w:rPr>
        <w:t xml:space="preserve">ei </w:t>
      </w:r>
      <w:r w:rsidRPr="001C7590">
        <w:rPr>
          <w:rFonts w:eastAsia="Calibri"/>
          <w:sz w:val="24"/>
          <w:szCs w:val="24"/>
          <w:lang/>
        </w:rPr>
        <w:t xml:space="preserve">Teisėjų tarybos darbo reglamento, patvirtinto Teisėjų tarybos </w:t>
      </w:r>
      <w:r w:rsidR="00AA1259" w:rsidRPr="00650775">
        <w:rPr>
          <w:rFonts w:eastAsia="Calibri"/>
          <w:sz w:val="24"/>
          <w:szCs w:val="24"/>
          <w:lang/>
        </w:rPr>
        <w:t>2017 m. vasario 24 d.  nutarimu Nr. 13P-30-(7.1.2)</w:t>
      </w:r>
      <w:r w:rsidRPr="001C7590">
        <w:rPr>
          <w:rFonts w:eastAsia="Calibri"/>
          <w:sz w:val="24"/>
          <w:szCs w:val="24"/>
          <w:lang/>
        </w:rPr>
        <w:t xml:space="preserve"> „Dėl</w:t>
      </w:r>
      <w:r w:rsidRPr="001C7590">
        <w:rPr>
          <w:rFonts w:eastAsia="Calibri"/>
          <w:b/>
          <w:sz w:val="24"/>
          <w:szCs w:val="24"/>
          <w:lang/>
        </w:rPr>
        <w:t xml:space="preserve"> </w:t>
      </w:r>
      <w:r w:rsidRPr="001C7590">
        <w:rPr>
          <w:rFonts w:eastAsia="Calibri"/>
          <w:sz w:val="24"/>
          <w:szCs w:val="24"/>
          <w:lang/>
        </w:rPr>
        <w:t xml:space="preserve">Teisėjų tarybos darbo reglamento patvirtinimo“, </w:t>
      </w:r>
      <w:r w:rsidR="00AA1259" w:rsidRPr="00650775">
        <w:rPr>
          <w:rFonts w:eastAsia="Calibri"/>
          <w:sz w:val="24"/>
          <w:szCs w:val="24"/>
          <w:lang/>
        </w:rPr>
        <w:t>21.27</w:t>
      </w:r>
      <w:r w:rsidRPr="001C7590">
        <w:rPr>
          <w:rFonts w:eastAsia="Calibri"/>
          <w:sz w:val="24"/>
          <w:szCs w:val="24"/>
          <w:lang/>
        </w:rPr>
        <w:t xml:space="preserve"> papunkčiu, Teisėjų taryba n</w:t>
      </w:r>
      <w:r w:rsidRPr="001C7590">
        <w:rPr>
          <w:rFonts w:eastAsia="Calibri"/>
          <w:sz w:val="24"/>
          <w:szCs w:val="24"/>
          <w:lang/>
        </w:rPr>
        <w:t> </w:t>
      </w:r>
      <w:r w:rsidRPr="001C7590">
        <w:rPr>
          <w:rFonts w:eastAsia="Calibri"/>
          <w:sz w:val="24"/>
          <w:szCs w:val="24"/>
          <w:lang/>
        </w:rPr>
        <w:t>u</w:t>
      </w:r>
      <w:r w:rsidRPr="001C7590">
        <w:rPr>
          <w:rFonts w:eastAsia="Calibri"/>
          <w:sz w:val="24"/>
          <w:szCs w:val="24"/>
          <w:lang/>
        </w:rPr>
        <w:t> </w:t>
      </w:r>
      <w:r w:rsidRPr="001C7590">
        <w:rPr>
          <w:rFonts w:eastAsia="Calibri"/>
          <w:sz w:val="24"/>
          <w:szCs w:val="24"/>
          <w:lang/>
        </w:rPr>
        <w:t>t</w:t>
      </w:r>
      <w:r w:rsidRPr="001C7590">
        <w:rPr>
          <w:rFonts w:eastAsia="Calibri"/>
          <w:sz w:val="24"/>
          <w:szCs w:val="24"/>
          <w:lang/>
        </w:rPr>
        <w:t> </w:t>
      </w:r>
      <w:r w:rsidRPr="001C7590">
        <w:rPr>
          <w:rFonts w:eastAsia="Calibri"/>
          <w:sz w:val="24"/>
          <w:szCs w:val="24"/>
          <w:lang/>
        </w:rPr>
        <w:t>a</w:t>
      </w:r>
      <w:r w:rsidRPr="001C7590">
        <w:rPr>
          <w:rFonts w:eastAsia="Calibri"/>
          <w:sz w:val="24"/>
          <w:szCs w:val="24"/>
          <w:lang/>
        </w:rPr>
        <w:t> </w:t>
      </w:r>
      <w:r w:rsidRPr="001C7590">
        <w:rPr>
          <w:rFonts w:eastAsia="Calibri"/>
          <w:sz w:val="24"/>
          <w:szCs w:val="24"/>
          <w:lang/>
        </w:rPr>
        <w:t>r</w:t>
      </w:r>
      <w:r w:rsidRPr="001C7590">
        <w:rPr>
          <w:rFonts w:eastAsia="Calibri"/>
          <w:sz w:val="24"/>
          <w:szCs w:val="24"/>
          <w:lang/>
        </w:rPr>
        <w:t> </w:t>
      </w:r>
      <w:r w:rsidRPr="001C7590">
        <w:rPr>
          <w:rFonts w:eastAsia="Calibri"/>
          <w:sz w:val="24"/>
          <w:szCs w:val="24"/>
          <w:lang/>
        </w:rPr>
        <w:t>i</w:t>
      </w:r>
      <w:r w:rsidRPr="001C7590">
        <w:rPr>
          <w:rFonts w:eastAsia="Calibri"/>
          <w:sz w:val="24"/>
          <w:szCs w:val="24"/>
          <w:lang/>
        </w:rPr>
        <w:t> </w:t>
      </w:r>
      <w:r w:rsidRPr="001C7590">
        <w:rPr>
          <w:rFonts w:eastAsia="Calibri"/>
          <w:sz w:val="24"/>
          <w:szCs w:val="24"/>
          <w:lang/>
        </w:rPr>
        <w:t>a:</w:t>
      </w:r>
    </w:p>
    <w:p w:rsidR="00895C88" w:rsidRDefault="00895C88" w:rsidP="001C7590">
      <w:pPr>
        <w:tabs>
          <w:tab w:val="left" w:pos="851"/>
        </w:tabs>
        <w:ind w:left="567" w:right="-82"/>
        <w:jc w:val="both"/>
        <w:rPr>
          <w:rFonts w:eastAsia="Calibri"/>
          <w:sz w:val="24"/>
          <w:szCs w:val="24"/>
          <w:lang/>
        </w:rPr>
      </w:pPr>
    </w:p>
    <w:p w:rsidR="001C7590" w:rsidRPr="001C7590" w:rsidRDefault="001C7590" w:rsidP="001C7590">
      <w:pPr>
        <w:tabs>
          <w:tab w:val="left" w:pos="851"/>
        </w:tabs>
        <w:ind w:left="567" w:right="-82"/>
        <w:jc w:val="both"/>
        <w:rPr>
          <w:rFonts w:eastAsia="Calibri"/>
          <w:sz w:val="24"/>
          <w:szCs w:val="24"/>
          <w:lang/>
        </w:rPr>
      </w:pPr>
      <w:r w:rsidRPr="001C7590">
        <w:rPr>
          <w:rFonts w:eastAsia="Calibri"/>
          <w:sz w:val="24"/>
          <w:szCs w:val="24"/>
          <w:lang/>
        </w:rPr>
        <w:t xml:space="preserve">1. Patvirtinti </w:t>
      </w:r>
      <w:r w:rsidRPr="001C7590">
        <w:rPr>
          <w:rFonts w:eastAsia="Calibri"/>
          <w:sz w:val="24"/>
          <w:szCs w:val="24"/>
          <w:lang/>
        </w:rPr>
        <w:t>Teismų sistemos apdovanojimų</w:t>
      </w:r>
      <w:r w:rsidRPr="001C7590">
        <w:rPr>
          <w:rFonts w:eastAsia="Calibri"/>
          <w:sz w:val="24"/>
          <w:szCs w:val="24"/>
          <w:lang/>
        </w:rPr>
        <w:t xml:space="preserve"> </w:t>
      </w:r>
      <w:r w:rsidRPr="001C7590">
        <w:rPr>
          <w:rFonts w:eastAsia="Calibri"/>
          <w:sz w:val="24"/>
          <w:szCs w:val="24"/>
          <w:lang/>
        </w:rPr>
        <w:t>tvarkos aprašą</w:t>
      </w:r>
      <w:r w:rsidRPr="001C7590">
        <w:rPr>
          <w:rFonts w:eastAsia="Calibri"/>
          <w:sz w:val="24"/>
          <w:szCs w:val="24"/>
          <w:lang/>
        </w:rPr>
        <w:t xml:space="preserve"> (pridedama).</w:t>
      </w:r>
    </w:p>
    <w:p w:rsidR="001C7590" w:rsidRPr="001C7590" w:rsidRDefault="001C7590" w:rsidP="001C7590">
      <w:pPr>
        <w:tabs>
          <w:tab w:val="left" w:pos="851"/>
        </w:tabs>
        <w:ind w:left="567" w:right="-82"/>
        <w:jc w:val="both"/>
        <w:rPr>
          <w:rFonts w:eastAsia="Calibri"/>
          <w:sz w:val="24"/>
          <w:szCs w:val="24"/>
          <w:lang/>
        </w:rPr>
      </w:pPr>
      <w:r w:rsidRPr="001C7590">
        <w:rPr>
          <w:rFonts w:eastAsia="Calibri"/>
          <w:sz w:val="24"/>
          <w:szCs w:val="24"/>
          <w:lang/>
        </w:rPr>
        <w:t>2. Nustatyti, k</w:t>
      </w:r>
      <w:r w:rsidR="00151814">
        <w:rPr>
          <w:rFonts w:eastAsia="Calibri"/>
          <w:sz w:val="24"/>
          <w:szCs w:val="24"/>
          <w:lang/>
        </w:rPr>
        <w:t>ad šis nutarimas įsigalioja 201</w:t>
      </w:r>
      <w:r w:rsidR="00151814">
        <w:rPr>
          <w:rFonts w:eastAsia="Calibri"/>
          <w:sz w:val="24"/>
          <w:szCs w:val="24"/>
          <w:lang/>
        </w:rPr>
        <w:t>7</w:t>
      </w:r>
      <w:r w:rsidRPr="001C7590">
        <w:rPr>
          <w:rFonts w:eastAsia="Calibri"/>
          <w:sz w:val="24"/>
          <w:szCs w:val="24"/>
          <w:lang/>
        </w:rPr>
        <w:t xml:space="preserve"> m. </w:t>
      </w:r>
      <w:r w:rsidR="00151814">
        <w:rPr>
          <w:rFonts w:eastAsia="Calibri"/>
          <w:sz w:val="24"/>
          <w:szCs w:val="24"/>
          <w:lang/>
        </w:rPr>
        <w:t xml:space="preserve">gegužės </w:t>
      </w:r>
      <w:r w:rsidR="00151814">
        <w:rPr>
          <w:rFonts w:eastAsia="Calibri"/>
          <w:sz w:val="24"/>
          <w:szCs w:val="24"/>
          <w:lang/>
        </w:rPr>
        <w:t>1</w:t>
      </w:r>
      <w:r w:rsidR="00151814">
        <w:rPr>
          <w:rFonts w:eastAsia="Calibri"/>
          <w:sz w:val="24"/>
          <w:szCs w:val="24"/>
          <w:lang/>
        </w:rPr>
        <w:t xml:space="preserve"> </w:t>
      </w:r>
      <w:r w:rsidRPr="001C7590">
        <w:rPr>
          <w:rFonts w:eastAsia="Calibri"/>
          <w:sz w:val="24"/>
          <w:szCs w:val="24"/>
          <w:lang/>
        </w:rPr>
        <w:t>d.</w:t>
      </w:r>
    </w:p>
    <w:p w:rsidR="001C7590" w:rsidRPr="001C7590" w:rsidRDefault="001C7590" w:rsidP="001C7590">
      <w:pPr>
        <w:tabs>
          <w:tab w:val="left" w:pos="851"/>
        </w:tabs>
        <w:ind w:left="567" w:right="-82"/>
        <w:jc w:val="both"/>
        <w:rPr>
          <w:rFonts w:eastAsia="Calibri"/>
          <w:sz w:val="24"/>
          <w:szCs w:val="24"/>
          <w:lang/>
        </w:rPr>
      </w:pPr>
    </w:p>
    <w:p w:rsidR="001C7590" w:rsidRPr="001C7590" w:rsidRDefault="001C7590" w:rsidP="001C7590">
      <w:pPr>
        <w:tabs>
          <w:tab w:val="left" w:pos="851"/>
        </w:tabs>
        <w:ind w:left="567" w:right="-82"/>
        <w:jc w:val="both"/>
        <w:rPr>
          <w:rFonts w:eastAsia="Calibri"/>
          <w:sz w:val="24"/>
          <w:szCs w:val="24"/>
          <w:lang/>
        </w:rPr>
      </w:pPr>
    </w:p>
    <w:p w:rsidR="001C7590" w:rsidRPr="001C7590" w:rsidRDefault="001C7590" w:rsidP="001C7590">
      <w:pPr>
        <w:tabs>
          <w:tab w:val="left" w:pos="851"/>
        </w:tabs>
        <w:ind w:left="567" w:right="-82"/>
        <w:jc w:val="both"/>
        <w:rPr>
          <w:rFonts w:eastAsia="Calibri"/>
          <w:sz w:val="24"/>
          <w:szCs w:val="24"/>
          <w:lang/>
        </w:rPr>
      </w:pPr>
    </w:p>
    <w:p w:rsidR="001C7590" w:rsidRPr="001C7590" w:rsidRDefault="001C7590" w:rsidP="001C7590">
      <w:pPr>
        <w:tabs>
          <w:tab w:val="left" w:pos="851"/>
        </w:tabs>
        <w:ind w:left="567" w:right="-82"/>
        <w:jc w:val="both"/>
        <w:rPr>
          <w:rFonts w:eastAsia="Calibri"/>
          <w:b/>
          <w:sz w:val="24"/>
          <w:szCs w:val="24"/>
          <w:lang/>
        </w:rPr>
      </w:pPr>
    </w:p>
    <w:tbl>
      <w:tblPr>
        <w:tblW w:w="0" w:type="auto"/>
        <w:tblLayout w:type="fixed"/>
        <w:tblLook w:val="04A0"/>
      </w:tblPr>
      <w:tblGrid>
        <w:gridCol w:w="7308"/>
        <w:gridCol w:w="2490"/>
      </w:tblGrid>
      <w:tr w:rsidR="001C7590" w:rsidRPr="001C7590" w:rsidTr="00CB4D85">
        <w:tc>
          <w:tcPr>
            <w:tcW w:w="7308" w:type="dxa"/>
          </w:tcPr>
          <w:p w:rsidR="001C7590" w:rsidRPr="001C7590" w:rsidRDefault="001C7590" w:rsidP="001C7590">
            <w:pPr>
              <w:spacing w:after="160" w:line="259" w:lineRule="auto"/>
              <w:rPr>
                <w:sz w:val="24"/>
                <w:szCs w:val="24"/>
                <w:lang w:eastAsia="en-US"/>
              </w:rPr>
            </w:pPr>
            <w:r w:rsidRPr="001C7590">
              <w:rPr>
                <w:rFonts w:eastAsia="Calibri"/>
                <w:sz w:val="24"/>
                <w:szCs w:val="24"/>
                <w:lang w:eastAsia="en-US"/>
              </w:rPr>
              <w:t>Pirmininkas</w:t>
            </w:r>
          </w:p>
        </w:tc>
        <w:tc>
          <w:tcPr>
            <w:tcW w:w="2490" w:type="dxa"/>
          </w:tcPr>
          <w:p w:rsidR="001C7590" w:rsidRPr="001C7590" w:rsidRDefault="00151814" w:rsidP="001C7590">
            <w:pPr>
              <w:spacing w:after="200" w:line="276" w:lineRule="auto"/>
              <w:rPr>
                <w:rFonts w:eastAsia="Calibri"/>
                <w:sz w:val="24"/>
                <w:szCs w:val="24"/>
                <w:lang w:eastAsia="en-US"/>
              </w:rPr>
            </w:pPr>
            <w:r w:rsidRPr="00151814">
              <w:rPr>
                <w:rFonts w:eastAsia="Calibri"/>
                <w:sz w:val="24"/>
                <w:szCs w:val="24"/>
                <w:lang w:eastAsia="en-US"/>
              </w:rPr>
              <w:t>Rimvydas Norkus</w:t>
            </w:r>
          </w:p>
        </w:tc>
      </w:tr>
      <w:tr w:rsidR="001C7590" w:rsidRPr="001C7590" w:rsidTr="00A40AD4">
        <w:tc>
          <w:tcPr>
            <w:tcW w:w="7308" w:type="dxa"/>
          </w:tcPr>
          <w:p w:rsidR="001C7590" w:rsidRPr="001C7590" w:rsidRDefault="001C7590" w:rsidP="001C7590">
            <w:pPr>
              <w:spacing w:after="200" w:line="276" w:lineRule="auto"/>
              <w:rPr>
                <w:rFonts w:eastAsia="Calibri"/>
                <w:sz w:val="24"/>
                <w:szCs w:val="24"/>
                <w:lang w:eastAsia="en-US"/>
              </w:rPr>
            </w:pPr>
          </w:p>
        </w:tc>
        <w:tc>
          <w:tcPr>
            <w:tcW w:w="2490" w:type="dxa"/>
            <w:hideMark/>
          </w:tcPr>
          <w:p w:rsidR="001C7590" w:rsidRPr="001C7590" w:rsidRDefault="001C7590" w:rsidP="001C7590">
            <w:pPr>
              <w:rPr>
                <w:rFonts w:ascii="Calibri" w:hAnsi="Calibri"/>
                <w:sz w:val="22"/>
                <w:szCs w:val="22"/>
              </w:rPr>
            </w:pPr>
          </w:p>
        </w:tc>
      </w:tr>
      <w:tr w:rsidR="001C7590" w:rsidRPr="001C7590" w:rsidTr="00A40AD4">
        <w:tc>
          <w:tcPr>
            <w:tcW w:w="7308" w:type="dxa"/>
            <w:hideMark/>
          </w:tcPr>
          <w:p w:rsidR="001C7590" w:rsidRPr="001C7590" w:rsidRDefault="001C7590" w:rsidP="001C7590">
            <w:pPr>
              <w:spacing w:after="200" w:line="276" w:lineRule="auto"/>
              <w:rPr>
                <w:rFonts w:eastAsia="Calibri"/>
                <w:sz w:val="24"/>
                <w:szCs w:val="24"/>
                <w:lang w:eastAsia="en-US"/>
              </w:rPr>
            </w:pPr>
            <w:r w:rsidRPr="001C7590">
              <w:rPr>
                <w:rFonts w:eastAsia="Calibri"/>
                <w:sz w:val="24"/>
                <w:szCs w:val="24"/>
                <w:lang w:eastAsia="en-US"/>
              </w:rPr>
              <w:t>Sekretorius</w:t>
            </w:r>
          </w:p>
        </w:tc>
        <w:tc>
          <w:tcPr>
            <w:tcW w:w="2490" w:type="dxa"/>
            <w:hideMark/>
          </w:tcPr>
          <w:p w:rsidR="001C7590" w:rsidRPr="001C7590" w:rsidRDefault="00151814" w:rsidP="00CB4D85">
            <w:pPr>
              <w:spacing w:after="200" w:line="276" w:lineRule="auto"/>
              <w:rPr>
                <w:rFonts w:eastAsia="Calibri"/>
                <w:sz w:val="24"/>
                <w:szCs w:val="24"/>
                <w:lang w:eastAsia="en-US"/>
              </w:rPr>
            </w:pPr>
            <w:r w:rsidRPr="00151814">
              <w:rPr>
                <w:rFonts w:eastAsia="Calibri"/>
                <w:sz w:val="24"/>
                <w:szCs w:val="24"/>
                <w:lang w:eastAsia="en-US"/>
              </w:rPr>
              <w:t>Ramūnas Gadliauskas</w:t>
            </w:r>
            <w:r w:rsidR="001C7590" w:rsidRPr="001C7590">
              <w:rPr>
                <w:rFonts w:eastAsia="Calibri"/>
                <w:sz w:val="24"/>
                <w:szCs w:val="24"/>
                <w:lang w:eastAsia="en-US"/>
              </w:rPr>
              <w:t xml:space="preserve">  </w:t>
            </w:r>
          </w:p>
        </w:tc>
      </w:tr>
    </w:tbl>
    <w:p w:rsidR="001C7590" w:rsidRPr="001C7590" w:rsidRDefault="001C7590" w:rsidP="001C7590">
      <w:pPr>
        <w:spacing w:after="160" w:line="259" w:lineRule="auto"/>
        <w:ind w:left="5760" w:firstLine="720"/>
        <w:jc w:val="right"/>
        <w:rPr>
          <w:rFonts w:eastAsia="Calibri"/>
          <w:b/>
          <w:sz w:val="24"/>
          <w:szCs w:val="24"/>
          <w:lang w:eastAsia="en-US"/>
        </w:rPr>
      </w:pPr>
    </w:p>
    <w:p w:rsidR="001C7590" w:rsidRPr="001C7590" w:rsidRDefault="001C7590" w:rsidP="001C7590">
      <w:pPr>
        <w:spacing w:after="160" w:line="259" w:lineRule="auto"/>
        <w:rPr>
          <w:rFonts w:eastAsia="Calibri"/>
          <w:sz w:val="24"/>
          <w:szCs w:val="24"/>
          <w:lang w:eastAsia="en-US"/>
        </w:rPr>
      </w:pPr>
    </w:p>
    <w:p w:rsidR="001C7590" w:rsidRPr="001C7590" w:rsidRDefault="001C7590" w:rsidP="001C7590">
      <w:pPr>
        <w:spacing w:after="160" w:line="259" w:lineRule="auto"/>
        <w:rPr>
          <w:rFonts w:eastAsia="Calibri"/>
          <w:sz w:val="24"/>
          <w:szCs w:val="24"/>
          <w:lang w:eastAsia="en-US"/>
        </w:rPr>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0C1AEA" w:rsidRDefault="000C1AEA" w:rsidP="00DC5347">
      <w:pPr>
        <w:spacing w:line="22" w:lineRule="atLeast"/>
      </w:pPr>
    </w:p>
    <w:p w:rsidR="001C7590" w:rsidRDefault="001C7590" w:rsidP="00DC5347">
      <w:pPr>
        <w:spacing w:line="22" w:lineRule="atLeast"/>
        <w:ind w:left="5040" w:firstLine="720"/>
        <w:jc w:val="both"/>
        <w:rPr>
          <w:sz w:val="24"/>
          <w:szCs w:val="24"/>
        </w:rPr>
      </w:pPr>
    </w:p>
    <w:p w:rsidR="001C7590" w:rsidRDefault="001C7590" w:rsidP="00DC5347">
      <w:pPr>
        <w:spacing w:line="22" w:lineRule="atLeast"/>
        <w:ind w:left="5040" w:firstLine="720"/>
        <w:jc w:val="both"/>
        <w:rPr>
          <w:sz w:val="24"/>
          <w:szCs w:val="24"/>
        </w:rPr>
      </w:pPr>
    </w:p>
    <w:p w:rsidR="001C7590" w:rsidRDefault="001C7590" w:rsidP="00DC5347">
      <w:pPr>
        <w:spacing w:line="22" w:lineRule="atLeast"/>
        <w:ind w:left="5040" w:firstLine="720"/>
        <w:jc w:val="both"/>
        <w:rPr>
          <w:sz w:val="24"/>
          <w:szCs w:val="24"/>
        </w:rPr>
      </w:pPr>
    </w:p>
    <w:p w:rsidR="001C7590" w:rsidRDefault="001C7590" w:rsidP="00DC5347">
      <w:pPr>
        <w:spacing w:line="22" w:lineRule="atLeast"/>
        <w:ind w:left="5040" w:firstLine="720"/>
        <w:jc w:val="both"/>
        <w:rPr>
          <w:sz w:val="24"/>
          <w:szCs w:val="24"/>
        </w:rPr>
      </w:pPr>
    </w:p>
    <w:p w:rsidR="001C7590" w:rsidRDefault="001C7590" w:rsidP="00DC5347">
      <w:pPr>
        <w:spacing w:line="22" w:lineRule="atLeast"/>
        <w:ind w:left="5040" w:firstLine="720"/>
        <w:jc w:val="both"/>
        <w:rPr>
          <w:sz w:val="24"/>
          <w:szCs w:val="24"/>
        </w:rPr>
      </w:pPr>
    </w:p>
    <w:p w:rsidR="000C1AEA" w:rsidRDefault="000C1AEA" w:rsidP="00DC5347">
      <w:pPr>
        <w:spacing w:line="22" w:lineRule="atLeast"/>
        <w:ind w:left="5040" w:firstLine="720"/>
        <w:jc w:val="both"/>
        <w:rPr>
          <w:sz w:val="24"/>
          <w:szCs w:val="24"/>
        </w:rPr>
      </w:pPr>
      <w:r>
        <w:rPr>
          <w:sz w:val="24"/>
          <w:szCs w:val="24"/>
        </w:rPr>
        <w:lastRenderedPageBreak/>
        <w:t>PATVIRTINTA</w:t>
      </w:r>
    </w:p>
    <w:p w:rsidR="000C1AEA" w:rsidRDefault="00DE6972" w:rsidP="00DC5347">
      <w:pPr>
        <w:spacing w:line="22" w:lineRule="atLeast"/>
        <w:ind w:left="5760"/>
        <w:jc w:val="both"/>
        <w:rPr>
          <w:sz w:val="24"/>
          <w:szCs w:val="24"/>
        </w:rPr>
      </w:pPr>
      <w:r>
        <w:rPr>
          <w:sz w:val="24"/>
          <w:szCs w:val="24"/>
        </w:rPr>
        <w:t>Teisėjų tarybos 201</w:t>
      </w:r>
      <w:r w:rsidR="00A540BD">
        <w:rPr>
          <w:sz w:val="24"/>
          <w:szCs w:val="24"/>
        </w:rPr>
        <w:t>7</w:t>
      </w:r>
      <w:r w:rsidR="006D4051">
        <w:rPr>
          <w:sz w:val="24"/>
          <w:szCs w:val="24"/>
        </w:rPr>
        <w:t xml:space="preserve">  m. </w:t>
      </w:r>
      <w:r w:rsidR="006D4051" w:rsidRPr="006D4051">
        <w:rPr>
          <w:sz w:val="24"/>
          <w:szCs w:val="24"/>
        </w:rPr>
        <w:t>kovo 31</w:t>
      </w:r>
      <w:r>
        <w:rPr>
          <w:sz w:val="24"/>
          <w:szCs w:val="24"/>
        </w:rPr>
        <w:t xml:space="preserve"> d.</w:t>
      </w:r>
    </w:p>
    <w:p w:rsidR="000C1AEA" w:rsidRPr="000C1AEA" w:rsidRDefault="00DE6972" w:rsidP="00DC5347">
      <w:pPr>
        <w:spacing w:line="22" w:lineRule="atLeast"/>
        <w:ind w:left="5040" w:firstLine="720"/>
        <w:jc w:val="both"/>
        <w:rPr>
          <w:sz w:val="24"/>
          <w:szCs w:val="24"/>
        </w:rPr>
      </w:pPr>
      <w:r>
        <w:rPr>
          <w:sz w:val="24"/>
          <w:szCs w:val="24"/>
        </w:rPr>
        <w:t xml:space="preserve">nutarimu </w:t>
      </w:r>
      <w:r w:rsidR="000C1AEA">
        <w:rPr>
          <w:sz w:val="24"/>
          <w:szCs w:val="24"/>
        </w:rPr>
        <w:t xml:space="preserve">Nr. </w:t>
      </w:r>
      <w:r>
        <w:rPr>
          <w:sz w:val="24"/>
          <w:szCs w:val="24"/>
        </w:rPr>
        <w:t>13P-</w:t>
      </w:r>
      <w:r w:rsidR="00B96A2B">
        <w:rPr>
          <w:sz w:val="24"/>
          <w:szCs w:val="24"/>
        </w:rPr>
        <w:t>55</w:t>
      </w:r>
      <w:r>
        <w:rPr>
          <w:sz w:val="24"/>
          <w:szCs w:val="24"/>
        </w:rPr>
        <w:t>-(7.1.2)</w:t>
      </w:r>
    </w:p>
    <w:p w:rsidR="00192D6B" w:rsidRDefault="00192D6B" w:rsidP="00DC5347">
      <w:pPr>
        <w:spacing w:line="22" w:lineRule="atLeast"/>
      </w:pPr>
    </w:p>
    <w:p w:rsidR="000C1AEA" w:rsidRDefault="000C1AEA" w:rsidP="00DC5347">
      <w:pPr>
        <w:spacing w:line="22" w:lineRule="atLeast"/>
        <w:jc w:val="center"/>
        <w:rPr>
          <w:sz w:val="24"/>
          <w:szCs w:val="24"/>
        </w:rPr>
      </w:pPr>
    </w:p>
    <w:p w:rsidR="000C1AEA" w:rsidRPr="000C1AEA" w:rsidRDefault="000C1AEA" w:rsidP="00DC5347">
      <w:pPr>
        <w:spacing w:line="22" w:lineRule="atLeast"/>
        <w:jc w:val="center"/>
        <w:rPr>
          <w:b/>
          <w:sz w:val="24"/>
          <w:szCs w:val="24"/>
        </w:rPr>
      </w:pPr>
      <w:r w:rsidRPr="000C1AEA">
        <w:rPr>
          <w:b/>
          <w:sz w:val="24"/>
          <w:szCs w:val="24"/>
        </w:rPr>
        <w:t xml:space="preserve">TEISMŲ SISTEMOS APDOVANOJIMŲ </w:t>
      </w:r>
    </w:p>
    <w:p w:rsidR="000C1AEA" w:rsidRDefault="00B223DC" w:rsidP="00DC5347">
      <w:pPr>
        <w:spacing w:line="22" w:lineRule="atLeast"/>
        <w:jc w:val="center"/>
        <w:rPr>
          <w:b/>
          <w:sz w:val="24"/>
          <w:szCs w:val="24"/>
        </w:rPr>
      </w:pPr>
      <w:r>
        <w:rPr>
          <w:b/>
          <w:sz w:val="24"/>
          <w:szCs w:val="24"/>
        </w:rPr>
        <w:t>TVARKOS APRAŠAS</w:t>
      </w:r>
    </w:p>
    <w:p w:rsidR="000C1AEA" w:rsidRDefault="000C1AEA" w:rsidP="00DC5347">
      <w:pPr>
        <w:spacing w:line="22" w:lineRule="atLeast"/>
        <w:jc w:val="center"/>
        <w:rPr>
          <w:b/>
          <w:sz w:val="24"/>
          <w:szCs w:val="24"/>
        </w:rPr>
      </w:pPr>
    </w:p>
    <w:p w:rsidR="000C1AEA" w:rsidRDefault="000C1AEA" w:rsidP="00DC5347">
      <w:pPr>
        <w:spacing w:line="22" w:lineRule="atLeast"/>
        <w:jc w:val="both"/>
        <w:rPr>
          <w:sz w:val="24"/>
          <w:szCs w:val="24"/>
        </w:rPr>
      </w:pPr>
    </w:p>
    <w:p w:rsidR="00697D58" w:rsidRDefault="00B223DC" w:rsidP="00DC5347">
      <w:pPr>
        <w:pStyle w:val="Antrat2"/>
        <w:spacing w:before="0" w:beforeAutospacing="0" w:after="0" w:afterAutospacing="0" w:line="22" w:lineRule="atLeast"/>
        <w:jc w:val="center"/>
        <w:rPr>
          <w:sz w:val="24"/>
          <w:szCs w:val="24"/>
        </w:rPr>
      </w:pPr>
      <w:r w:rsidRPr="00B223DC">
        <w:rPr>
          <w:sz w:val="24"/>
          <w:szCs w:val="24"/>
        </w:rPr>
        <w:t>I</w:t>
      </w:r>
      <w:r w:rsidR="00697D58">
        <w:rPr>
          <w:sz w:val="24"/>
          <w:szCs w:val="24"/>
        </w:rPr>
        <w:t xml:space="preserve"> SKYRIUS</w:t>
      </w:r>
    </w:p>
    <w:p w:rsidR="00B223DC" w:rsidRPr="00B223DC" w:rsidRDefault="00B223DC" w:rsidP="00DC5347">
      <w:pPr>
        <w:pStyle w:val="Antrat2"/>
        <w:spacing w:before="0" w:beforeAutospacing="0" w:after="0" w:afterAutospacing="0" w:line="22" w:lineRule="atLeast"/>
        <w:jc w:val="center"/>
        <w:rPr>
          <w:sz w:val="24"/>
          <w:szCs w:val="24"/>
        </w:rPr>
      </w:pPr>
      <w:r w:rsidRPr="00B223DC">
        <w:rPr>
          <w:sz w:val="24"/>
          <w:szCs w:val="24"/>
        </w:rPr>
        <w:t xml:space="preserve"> BENDROSIOS NUOSTATOS</w:t>
      </w:r>
    </w:p>
    <w:p w:rsidR="00B223DC" w:rsidRPr="00B223DC" w:rsidRDefault="00B223DC" w:rsidP="00DC5347">
      <w:pPr>
        <w:widowControl w:val="0"/>
        <w:spacing w:line="22" w:lineRule="atLeast"/>
        <w:ind w:firstLine="720"/>
        <w:jc w:val="both"/>
        <w:rPr>
          <w:sz w:val="24"/>
          <w:szCs w:val="24"/>
        </w:rPr>
      </w:pPr>
    </w:p>
    <w:p w:rsidR="00B223DC" w:rsidRPr="00AA1259" w:rsidRDefault="00B223DC" w:rsidP="00DC5347">
      <w:pPr>
        <w:pStyle w:val="numeruotas"/>
        <w:numPr>
          <w:ilvl w:val="0"/>
          <w:numId w:val="3"/>
        </w:numPr>
        <w:tabs>
          <w:tab w:val="num" w:pos="1626"/>
        </w:tabs>
        <w:spacing w:line="22" w:lineRule="atLeast"/>
        <w:ind w:left="0" w:firstLine="720"/>
        <w:rPr>
          <w:color w:val="auto"/>
        </w:rPr>
      </w:pPr>
      <w:r w:rsidRPr="00AA1259">
        <w:rPr>
          <w:color w:val="auto"/>
        </w:rPr>
        <w:t xml:space="preserve">Teismų sistemos apdovanojimų tvarkos aprašas nustato Teismų sistemos apdovanojimų </w:t>
      </w:r>
      <w:r w:rsidR="00F114DB" w:rsidRPr="00AA1259">
        <w:rPr>
          <w:color w:val="auto"/>
        </w:rPr>
        <w:t xml:space="preserve">rūšis, </w:t>
      </w:r>
      <w:r w:rsidRPr="00AA1259">
        <w:rPr>
          <w:color w:val="auto"/>
        </w:rPr>
        <w:t>skyrimo, įforminimo, nešiojimo,</w:t>
      </w:r>
      <w:r w:rsidR="00F114DB" w:rsidRPr="00AA1259">
        <w:rPr>
          <w:color w:val="auto"/>
        </w:rPr>
        <w:t xml:space="preserve"> </w:t>
      </w:r>
      <w:r w:rsidRPr="00AA1259">
        <w:rPr>
          <w:color w:val="auto"/>
        </w:rPr>
        <w:t xml:space="preserve">įteikimo </w:t>
      </w:r>
      <w:r w:rsidR="00392C1E" w:rsidRPr="00AA1259">
        <w:rPr>
          <w:color w:val="auto"/>
        </w:rPr>
        <w:t xml:space="preserve">ir </w:t>
      </w:r>
      <w:r w:rsidRPr="00AA1259">
        <w:rPr>
          <w:color w:val="auto"/>
        </w:rPr>
        <w:t>netekimo tvarką.</w:t>
      </w:r>
    </w:p>
    <w:p w:rsidR="00D418A0" w:rsidRPr="00AA1259" w:rsidRDefault="00D418A0" w:rsidP="00DC5347">
      <w:pPr>
        <w:numPr>
          <w:ilvl w:val="0"/>
          <w:numId w:val="3"/>
        </w:numPr>
        <w:spacing w:line="22" w:lineRule="atLeast"/>
        <w:ind w:left="0" w:firstLine="709"/>
        <w:jc w:val="both"/>
        <w:rPr>
          <w:bCs/>
          <w:sz w:val="24"/>
          <w:szCs w:val="24"/>
        </w:rPr>
      </w:pPr>
      <w:r w:rsidRPr="00AA1259">
        <w:rPr>
          <w:bCs/>
          <w:sz w:val="24"/>
          <w:szCs w:val="24"/>
        </w:rPr>
        <w:t xml:space="preserve">Apdovanojimas gali būti skiriamas už nuopelnus vykdant teisingumą, už nuopelnus teismų sistemai, už teismų autoriteto stiprinimą ir visuomenės pasitikėjimo teismais didinimą, už tarptautinio bendradarbiavimo teisingumo srityje skatinimą, už iniciatyvas stiprinant teismų bendruomenę, už mokslo pasiekimus teisingumo srityje, už kitus nuopelnus teismų sistemai. </w:t>
      </w:r>
    </w:p>
    <w:p w:rsidR="00D418A0" w:rsidRPr="00AA1259" w:rsidRDefault="00D418A0" w:rsidP="00DC5347">
      <w:pPr>
        <w:pStyle w:val="tactin"/>
        <w:spacing w:before="0" w:beforeAutospacing="0" w:after="0" w:afterAutospacing="0" w:line="22" w:lineRule="atLeast"/>
        <w:jc w:val="center"/>
        <w:rPr>
          <w:b/>
          <w:bCs/>
        </w:rPr>
      </w:pPr>
    </w:p>
    <w:p w:rsidR="00697D58" w:rsidRPr="00AA1259" w:rsidRDefault="00B223DC" w:rsidP="00DC5347">
      <w:pPr>
        <w:pStyle w:val="tactin"/>
        <w:spacing w:before="0" w:beforeAutospacing="0" w:after="0" w:afterAutospacing="0" w:line="22" w:lineRule="atLeast"/>
        <w:jc w:val="center"/>
        <w:rPr>
          <w:b/>
          <w:bCs/>
        </w:rPr>
      </w:pPr>
      <w:r w:rsidRPr="00AA1259">
        <w:rPr>
          <w:b/>
          <w:bCs/>
        </w:rPr>
        <w:t>II</w:t>
      </w:r>
      <w:r w:rsidR="00697D58" w:rsidRPr="00AA1259">
        <w:rPr>
          <w:b/>
          <w:bCs/>
        </w:rPr>
        <w:t xml:space="preserve"> SKYRIUS</w:t>
      </w:r>
    </w:p>
    <w:p w:rsidR="00006BB7" w:rsidRPr="00AA1259" w:rsidRDefault="00B223DC" w:rsidP="00DC5347">
      <w:pPr>
        <w:pStyle w:val="tactin"/>
        <w:spacing w:before="0" w:beforeAutospacing="0" w:after="0" w:afterAutospacing="0" w:line="22" w:lineRule="atLeast"/>
        <w:jc w:val="center"/>
        <w:rPr>
          <w:b/>
          <w:bCs/>
        </w:rPr>
      </w:pPr>
      <w:r w:rsidRPr="00AA1259">
        <w:rPr>
          <w:b/>
          <w:bCs/>
        </w:rPr>
        <w:t xml:space="preserve"> </w:t>
      </w:r>
      <w:r w:rsidR="00006BB7" w:rsidRPr="00AA1259">
        <w:rPr>
          <w:b/>
          <w:bCs/>
        </w:rPr>
        <w:t xml:space="preserve">APDOVANOJIMŲ RŪŠYS </w:t>
      </w:r>
    </w:p>
    <w:p w:rsidR="00DC5347" w:rsidRPr="00AA1259" w:rsidRDefault="00DC5347" w:rsidP="00DC5347">
      <w:pPr>
        <w:pStyle w:val="tactin"/>
        <w:spacing w:before="0" w:beforeAutospacing="0" w:after="0" w:afterAutospacing="0" w:line="22" w:lineRule="atLeast"/>
        <w:jc w:val="center"/>
      </w:pPr>
    </w:p>
    <w:p w:rsidR="00B223DC" w:rsidRPr="00AA1259" w:rsidRDefault="00392C1E" w:rsidP="00DC5347">
      <w:pPr>
        <w:pStyle w:val="tactin"/>
        <w:numPr>
          <w:ilvl w:val="0"/>
          <w:numId w:val="3"/>
        </w:numPr>
        <w:spacing w:before="0" w:beforeAutospacing="0" w:after="0" w:afterAutospacing="0" w:line="22" w:lineRule="atLeast"/>
        <w:ind w:left="0" w:firstLine="709"/>
        <w:jc w:val="both"/>
      </w:pPr>
      <w:r w:rsidRPr="00AA1259">
        <w:t>Teismų sistemos apdovanojimai</w:t>
      </w:r>
      <w:r w:rsidR="00BC17C2" w:rsidRPr="00AA1259">
        <w:t xml:space="preserve"> pagal svarbumo eilę</w:t>
      </w:r>
      <w:r w:rsidRPr="00AA1259">
        <w:t xml:space="preserve"> </w:t>
      </w:r>
      <w:r w:rsidR="00DC5347" w:rsidRPr="00AA1259">
        <w:t>yra trijų rūšių:</w:t>
      </w:r>
    </w:p>
    <w:p w:rsidR="00D418A0" w:rsidRPr="00AA1259" w:rsidRDefault="00DC5347" w:rsidP="00DC5347">
      <w:pPr>
        <w:spacing w:line="22" w:lineRule="atLeast"/>
        <w:ind w:firstLine="709"/>
        <w:jc w:val="both"/>
        <w:rPr>
          <w:bCs/>
          <w:sz w:val="24"/>
          <w:szCs w:val="24"/>
        </w:rPr>
      </w:pPr>
      <w:r w:rsidRPr="00AA1259">
        <w:rPr>
          <w:bCs/>
          <w:sz w:val="24"/>
          <w:szCs w:val="24"/>
        </w:rPr>
        <w:t>3.</w:t>
      </w:r>
      <w:r w:rsidR="00D418A0" w:rsidRPr="00AA1259">
        <w:rPr>
          <w:bCs/>
          <w:sz w:val="24"/>
          <w:szCs w:val="24"/>
        </w:rPr>
        <w:t>1. apdovanojimas 1-ojo laipsnio pasižymėjimo ženklu „Už nuopelnus teismų sistemai“;</w:t>
      </w:r>
    </w:p>
    <w:p w:rsidR="00D418A0" w:rsidRPr="00AA1259" w:rsidRDefault="00DC5347" w:rsidP="00DC5347">
      <w:pPr>
        <w:spacing w:line="22" w:lineRule="atLeast"/>
        <w:ind w:left="709"/>
        <w:jc w:val="both"/>
        <w:rPr>
          <w:bCs/>
          <w:sz w:val="24"/>
          <w:szCs w:val="24"/>
        </w:rPr>
      </w:pPr>
      <w:r w:rsidRPr="00AA1259">
        <w:rPr>
          <w:bCs/>
          <w:sz w:val="24"/>
          <w:szCs w:val="24"/>
        </w:rPr>
        <w:t>3.</w:t>
      </w:r>
      <w:r w:rsidR="00D418A0" w:rsidRPr="00AA1259">
        <w:rPr>
          <w:bCs/>
          <w:sz w:val="24"/>
          <w:szCs w:val="24"/>
        </w:rPr>
        <w:t>2. apdovanojimas 2-ojo laipsnio pasižymėjimo ženklu „Už nuopelnus teismų sistemai“;</w:t>
      </w:r>
    </w:p>
    <w:p w:rsidR="00D418A0" w:rsidRPr="00AA1259" w:rsidRDefault="00DC5347" w:rsidP="00DC5347">
      <w:pPr>
        <w:spacing w:line="22" w:lineRule="atLeast"/>
        <w:ind w:left="709"/>
        <w:jc w:val="both"/>
        <w:rPr>
          <w:bCs/>
          <w:sz w:val="24"/>
          <w:szCs w:val="24"/>
        </w:rPr>
      </w:pPr>
      <w:r w:rsidRPr="00AA1259">
        <w:rPr>
          <w:bCs/>
          <w:sz w:val="24"/>
          <w:szCs w:val="24"/>
        </w:rPr>
        <w:t>3</w:t>
      </w:r>
      <w:r w:rsidR="00D167D0" w:rsidRPr="00AA1259">
        <w:rPr>
          <w:bCs/>
          <w:sz w:val="24"/>
          <w:szCs w:val="24"/>
        </w:rPr>
        <w:t>.3. apdovanojimas T</w:t>
      </w:r>
      <w:r w:rsidR="00D418A0" w:rsidRPr="00AA1259">
        <w:rPr>
          <w:bCs/>
          <w:sz w:val="24"/>
          <w:szCs w:val="24"/>
        </w:rPr>
        <w:t>eismų sistemos garbės ženklu.</w:t>
      </w:r>
    </w:p>
    <w:p w:rsidR="008F46A2" w:rsidRPr="00AA1259" w:rsidRDefault="008F46A2" w:rsidP="00DC5347">
      <w:pPr>
        <w:pStyle w:val="tajtip"/>
        <w:numPr>
          <w:ilvl w:val="0"/>
          <w:numId w:val="3"/>
        </w:numPr>
        <w:spacing w:before="0" w:beforeAutospacing="0" w:after="0" w:afterAutospacing="0" w:line="22" w:lineRule="atLeast"/>
        <w:ind w:left="0" w:firstLine="709"/>
        <w:jc w:val="both"/>
      </w:pPr>
      <w:r w:rsidRPr="00AA1259">
        <w:t xml:space="preserve">Pasižymėjimo arba </w:t>
      </w:r>
      <w:r w:rsidRPr="00AA1259">
        <w:rPr>
          <w:bCs/>
        </w:rPr>
        <w:t xml:space="preserve">garbės ženklas </w:t>
      </w:r>
      <w:r w:rsidRPr="00AA1259">
        <w:t>gali būti suteikiamas už svarų ir esminį</w:t>
      </w:r>
      <w:r w:rsidR="00713A4B" w:rsidRPr="00AA1259">
        <w:t xml:space="preserve"> indėlį </w:t>
      </w:r>
      <w:r w:rsidRPr="00AA1259">
        <w:t xml:space="preserve">į Lietuvos Respublikos teismų </w:t>
      </w:r>
      <w:r w:rsidRPr="00AA1259">
        <w:rPr>
          <w:bCs/>
        </w:rPr>
        <w:t xml:space="preserve">ir (ar) </w:t>
      </w:r>
      <w:r w:rsidRPr="00AA1259">
        <w:t>teisinės sistemos plėtrą</w:t>
      </w:r>
      <w:r w:rsidR="00713A4B" w:rsidRPr="00AA1259">
        <w:t xml:space="preserve"> ir tobulinimą</w:t>
      </w:r>
      <w:r w:rsidRPr="00AA1259">
        <w:t xml:space="preserve"> bei demokratijos ir teisingumo stiprinimą Lietuvos Respublikoje ir kitose valstybėse, </w:t>
      </w:r>
      <w:r w:rsidR="00EC4100" w:rsidRPr="00AA1259">
        <w:t xml:space="preserve">teisingumo sektoriaus politikos kūrimą ir įgyvendinimą, </w:t>
      </w:r>
      <w:r w:rsidRPr="00AA1259">
        <w:t>tarptautinio bendradarbiavimo teisingumo srityje skatinimą</w:t>
      </w:r>
      <w:r w:rsidR="00EC4100" w:rsidRPr="00AA1259">
        <w:t xml:space="preserve"> </w:t>
      </w:r>
      <w:r w:rsidR="00EC4100" w:rsidRPr="00AA1259">
        <w:rPr>
          <w:bCs/>
        </w:rPr>
        <w:t xml:space="preserve">ir (ar) </w:t>
      </w:r>
      <w:r w:rsidR="00EC4100" w:rsidRPr="00AA1259">
        <w:t>tarptautinių ryšių plėtojimą</w:t>
      </w:r>
      <w:r w:rsidRPr="00AA1259">
        <w:t xml:space="preserve">, ypač svarbius mokslo pasiekimus </w:t>
      </w:r>
      <w:r w:rsidR="00EC4100" w:rsidRPr="00AA1259">
        <w:t>teisės</w:t>
      </w:r>
      <w:r w:rsidRPr="00AA1259">
        <w:t xml:space="preserve"> srityje</w:t>
      </w:r>
      <w:r w:rsidR="00EC4100" w:rsidRPr="00AA1259">
        <w:t>,</w:t>
      </w:r>
      <w:r w:rsidR="00EC4100" w:rsidRPr="00AA1259">
        <w:rPr>
          <w:sz w:val="20"/>
          <w:szCs w:val="20"/>
        </w:rPr>
        <w:t xml:space="preserve"> </w:t>
      </w:r>
      <w:r w:rsidR="00EC4100" w:rsidRPr="00AA1259">
        <w:t>už pavyzdingą bei pasiaukojantį pareigų vykdymą teisingumo srityje, teismų autoriteto stiprinimą ir pasitikėjimo teismais didinimą, teisinių žinių ir profesionalumo skatinimą</w:t>
      </w:r>
      <w:r w:rsidR="00C8541C" w:rsidRPr="00AA1259">
        <w:t xml:space="preserve"> bei</w:t>
      </w:r>
      <w:r w:rsidR="00EC4100" w:rsidRPr="00AA1259">
        <w:t xml:space="preserve"> plėtojimą.</w:t>
      </w:r>
      <w:r w:rsidR="00DE74C0">
        <w:rPr>
          <w:bCs/>
        </w:rPr>
        <w:t xml:space="preserve"> </w:t>
      </w:r>
      <w:r w:rsidR="00DE74C0" w:rsidRPr="00AA1259">
        <w:rPr>
          <w:bCs/>
        </w:rPr>
        <w:t>Apdovanojimo rūšis parenkama atsižvelgiant į nuopelnų svarbą.</w:t>
      </w:r>
    </w:p>
    <w:p w:rsidR="00DC5347" w:rsidRPr="00AA1259" w:rsidRDefault="00DC5347" w:rsidP="00DC5347">
      <w:pPr>
        <w:pStyle w:val="tajtip"/>
        <w:spacing w:before="0" w:beforeAutospacing="0" w:after="0" w:afterAutospacing="0" w:line="22" w:lineRule="atLeast"/>
        <w:jc w:val="both"/>
      </w:pPr>
    </w:p>
    <w:p w:rsidR="00697D58" w:rsidRPr="00AA1259" w:rsidRDefault="00B223DC" w:rsidP="00DC5347">
      <w:pPr>
        <w:pStyle w:val="tactin"/>
        <w:spacing w:before="0" w:beforeAutospacing="0" w:after="0" w:afterAutospacing="0" w:line="22" w:lineRule="atLeast"/>
        <w:jc w:val="center"/>
        <w:rPr>
          <w:b/>
          <w:bCs/>
        </w:rPr>
      </w:pPr>
      <w:r w:rsidRPr="00AA1259">
        <w:rPr>
          <w:b/>
          <w:bCs/>
        </w:rPr>
        <w:t>III</w:t>
      </w:r>
      <w:r w:rsidR="00697D58" w:rsidRPr="00AA1259">
        <w:rPr>
          <w:b/>
          <w:bCs/>
        </w:rPr>
        <w:t xml:space="preserve"> SKYRIUS</w:t>
      </w:r>
    </w:p>
    <w:p w:rsidR="00006BB7" w:rsidRPr="00AA1259" w:rsidRDefault="00006BB7" w:rsidP="00DC5347">
      <w:pPr>
        <w:pStyle w:val="tactin"/>
        <w:spacing w:before="0" w:beforeAutospacing="0" w:after="0" w:afterAutospacing="0" w:line="22" w:lineRule="atLeast"/>
        <w:jc w:val="center"/>
        <w:rPr>
          <w:b/>
          <w:bCs/>
        </w:rPr>
      </w:pPr>
      <w:r w:rsidRPr="00AA1259">
        <w:rPr>
          <w:b/>
          <w:bCs/>
        </w:rPr>
        <w:t xml:space="preserve"> APDOVANOJIMŲ</w:t>
      </w:r>
      <w:r w:rsidR="00B223DC" w:rsidRPr="00AA1259">
        <w:rPr>
          <w:b/>
          <w:bCs/>
        </w:rPr>
        <w:t xml:space="preserve"> </w:t>
      </w:r>
      <w:r w:rsidRPr="00AA1259">
        <w:rPr>
          <w:b/>
          <w:bCs/>
        </w:rPr>
        <w:t xml:space="preserve">SKYRIMO </w:t>
      </w:r>
      <w:r w:rsidR="00691337" w:rsidRPr="00AA1259">
        <w:rPr>
          <w:b/>
          <w:bCs/>
        </w:rPr>
        <w:t xml:space="preserve">IR ĮTEIKIMO </w:t>
      </w:r>
      <w:r w:rsidRPr="00AA1259">
        <w:rPr>
          <w:b/>
          <w:bCs/>
        </w:rPr>
        <w:t xml:space="preserve">TVARKA </w:t>
      </w:r>
    </w:p>
    <w:p w:rsidR="007A307D" w:rsidRPr="00AA1259" w:rsidRDefault="007A307D" w:rsidP="00DC5347">
      <w:pPr>
        <w:pStyle w:val="tactin"/>
        <w:spacing w:before="0" w:beforeAutospacing="0" w:after="0" w:afterAutospacing="0" w:line="22" w:lineRule="atLeast"/>
        <w:jc w:val="center"/>
        <w:rPr>
          <w:b/>
          <w:bCs/>
        </w:rPr>
      </w:pPr>
    </w:p>
    <w:p w:rsidR="00392C1E" w:rsidRPr="00AA1259" w:rsidRDefault="00CB4D85" w:rsidP="007A307D">
      <w:pPr>
        <w:pStyle w:val="tactin"/>
        <w:numPr>
          <w:ilvl w:val="0"/>
          <w:numId w:val="3"/>
        </w:numPr>
        <w:tabs>
          <w:tab w:val="left" w:pos="0"/>
        </w:tabs>
        <w:spacing w:before="0" w:beforeAutospacing="0" w:after="0" w:afterAutospacing="0" w:line="22" w:lineRule="atLeast"/>
        <w:ind w:left="0" w:firstLine="709"/>
        <w:jc w:val="both"/>
        <w:rPr>
          <w:bCs/>
        </w:rPr>
      </w:pPr>
      <w:r w:rsidRPr="00AA1259">
        <w:rPr>
          <w:bCs/>
        </w:rPr>
        <w:t xml:space="preserve">Teismų sistemos apdovanojimai gali būti skiriami Lietuvos Respublikos </w:t>
      </w:r>
      <w:r w:rsidR="00AA1259" w:rsidRPr="00650775">
        <w:rPr>
          <w:bCs/>
        </w:rPr>
        <w:t>Konstitucinio teismo</w:t>
      </w:r>
      <w:r w:rsidR="00AA1259">
        <w:rPr>
          <w:bCs/>
        </w:rPr>
        <w:t xml:space="preserve">, </w:t>
      </w:r>
      <w:r w:rsidRPr="00AA1259">
        <w:rPr>
          <w:bCs/>
        </w:rPr>
        <w:t>bendrosios kompetencijos ir specializuotų teismų</w:t>
      </w:r>
      <w:r w:rsidR="00BC17C2" w:rsidRPr="00AA1259">
        <w:rPr>
          <w:bCs/>
        </w:rPr>
        <w:t xml:space="preserve"> </w:t>
      </w:r>
      <w:r w:rsidRPr="00AA1259">
        <w:rPr>
          <w:bCs/>
        </w:rPr>
        <w:t xml:space="preserve">teisėjams, šių teismų darbuotojams bei kitiems teismų sistemai nusipelniusiems asmenims. </w:t>
      </w:r>
    </w:p>
    <w:p w:rsidR="007A307D" w:rsidRPr="00AA1259" w:rsidRDefault="007A307D" w:rsidP="007A307D">
      <w:pPr>
        <w:pStyle w:val="tactin"/>
        <w:numPr>
          <w:ilvl w:val="0"/>
          <w:numId w:val="3"/>
        </w:numPr>
        <w:tabs>
          <w:tab w:val="left" w:pos="0"/>
        </w:tabs>
        <w:spacing w:before="0" w:beforeAutospacing="0" w:after="0" w:afterAutospacing="0" w:line="22" w:lineRule="atLeast"/>
        <w:ind w:left="0" w:firstLine="709"/>
        <w:jc w:val="both"/>
      </w:pPr>
      <w:r w:rsidRPr="00AA1259">
        <w:t>Apdovanojimui pateiktų asmenų kandidatūras, kitus su apdovanojimais susijusius klausimus svarsto ir savo išvadas Teisėjų tarybai teikia Teismų sistemos apdovanojimų komisija. Teismų sistemos apdovanojimų komisijos sudarymą ir veiklą</w:t>
      </w:r>
      <w:r w:rsidR="00874078" w:rsidRPr="00AA1259">
        <w:t xml:space="preserve"> </w:t>
      </w:r>
      <w:r w:rsidR="001C7590" w:rsidRPr="00AA1259">
        <w:t>reglamentuoja</w:t>
      </w:r>
      <w:r w:rsidR="00874078" w:rsidRPr="00AA1259">
        <w:t xml:space="preserve"> Teisėjų tarybos nutarimu patvirtinti Teismų sistemos apdovanojimų komisijos nuostatai.</w:t>
      </w:r>
    </w:p>
    <w:p w:rsidR="00B052E3" w:rsidRPr="00AA1259" w:rsidRDefault="00AD1B7E" w:rsidP="00B052E3">
      <w:pPr>
        <w:pStyle w:val="tactin"/>
        <w:numPr>
          <w:ilvl w:val="0"/>
          <w:numId w:val="3"/>
        </w:numPr>
        <w:tabs>
          <w:tab w:val="left" w:pos="0"/>
        </w:tabs>
        <w:spacing w:before="0" w:beforeAutospacing="0" w:after="0" w:afterAutospacing="0" w:line="22" w:lineRule="atLeast"/>
        <w:ind w:left="0" w:firstLine="709"/>
        <w:jc w:val="both"/>
      </w:pPr>
      <w:r w:rsidRPr="00AA1259">
        <w:rPr>
          <w:bCs/>
        </w:rPr>
        <w:t xml:space="preserve">Siūlymus Teismų sistemos apdovanojimų komisijai dėl asmens apdovanojimo pasižymėjimo ar garbės ženklu turi teisę teikti </w:t>
      </w:r>
      <w:r w:rsidR="00392C1E" w:rsidRPr="00AA1259">
        <w:rPr>
          <w:bCs/>
        </w:rPr>
        <w:t>teismų pirmininkai, teismų savivaldos institucijos ir komisijos, teisėjų profesinių organizacijų vadovai,</w:t>
      </w:r>
      <w:r w:rsidR="00BC17C2" w:rsidRPr="00AA1259">
        <w:rPr>
          <w:bCs/>
        </w:rPr>
        <w:t xml:space="preserve"> Teisėjų padėjėjų asociacijos ir kitų teismų darbuotojų profesinių organizacijų vadovai,</w:t>
      </w:r>
      <w:r w:rsidR="00392C1E" w:rsidRPr="00AA1259">
        <w:rPr>
          <w:bCs/>
        </w:rPr>
        <w:t xml:space="preserve"> Nacionalinės teismų administracijos direktorius.</w:t>
      </w:r>
      <w:r w:rsidR="00B052E3" w:rsidRPr="00AA1259">
        <w:t xml:space="preserve"> Siūlymas dėl Teismų sistemos apdovanojimo skyrimo asmeniui turi būti pateiktas ne vėliau kaip prieš mėnesį iki artimiausios įteikimo dienos.</w:t>
      </w:r>
    </w:p>
    <w:p w:rsidR="004939A5" w:rsidRPr="00AA1259" w:rsidRDefault="00262868" w:rsidP="00B443E2">
      <w:pPr>
        <w:pStyle w:val="tactin"/>
        <w:numPr>
          <w:ilvl w:val="0"/>
          <w:numId w:val="3"/>
        </w:numPr>
        <w:tabs>
          <w:tab w:val="left" w:pos="0"/>
        </w:tabs>
        <w:spacing w:before="0" w:beforeAutospacing="0" w:after="0" w:afterAutospacing="0" w:line="22" w:lineRule="atLeast"/>
        <w:ind w:left="0" w:firstLine="709"/>
        <w:jc w:val="both"/>
      </w:pPr>
      <w:r w:rsidRPr="00AA1259">
        <w:lastRenderedPageBreak/>
        <w:t xml:space="preserve">Teikime </w:t>
      </w:r>
      <w:r w:rsidR="004939A5" w:rsidRPr="00AA1259">
        <w:t>dėl Teismų sistemos apdovanojimo skyrimo asmeniui nurodoma ši informacija: asmens vardas ir pavardė, gimimo data,</w:t>
      </w:r>
      <w:r w:rsidR="008040A1" w:rsidRPr="00AA1259">
        <w:t xml:space="preserve"> </w:t>
      </w:r>
      <w:r w:rsidR="008040A1" w:rsidRPr="00AA1259">
        <w:rPr>
          <w:bCs/>
        </w:rPr>
        <w:t>pareigos,</w:t>
      </w:r>
      <w:r w:rsidR="004939A5" w:rsidRPr="00AA1259">
        <w:t xml:space="preserve"> nuopelnų </w:t>
      </w:r>
      <w:r w:rsidRPr="00AA1259">
        <w:t xml:space="preserve">ir darbų </w:t>
      </w:r>
      <w:r w:rsidR="004939A5" w:rsidRPr="00AA1259">
        <w:t>aprašymas, siūloma apdovanojimo rūšis</w:t>
      </w:r>
      <w:r w:rsidRPr="00AA1259">
        <w:t>, duomenys apie ankstesnius apdovanojimus</w:t>
      </w:r>
      <w:r w:rsidR="004939A5" w:rsidRPr="00AA1259">
        <w:t>.</w:t>
      </w:r>
      <w:r w:rsidRPr="00AA1259">
        <w:t xml:space="preserve"> Už apdovanojimui teikiamų duomenų tikrumą atsako juos teikianti įstaiga ar asmuo.</w:t>
      </w:r>
    </w:p>
    <w:p w:rsidR="00392C1E" w:rsidRPr="00AA1259" w:rsidRDefault="00392C1E" w:rsidP="00B443E2">
      <w:pPr>
        <w:pStyle w:val="tactin"/>
        <w:numPr>
          <w:ilvl w:val="0"/>
          <w:numId w:val="3"/>
        </w:numPr>
        <w:tabs>
          <w:tab w:val="left" w:pos="0"/>
        </w:tabs>
        <w:spacing w:before="0" w:beforeAutospacing="0" w:after="0" w:afterAutospacing="0" w:line="22" w:lineRule="atLeast"/>
        <w:ind w:left="0" w:firstLine="709"/>
        <w:jc w:val="both"/>
      </w:pPr>
      <w:r w:rsidRPr="00AA1259">
        <w:rPr>
          <w:bCs/>
        </w:rPr>
        <w:t>Sprendimus dėl apdovanojimų skyrimo ir panaikinimo priima Teisėjų taryba, atsižvelgusi į Teismų sistemos apdovanojimų komisijos išvadą.</w:t>
      </w:r>
    </w:p>
    <w:p w:rsidR="00392C1E" w:rsidRPr="00AA1259" w:rsidRDefault="00392C1E" w:rsidP="00B443E2">
      <w:pPr>
        <w:pStyle w:val="tactin"/>
        <w:numPr>
          <w:ilvl w:val="0"/>
          <w:numId w:val="3"/>
        </w:numPr>
        <w:tabs>
          <w:tab w:val="left" w:pos="0"/>
        </w:tabs>
        <w:spacing w:before="0" w:beforeAutospacing="0" w:after="0" w:afterAutospacing="0" w:line="22" w:lineRule="atLeast"/>
        <w:ind w:left="0" w:firstLine="709"/>
        <w:jc w:val="both"/>
      </w:pPr>
      <w:r w:rsidRPr="00AA1259">
        <w:rPr>
          <w:bCs/>
        </w:rPr>
        <w:t xml:space="preserve">Asmenys, teisti už </w:t>
      </w:r>
      <w:r w:rsidR="008040A1" w:rsidRPr="00AA1259">
        <w:rPr>
          <w:bCs/>
        </w:rPr>
        <w:t>nusikalstamas veikas</w:t>
      </w:r>
      <w:r w:rsidRPr="00AA1259">
        <w:rPr>
          <w:bCs/>
        </w:rPr>
        <w:t xml:space="preserve">, taip pat galiojančią </w:t>
      </w:r>
      <w:r w:rsidR="00AA1259" w:rsidRPr="00650775">
        <w:rPr>
          <w:bCs/>
        </w:rPr>
        <w:t>tarnybinę ar</w:t>
      </w:r>
      <w:r w:rsidR="00AA1259">
        <w:rPr>
          <w:bCs/>
        </w:rPr>
        <w:t xml:space="preserve"> </w:t>
      </w:r>
      <w:r w:rsidRPr="00AA1259">
        <w:rPr>
          <w:bCs/>
        </w:rPr>
        <w:t>drausminę nuobaudą turintys asmenys negali būti teikiami apdovanoti.</w:t>
      </w:r>
    </w:p>
    <w:p w:rsidR="00691337" w:rsidRPr="00AA1259" w:rsidRDefault="00691337" w:rsidP="00691337">
      <w:pPr>
        <w:pStyle w:val="tactin"/>
        <w:numPr>
          <w:ilvl w:val="0"/>
          <w:numId w:val="3"/>
        </w:numPr>
        <w:tabs>
          <w:tab w:val="left" w:pos="0"/>
        </w:tabs>
        <w:spacing w:before="0" w:beforeAutospacing="0" w:after="0" w:afterAutospacing="0" w:line="22" w:lineRule="atLeast"/>
        <w:ind w:left="0" w:firstLine="709"/>
        <w:jc w:val="both"/>
      </w:pPr>
      <w:r w:rsidRPr="00AA1259">
        <w:rPr>
          <w:bCs/>
        </w:rPr>
        <w:t xml:space="preserve">Pasižymėjimo arba garbės ženklo </w:t>
      </w:r>
      <w:r w:rsidRPr="00AA1259">
        <w:t xml:space="preserve">įteikimas (panaikinimas) asmeniui yra </w:t>
      </w:r>
      <w:r w:rsidR="00AD1B7E" w:rsidRPr="00AA1259">
        <w:t xml:space="preserve">patvirtinamas </w:t>
      </w:r>
      <w:r w:rsidRPr="00AA1259">
        <w:t>Teisėjų tarybos nutarimu, kuriame turi būti nu</w:t>
      </w:r>
      <w:r w:rsidR="00C11FD1" w:rsidRPr="00AA1259">
        <w:t>rodytas apdovanojim</w:t>
      </w:r>
      <w:r w:rsidR="00CA6EAE" w:rsidRPr="00AA1259">
        <w:t>o</w:t>
      </w:r>
      <w:r w:rsidRPr="00AA1259">
        <w:t xml:space="preserve"> skyrimo </w:t>
      </w:r>
      <w:r w:rsidR="00C11FD1" w:rsidRPr="00AA1259">
        <w:t xml:space="preserve">(panaikinimo) </w:t>
      </w:r>
      <w:r w:rsidRPr="00AA1259">
        <w:t xml:space="preserve">pagrindas, asmens, kuriam skiriamas </w:t>
      </w:r>
      <w:r w:rsidR="00C11FD1" w:rsidRPr="00AA1259">
        <w:t>(panaikinimas) apdovanojimas</w:t>
      </w:r>
      <w:r w:rsidRPr="00AA1259">
        <w:t>, vardas ir pavardė, pareigos ir k</w:t>
      </w:r>
      <w:r w:rsidR="00007CB9" w:rsidRPr="00AA1259">
        <w:t>i</w:t>
      </w:r>
      <w:r w:rsidRPr="00AA1259">
        <w:t>t</w:t>
      </w:r>
      <w:r w:rsidR="00007CB9" w:rsidRPr="00AA1259">
        <w:t>a</w:t>
      </w:r>
      <w:r w:rsidR="00C11FD1" w:rsidRPr="00AA1259">
        <w:t xml:space="preserve"> svarbi informacija.</w:t>
      </w:r>
    </w:p>
    <w:p w:rsidR="00C11FD1" w:rsidRPr="00AA1259" w:rsidRDefault="00C11FD1" w:rsidP="00691337">
      <w:pPr>
        <w:pStyle w:val="tactin"/>
        <w:numPr>
          <w:ilvl w:val="0"/>
          <w:numId w:val="3"/>
        </w:numPr>
        <w:tabs>
          <w:tab w:val="left" w:pos="0"/>
        </w:tabs>
        <w:spacing w:before="0" w:beforeAutospacing="0" w:after="0" w:afterAutospacing="0" w:line="22" w:lineRule="atLeast"/>
        <w:ind w:left="0" w:firstLine="709"/>
        <w:jc w:val="both"/>
      </w:pPr>
      <w:r w:rsidRPr="00AA1259">
        <w:rPr>
          <w:bCs/>
        </w:rPr>
        <w:t>Pasižymėjimo arba garbės ženklas asmeni</w:t>
      </w:r>
      <w:r w:rsidR="00AD1B7E" w:rsidRPr="00AA1259">
        <w:rPr>
          <w:bCs/>
        </w:rPr>
        <w:t>ui</w:t>
      </w:r>
      <w:r w:rsidRPr="00AA1259">
        <w:rPr>
          <w:bCs/>
        </w:rPr>
        <w:t xml:space="preserve"> </w:t>
      </w:r>
      <w:r w:rsidR="003A1FBC" w:rsidRPr="00AA1259">
        <w:t xml:space="preserve">iškilmingai </w:t>
      </w:r>
      <w:r w:rsidRPr="00AA1259">
        <w:t xml:space="preserve">įteikiamas </w:t>
      </w:r>
      <w:r w:rsidR="003355E1" w:rsidRPr="00AA1259">
        <w:rPr>
          <w:bCs/>
        </w:rPr>
        <w:t>gruodžio 15-ąją, Lietuvos teismų dieną, arba</w:t>
      </w:r>
      <w:r w:rsidR="003355E1" w:rsidRPr="00AA1259">
        <w:t xml:space="preserve"> paskutiniame kalendorinių metų Teisėjų tarybos posėdyje.</w:t>
      </w:r>
      <w:r w:rsidR="003355E1" w:rsidRPr="00AA1259">
        <w:rPr>
          <w:b/>
        </w:rPr>
        <w:t xml:space="preserve"> </w:t>
      </w:r>
      <w:r w:rsidR="003355E1" w:rsidRPr="00AA1259">
        <w:t xml:space="preserve">Ypatingais atvejais, </w:t>
      </w:r>
      <w:r w:rsidR="003355E1" w:rsidRPr="00AA1259">
        <w:rPr>
          <w:bCs/>
        </w:rPr>
        <w:t>pasižymėjimo arba garbės ženklas</w:t>
      </w:r>
      <w:r w:rsidR="003355E1" w:rsidRPr="00AA1259">
        <w:t xml:space="preserve"> asmeniui gali būti įteikiamas ir kitu metu.</w:t>
      </w:r>
      <w:r w:rsidR="003355E1" w:rsidRPr="00AA1259">
        <w:rPr>
          <w:b/>
        </w:rPr>
        <w:t xml:space="preserve"> </w:t>
      </w:r>
      <w:r w:rsidR="00F27AC0" w:rsidRPr="00AA1259">
        <w:t>Be T</w:t>
      </w:r>
      <w:r w:rsidR="0016292A" w:rsidRPr="00AA1259">
        <w:t>eisėjų tarybos narių d</w:t>
      </w:r>
      <w:r w:rsidRPr="00AA1259">
        <w:t>alyvauti įteikimo ceremonijoje gali būti kviečiami ir kiti asmenys.</w:t>
      </w:r>
      <w:r w:rsidR="0016292A" w:rsidRPr="00AA1259">
        <w:t xml:space="preserve"> Apdovanotam asmeniui įteikiamas apdovanojimas</w:t>
      </w:r>
      <w:r w:rsidR="00F27AC0" w:rsidRPr="00AA1259">
        <w:t xml:space="preserve"> ir Teisėjų tarybos nutarimo kopija (išrašas).</w:t>
      </w:r>
    </w:p>
    <w:p w:rsidR="0016292A" w:rsidRPr="00AA1259" w:rsidRDefault="0016292A" w:rsidP="00691337">
      <w:pPr>
        <w:pStyle w:val="tactin"/>
        <w:numPr>
          <w:ilvl w:val="0"/>
          <w:numId w:val="3"/>
        </w:numPr>
        <w:tabs>
          <w:tab w:val="left" w:pos="0"/>
        </w:tabs>
        <w:spacing w:before="0" w:beforeAutospacing="0" w:after="0" w:afterAutospacing="0" w:line="22" w:lineRule="atLeast"/>
        <w:ind w:left="0" w:firstLine="709"/>
        <w:jc w:val="both"/>
      </w:pPr>
      <w:r w:rsidRPr="00AA1259">
        <w:rPr>
          <w:bCs/>
        </w:rPr>
        <w:t>Asmenys, gavę apdovanojimus, įrašomi į Teisėjų tarybos garbės knygą.</w:t>
      </w:r>
    </w:p>
    <w:p w:rsidR="0016292A" w:rsidRPr="00AA1259" w:rsidRDefault="0016292A" w:rsidP="00691337">
      <w:pPr>
        <w:pStyle w:val="tactin"/>
        <w:numPr>
          <w:ilvl w:val="0"/>
          <w:numId w:val="3"/>
        </w:numPr>
        <w:tabs>
          <w:tab w:val="left" w:pos="0"/>
        </w:tabs>
        <w:spacing w:before="0" w:beforeAutospacing="0" w:after="0" w:afterAutospacing="0" w:line="22" w:lineRule="atLeast"/>
        <w:ind w:left="0" w:firstLine="709"/>
        <w:jc w:val="both"/>
      </w:pPr>
      <w:r w:rsidRPr="00AA1259">
        <w:rPr>
          <w:bCs/>
        </w:rPr>
        <w:t>Jeigu apdovanojimas įteikiamas teisėjui ar teismo darbuotojui, apie tai pažymima teisėjo ar teismo darbuotojo asmens byloje.</w:t>
      </w:r>
    </w:p>
    <w:p w:rsidR="00B223DC" w:rsidRPr="00AA1259" w:rsidRDefault="008A0FA4" w:rsidP="00DC5347">
      <w:pPr>
        <w:pStyle w:val="tactin"/>
        <w:numPr>
          <w:ilvl w:val="0"/>
          <w:numId w:val="3"/>
        </w:numPr>
        <w:tabs>
          <w:tab w:val="left" w:pos="0"/>
        </w:tabs>
        <w:spacing w:before="0" w:beforeAutospacing="0" w:after="0" w:afterAutospacing="0" w:line="22" w:lineRule="atLeast"/>
        <w:ind w:left="0" w:firstLine="709"/>
        <w:jc w:val="both"/>
      </w:pPr>
      <w:r w:rsidRPr="00AA1259">
        <w:t>T</w:t>
      </w:r>
      <w:r w:rsidR="00C21D44" w:rsidRPr="00AA1259">
        <w:t>os pačios rūšies ir</w:t>
      </w:r>
      <w:r w:rsidRPr="00AA1259">
        <w:t xml:space="preserve"> </w:t>
      </w:r>
      <w:r w:rsidR="00C21D44" w:rsidRPr="00AA1259">
        <w:t>laipsnio</w:t>
      </w:r>
      <w:r w:rsidR="00B223DC" w:rsidRPr="00AA1259">
        <w:t xml:space="preserve"> </w:t>
      </w:r>
      <w:r w:rsidR="0016292A" w:rsidRPr="00AA1259">
        <w:t>apdovanojimas</w:t>
      </w:r>
      <w:r w:rsidR="00B223DC" w:rsidRPr="00AA1259">
        <w:t xml:space="preserve"> </w:t>
      </w:r>
      <w:r w:rsidRPr="00AA1259">
        <w:t xml:space="preserve">asmeniui antrą kartą </w:t>
      </w:r>
      <w:r w:rsidR="00B223DC" w:rsidRPr="00AA1259">
        <w:t xml:space="preserve">neteikiamas. </w:t>
      </w:r>
    </w:p>
    <w:p w:rsidR="00B223DC" w:rsidRPr="00AA1259" w:rsidRDefault="00F27AC0" w:rsidP="00DC5347">
      <w:pPr>
        <w:pStyle w:val="tactin"/>
        <w:numPr>
          <w:ilvl w:val="0"/>
          <w:numId w:val="3"/>
        </w:numPr>
        <w:tabs>
          <w:tab w:val="left" w:pos="0"/>
        </w:tabs>
        <w:spacing w:before="0" w:beforeAutospacing="0" w:after="0" w:afterAutospacing="0" w:line="22" w:lineRule="atLeast"/>
        <w:ind w:left="0" w:firstLine="709"/>
        <w:jc w:val="both"/>
      </w:pPr>
      <w:r w:rsidRPr="00AA1259">
        <w:t xml:space="preserve">Jeigu asmuo, kuriam skirtas apdovanojimas, miršta nespėjęs gauti apdovanojimo, apdovanojimas </w:t>
      </w:r>
      <w:r w:rsidR="007711E8" w:rsidRPr="00AA1259">
        <w:t>po mirties</w:t>
      </w:r>
      <w:r w:rsidR="007711E8" w:rsidRPr="00AA1259">
        <w:rPr>
          <w:b/>
        </w:rPr>
        <w:t xml:space="preserve"> </w:t>
      </w:r>
      <w:r w:rsidRPr="00AA1259">
        <w:t xml:space="preserve">įteikiamas </w:t>
      </w:r>
      <w:r w:rsidR="00B223DC" w:rsidRPr="00AA1259">
        <w:t xml:space="preserve">šio asmens </w:t>
      </w:r>
      <w:r w:rsidRPr="00AA1259">
        <w:t>šeimos nariams ar artimiesiems giminaičiams</w:t>
      </w:r>
      <w:r w:rsidR="00B223DC" w:rsidRPr="00AA1259">
        <w:t>.</w:t>
      </w:r>
    </w:p>
    <w:p w:rsidR="00357904" w:rsidRPr="00AA1259" w:rsidRDefault="00357904" w:rsidP="00DC5347">
      <w:pPr>
        <w:pStyle w:val="tactin"/>
        <w:spacing w:before="0" w:beforeAutospacing="0" w:after="0" w:afterAutospacing="0" w:line="22" w:lineRule="atLeast"/>
        <w:jc w:val="both"/>
        <w:rPr>
          <w:b/>
          <w:bCs/>
        </w:rPr>
      </w:pPr>
    </w:p>
    <w:p w:rsidR="00697D58" w:rsidRPr="00AA1259" w:rsidRDefault="00DE74BA" w:rsidP="00357904">
      <w:pPr>
        <w:pStyle w:val="tactin"/>
        <w:spacing w:before="0" w:beforeAutospacing="0" w:after="0" w:afterAutospacing="0" w:line="22" w:lineRule="atLeast"/>
        <w:jc w:val="center"/>
        <w:rPr>
          <w:b/>
          <w:bCs/>
        </w:rPr>
      </w:pPr>
      <w:r w:rsidRPr="00AA1259">
        <w:rPr>
          <w:b/>
          <w:bCs/>
        </w:rPr>
        <w:t>I</w:t>
      </w:r>
      <w:r w:rsidR="00357904" w:rsidRPr="00AA1259">
        <w:rPr>
          <w:b/>
          <w:bCs/>
        </w:rPr>
        <w:t>V</w:t>
      </w:r>
      <w:r w:rsidR="00697D58" w:rsidRPr="00AA1259">
        <w:rPr>
          <w:b/>
          <w:bCs/>
        </w:rPr>
        <w:t xml:space="preserve"> SKYRIUS</w:t>
      </w:r>
    </w:p>
    <w:p w:rsidR="00B223DC" w:rsidRPr="00AA1259" w:rsidRDefault="00357904" w:rsidP="00357904">
      <w:pPr>
        <w:pStyle w:val="tactin"/>
        <w:spacing w:before="0" w:beforeAutospacing="0" w:after="0" w:afterAutospacing="0" w:line="22" w:lineRule="atLeast"/>
        <w:jc w:val="center"/>
        <w:rPr>
          <w:b/>
          <w:bCs/>
        </w:rPr>
      </w:pPr>
      <w:r w:rsidRPr="00AA1259">
        <w:rPr>
          <w:b/>
          <w:bCs/>
        </w:rPr>
        <w:t xml:space="preserve">APDOVANOJIMŲ PANAIKINIMAS </w:t>
      </w:r>
    </w:p>
    <w:p w:rsidR="00357904" w:rsidRPr="00AA1259" w:rsidRDefault="00357904" w:rsidP="00357904">
      <w:pPr>
        <w:pStyle w:val="tactin"/>
        <w:spacing w:before="0" w:beforeAutospacing="0" w:after="0" w:afterAutospacing="0" w:line="22" w:lineRule="atLeast"/>
        <w:jc w:val="center"/>
      </w:pPr>
    </w:p>
    <w:p w:rsidR="00F27AC0" w:rsidRPr="00AA1259" w:rsidRDefault="00F27AC0" w:rsidP="008214A0">
      <w:pPr>
        <w:pStyle w:val="tactin"/>
        <w:numPr>
          <w:ilvl w:val="0"/>
          <w:numId w:val="3"/>
        </w:numPr>
        <w:tabs>
          <w:tab w:val="left" w:pos="567"/>
        </w:tabs>
        <w:spacing w:before="0" w:beforeAutospacing="0" w:after="0" w:afterAutospacing="0" w:line="22" w:lineRule="atLeast"/>
        <w:ind w:left="0" w:firstLine="709"/>
        <w:jc w:val="both"/>
      </w:pPr>
      <w:r w:rsidRPr="00AA1259">
        <w:rPr>
          <w:bCs/>
        </w:rPr>
        <w:t xml:space="preserve">Siūlyti svarstyti klausimą dėl apdovanotam asmeniui skirto apdovanojimo panaikinimo Teismų sistemos apdovanojimų komisijai turi teisę bet kuris asmuo, kuriam tapo žinoma </w:t>
      </w:r>
      <w:r w:rsidRPr="00650775">
        <w:rPr>
          <w:bCs/>
        </w:rPr>
        <w:t xml:space="preserve">apie </w:t>
      </w:r>
      <w:r w:rsidR="00AA1259" w:rsidRPr="00650775">
        <w:rPr>
          <w:bCs/>
        </w:rPr>
        <w:t>18.1</w:t>
      </w:r>
      <w:r w:rsidRPr="00650775">
        <w:rPr>
          <w:bCs/>
        </w:rPr>
        <w:t>–</w:t>
      </w:r>
      <w:r w:rsidR="00AA1259" w:rsidRPr="00650775">
        <w:rPr>
          <w:bCs/>
        </w:rPr>
        <w:t>18</w:t>
      </w:r>
      <w:r w:rsidRPr="00650775">
        <w:rPr>
          <w:bCs/>
        </w:rPr>
        <w:t>.4</w:t>
      </w:r>
      <w:r w:rsidRPr="00AA1259">
        <w:rPr>
          <w:bCs/>
        </w:rPr>
        <w:t xml:space="preserve"> papunkčiuose numatytas aplinkybes.</w:t>
      </w:r>
    </w:p>
    <w:p w:rsidR="00F27AC0" w:rsidRPr="00AA1259" w:rsidRDefault="00F27AC0" w:rsidP="00667607">
      <w:pPr>
        <w:numPr>
          <w:ilvl w:val="0"/>
          <w:numId w:val="3"/>
        </w:numPr>
        <w:spacing w:line="22" w:lineRule="atLeast"/>
        <w:ind w:hanging="216"/>
        <w:jc w:val="both"/>
        <w:rPr>
          <w:bCs/>
          <w:sz w:val="24"/>
          <w:szCs w:val="24"/>
        </w:rPr>
      </w:pPr>
      <w:r w:rsidRPr="00AA1259">
        <w:rPr>
          <w:bCs/>
          <w:sz w:val="24"/>
          <w:szCs w:val="24"/>
        </w:rPr>
        <w:t>Sprendimas dėl apdovanojimo panaikinamas, kai:</w:t>
      </w:r>
    </w:p>
    <w:p w:rsidR="00F27AC0" w:rsidRPr="00AA1259" w:rsidRDefault="005D37BE" w:rsidP="00667607">
      <w:pPr>
        <w:spacing w:line="22" w:lineRule="atLeast"/>
        <w:ind w:firstLine="709"/>
        <w:jc w:val="both"/>
        <w:rPr>
          <w:bCs/>
          <w:sz w:val="24"/>
          <w:szCs w:val="24"/>
        </w:rPr>
      </w:pPr>
      <w:r w:rsidRPr="00AA1259">
        <w:rPr>
          <w:bCs/>
          <w:sz w:val="24"/>
          <w:szCs w:val="24"/>
        </w:rPr>
        <w:t>18</w:t>
      </w:r>
      <w:r w:rsidR="00F27AC0" w:rsidRPr="00AA1259">
        <w:rPr>
          <w:bCs/>
          <w:sz w:val="24"/>
          <w:szCs w:val="24"/>
        </w:rPr>
        <w:t>.1. apdovanoto asmens atžvilgiu įsiteisėja apkaltinamasis teismo nuosprendis</w:t>
      </w:r>
      <w:r w:rsidR="00007CB9" w:rsidRPr="00AA1259">
        <w:rPr>
          <w:bCs/>
          <w:sz w:val="24"/>
          <w:szCs w:val="24"/>
        </w:rPr>
        <w:t xml:space="preserve"> dėl</w:t>
      </w:r>
      <w:r w:rsidR="00F27AC0" w:rsidRPr="00AA1259">
        <w:rPr>
          <w:bCs/>
          <w:sz w:val="24"/>
          <w:szCs w:val="24"/>
        </w:rPr>
        <w:t xml:space="preserve"> </w:t>
      </w:r>
      <w:r w:rsidR="00007CB9" w:rsidRPr="00AA1259">
        <w:rPr>
          <w:bCs/>
          <w:sz w:val="24"/>
          <w:szCs w:val="24"/>
        </w:rPr>
        <w:t>nusikalstamos veikos;</w:t>
      </w:r>
    </w:p>
    <w:p w:rsidR="00F27AC0" w:rsidRPr="00AA1259" w:rsidRDefault="005D37BE" w:rsidP="00667607">
      <w:pPr>
        <w:spacing w:line="22" w:lineRule="atLeast"/>
        <w:ind w:firstLine="709"/>
        <w:jc w:val="both"/>
        <w:rPr>
          <w:bCs/>
          <w:sz w:val="24"/>
          <w:szCs w:val="24"/>
        </w:rPr>
      </w:pPr>
      <w:r w:rsidRPr="00AA1259">
        <w:rPr>
          <w:bCs/>
          <w:sz w:val="24"/>
          <w:szCs w:val="24"/>
        </w:rPr>
        <w:t>18</w:t>
      </w:r>
      <w:r w:rsidR="00F27AC0" w:rsidRPr="00AA1259">
        <w:rPr>
          <w:bCs/>
          <w:sz w:val="24"/>
          <w:szCs w:val="24"/>
        </w:rPr>
        <w:t>.2. apdovanotas teisėjas atleidžiamas iš pareigų, kai savo poelgiu pažemina teisėjo vardą;</w:t>
      </w:r>
    </w:p>
    <w:p w:rsidR="00F27AC0" w:rsidRPr="00AA1259" w:rsidRDefault="005D37BE" w:rsidP="00667607">
      <w:pPr>
        <w:spacing w:line="22" w:lineRule="atLeast"/>
        <w:ind w:firstLine="709"/>
        <w:jc w:val="both"/>
        <w:rPr>
          <w:bCs/>
          <w:sz w:val="24"/>
          <w:szCs w:val="24"/>
        </w:rPr>
      </w:pPr>
      <w:r w:rsidRPr="00AA1259">
        <w:rPr>
          <w:bCs/>
          <w:sz w:val="24"/>
          <w:szCs w:val="24"/>
        </w:rPr>
        <w:t>18</w:t>
      </w:r>
      <w:r w:rsidR="008214A0" w:rsidRPr="00AA1259">
        <w:rPr>
          <w:bCs/>
          <w:sz w:val="24"/>
          <w:szCs w:val="24"/>
        </w:rPr>
        <w:t xml:space="preserve">.3. apdovanotas </w:t>
      </w:r>
      <w:r w:rsidR="00270090" w:rsidRPr="00AA1259">
        <w:rPr>
          <w:bCs/>
          <w:sz w:val="24"/>
          <w:szCs w:val="24"/>
        </w:rPr>
        <w:t>teismo</w:t>
      </w:r>
      <w:r w:rsidR="00AB76A4" w:rsidRPr="00AA1259">
        <w:rPr>
          <w:bCs/>
          <w:sz w:val="24"/>
          <w:szCs w:val="24"/>
        </w:rPr>
        <w:t xml:space="preserve"> tarnautojas</w:t>
      </w:r>
      <w:r w:rsidR="008214A0" w:rsidRPr="00AA1259">
        <w:rPr>
          <w:bCs/>
          <w:sz w:val="24"/>
          <w:szCs w:val="24"/>
        </w:rPr>
        <w:t xml:space="preserve"> ar darbuotojas </w:t>
      </w:r>
      <w:r w:rsidR="00F27AC0" w:rsidRPr="00AA1259">
        <w:rPr>
          <w:bCs/>
          <w:sz w:val="24"/>
          <w:szCs w:val="24"/>
        </w:rPr>
        <w:t>atleidžiamas iš pareigų</w:t>
      </w:r>
      <w:r w:rsidR="00F27AC0" w:rsidRPr="00AA1259">
        <w:rPr>
          <w:sz w:val="24"/>
          <w:szCs w:val="24"/>
        </w:rPr>
        <w:t xml:space="preserve"> už šiurkštų tarnybinį nusižengimą ar š</w:t>
      </w:r>
      <w:r w:rsidR="00F27AC0" w:rsidRPr="00AA1259">
        <w:rPr>
          <w:bCs/>
          <w:sz w:val="24"/>
          <w:szCs w:val="24"/>
        </w:rPr>
        <w:t>iurkštų darbo pareigų pažeidimą;</w:t>
      </w:r>
    </w:p>
    <w:p w:rsidR="00F27AC0" w:rsidRPr="00AA1259" w:rsidRDefault="005D37BE" w:rsidP="00667607">
      <w:pPr>
        <w:spacing w:line="22" w:lineRule="atLeast"/>
        <w:ind w:firstLine="709"/>
        <w:jc w:val="both"/>
        <w:rPr>
          <w:bCs/>
          <w:sz w:val="24"/>
          <w:szCs w:val="24"/>
        </w:rPr>
      </w:pPr>
      <w:r w:rsidRPr="00AA1259">
        <w:rPr>
          <w:bCs/>
          <w:sz w:val="24"/>
          <w:szCs w:val="24"/>
        </w:rPr>
        <w:t>18</w:t>
      </w:r>
      <w:r w:rsidR="00F27AC0" w:rsidRPr="00AA1259">
        <w:rPr>
          <w:bCs/>
          <w:sz w:val="24"/>
          <w:szCs w:val="24"/>
        </w:rPr>
        <w:t xml:space="preserve">.4. apdovanoto </w:t>
      </w:r>
      <w:r w:rsidR="008214A0" w:rsidRPr="00AA1259">
        <w:rPr>
          <w:bCs/>
          <w:sz w:val="24"/>
          <w:szCs w:val="24"/>
        </w:rPr>
        <w:t>asmens</w:t>
      </w:r>
      <w:r w:rsidR="00F27AC0" w:rsidRPr="00AA1259">
        <w:rPr>
          <w:bCs/>
          <w:sz w:val="24"/>
          <w:szCs w:val="24"/>
        </w:rPr>
        <w:t xml:space="preserve"> veik</w:t>
      </w:r>
      <w:r w:rsidR="0083491C" w:rsidRPr="00AA1259">
        <w:rPr>
          <w:bCs/>
          <w:sz w:val="24"/>
          <w:szCs w:val="24"/>
        </w:rPr>
        <w:t>l</w:t>
      </w:r>
      <w:r w:rsidR="00F27AC0" w:rsidRPr="00AA1259">
        <w:rPr>
          <w:bCs/>
          <w:sz w:val="24"/>
          <w:szCs w:val="24"/>
        </w:rPr>
        <w:t xml:space="preserve">a žemina </w:t>
      </w:r>
      <w:r w:rsidR="00262868" w:rsidRPr="00AA1259">
        <w:rPr>
          <w:bCs/>
          <w:sz w:val="24"/>
          <w:szCs w:val="24"/>
        </w:rPr>
        <w:t xml:space="preserve">apdovanoto asmens </w:t>
      </w:r>
      <w:r w:rsidR="00F27AC0" w:rsidRPr="00AA1259">
        <w:rPr>
          <w:bCs/>
          <w:sz w:val="24"/>
          <w:szCs w:val="24"/>
        </w:rPr>
        <w:t>vardą.</w:t>
      </w:r>
    </w:p>
    <w:p w:rsidR="00357904" w:rsidRPr="00AA1259" w:rsidRDefault="00357904" w:rsidP="00DC5347">
      <w:pPr>
        <w:pStyle w:val="tajtip"/>
        <w:spacing w:before="0" w:beforeAutospacing="0" w:after="0" w:afterAutospacing="0" w:line="22" w:lineRule="atLeast"/>
        <w:jc w:val="both"/>
      </w:pPr>
    </w:p>
    <w:p w:rsidR="00697D58" w:rsidRPr="00AA1259" w:rsidRDefault="00697D58" w:rsidP="00357904">
      <w:pPr>
        <w:pStyle w:val="tactin"/>
        <w:spacing w:before="0" w:beforeAutospacing="0" w:after="0" w:afterAutospacing="0" w:line="22" w:lineRule="atLeast"/>
        <w:jc w:val="center"/>
        <w:rPr>
          <w:b/>
          <w:bCs/>
        </w:rPr>
      </w:pPr>
      <w:r w:rsidRPr="00AA1259">
        <w:rPr>
          <w:b/>
          <w:bCs/>
        </w:rPr>
        <w:t>V SKYRIUS</w:t>
      </w:r>
    </w:p>
    <w:p w:rsidR="00357904" w:rsidRPr="00AA1259" w:rsidRDefault="00357904" w:rsidP="00357904">
      <w:pPr>
        <w:pStyle w:val="tactin"/>
        <w:spacing w:before="0" w:beforeAutospacing="0" w:after="0" w:afterAutospacing="0" w:line="22" w:lineRule="atLeast"/>
        <w:jc w:val="center"/>
        <w:rPr>
          <w:b/>
          <w:bCs/>
        </w:rPr>
      </w:pPr>
      <w:r w:rsidRPr="00AA1259">
        <w:rPr>
          <w:b/>
          <w:bCs/>
        </w:rPr>
        <w:t>APDOVANOJIMŲ NETEKIMAS</w:t>
      </w:r>
    </w:p>
    <w:p w:rsidR="00DE74BA" w:rsidRPr="00AA1259" w:rsidRDefault="00DE74BA" w:rsidP="00357904">
      <w:pPr>
        <w:pStyle w:val="tactin"/>
        <w:spacing w:before="0" w:beforeAutospacing="0" w:after="0" w:afterAutospacing="0" w:line="22" w:lineRule="atLeast"/>
        <w:jc w:val="center"/>
        <w:rPr>
          <w:b/>
          <w:bCs/>
        </w:rPr>
      </w:pPr>
    </w:p>
    <w:p w:rsidR="005D37BE" w:rsidRPr="00AA1259" w:rsidRDefault="005D37BE" w:rsidP="005D37BE">
      <w:pPr>
        <w:pStyle w:val="tajtip"/>
        <w:spacing w:before="0" w:beforeAutospacing="0" w:after="0" w:afterAutospacing="0" w:line="22" w:lineRule="atLeast"/>
        <w:ind w:left="925" w:hanging="216"/>
        <w:jc w:val="both"/>
      </w:pPr>
      <w:r w:rsidRPr="00AA1259">
        <w:t>19</w:t>
      </w:r>
      <w:r w:rsidR="00DF767E" w:rsidRPr="00AA1259">
        <w:t xml:space="preserve">. </w:t>
      </w:r>
      <w:r w:rsidR="00DE74BA" w:rsidRPr="00AA1259">
        <w:t>Asmuo netenka jam skirto apdovanojimo</w:t>
      </w:r>
      <w:r w:rsidR="00B223DC" w:rsidRPr="00AA1259">
        <w:t>, jeigu atsisako j</w:t>
      </w:r>
      <w:r w:rsidR="00DE74BA" w:rsidRPr="00AA1259">
        <w:t>į</w:t>
      </w:r>
      <w:r w:rsidR="00B223DC" w:rsidRPr="00AA1259">
        <w:t xml:space="preserve"> priimti.</w:t>
      </w:r>
    </w:p>
    <w:p w:rsidR="00071A2C" w:rsidRPr="00AA1259" w:rsidRDefault="00071A2C" w:rsidP="00071A2C">
      <w:pPr>
        <w:pStyle w:val="tajtip"/>
        <w:spacing w:before="0" w:beforeAutospacing="0" w:after="0" w:afterAutospacing="0" w:line="22" w:lineRule="atLeast"/>
        <w:ind w:firstLine="709"/>
        <w:jc w:val="both"/>
      </w:pPr>
      <w:r w:rsidRPr="00AA1259">
        <w:t xml:space="preserve">20. </w:t>
      </w:r>
      <w:r w:rsidR="00DE74BA" w:rsidRPr="00AA1259">
        <w:t xml:space="preserve">Apdovanojimo netekimas </w:t>
      </w:r>
      <w:r w:rsidR="00B223DC" w:rsidRPr="00AA1259">
        <w:t>yra</w:t>
      </w:r>
      <w:r w:rsidR="00DE74BA" w:rsidRPr="00AA1259">
        <w:t xml:space="preserve"> </w:t>
      </w:r>
      <w:r w:rsidR="00B223DC" w:rsidRPr="00AA1259">
        <w:t xml:space="preserve">įforminamas pripažįstant netekusiu galios </w:t>
      </w:r>
      <w:r w:rsidR="00DE74BA" w:rsidRPr="00AA1259">
        <w:t>Teisėjų tarybos nutarimą</w:t>
      </w:r>
      <w:r w:rsidR="00B223DC" w:rsidRPr="00AA1259">
        <w:t xml:space="preserve">, kuriuo asmeniui skirtas </w:t>
      </w:r>
      <w:r w:rsidR="00DE74BA" w:rsidRPr="00AA1259">
        <w:t>apdovanojimas</w:t>
      </w:r>
      <w:r w:rsidR="005D37BE" w:rsidRPr="00AA1259">
        <w:t>.</w:t>
      </w:r>
    </w:p>
    <w:p w:rsidR="00071A2C" w:rsidRPr="00AA1259" w:rsidRDefault="00071A2C" w:rsidP="00071A2C">
      <w:pPr>
        <w:pStyle w:val="tajtip"/>
        <w:spacing w:before="0" w:beforeAutospacing="0" w:after="0" w:afterAutospacing="0" w:line="22" w:lineRule="atLeast"/>
        <w:ind w:firstLine="709"/>
        <w:jc w:val="both"/>
      </w:pPr>
      <w:r w:rsidRPr="00AA1259">
        <w:t xml:space="preserve">21. </w:t>
      </w:r>
      <w:r w:rsidR="00DE74BA" w:rsidRPr="00AA1259">
        <w:t xml:space="preserve">Praradus </w:t>
      </w:r>
      <w:r w:rsidR="0083491C" w:rsidRPr="00AA1259">
        <w:t xml:space="preserve">Teisėjų tarybos nutarimo kopiją (išrašą), kuriuo </w:t>
      </w:r>
      <w:r w:rsidR="004117D4" w:rsidRPr="00AA1259">
        <w:t>asmeniui</w:t>
      </w:r>
      <w:r w:rsidR="004117D4" w:rsidRPr="00AA1259" w:rsidDel="00CA3CDD">
        <w:t xml:space="preserve"> </w:t>
      </w:r>
      <w:r w:rsidR="005D37BE" w:rsidRPr="00AA1259">
        <w:t xml:space="preserve">paskirtas </w:t>
      </w:r>
      <w:r w:rsidR="0083491C" w:rsidRPr="00AA1259">
        <w:t>apdovanojimas, gali būti išduo</w:t>
      </w:r>
      <w:r w:rsidR="00CA3CDD" w:rsidRPr="00AA1259">
        <w:t>tas</w:t>
      </w:r>
      <w:r w:rsidRPr="00AA1259">
        <w:t xml:space="preserve"> jo dublikatas.</w:t>
      </w:r>
    </w:p>
    <w:p w:rsidR="00DE74BA" w:rsidRPr="00AA1259" w:rsidRDefault="00071A2C" w:rsidP="00071A2C">
      <w:pPr>
        <w:pStyle w:val="tajtip"/>
        <w:spacing w:before="0" w:beforeAutospacing="0" w:after="0" w:afterAutospacing="0" w:line="22" w:lineRule="atLeast"/>
        <w:ind w:firstLine="709"/>
        <w:jc w:val="both"/>
      </w:pPr>
      <w:r w:rsidRPr="00AA1259">
        <w:t xml:space="preserve">22. </w:t>
      </w:r>
      <w:r w:rsidR="0083491C" w:rsidRPr="00AA1259">
        <w:t xml:space="preserve">Praradus </w:t>
      </w:r>
      <w:r w:rsidR="00DE74BA" w:rsidRPr="00AA1259">
        <w:t xml:space="preserve">pasižymėjimo ar garbės ženklą, asmuo, pageidaujantis gauti naują </w:t>
      </w:r>
      <w:r w:rsidR="0083491C" w:rsidRPr="00AA1259">
        <w:t>pasižymėjimo ar garbės ženklą</w:t>
      </w:r>
      <w:r w:rsidR="00DE74BA" w:rsidRPr="00AA1259">
        <w:t xml:space="preserve">, rašytiniame prašyme turi nurodyti praradimo aplinkybes. </w:t>
      </w:r>
      <w:r w:rsidR="0083491C" w:rsidRPr="00AA1259">
        <w:t>Teisėjų tarybos nutarimu</w:t>
      </w:r>
      <w:r w:rsidR="00DE74BA" w:rsidRPr="00AA1259">
        <w:t xml:space="preserve"> jam gali būti išduodamas naujas </w:t>
      </w:r>
      <w:r w:rsidR="0083491C" w:rsidRPr="00AA1259">
        <w:t>pasižymėjimo ar garbės ženklas, sumokėjus jo</w:t>
      </w:r>
      <w:r w:rsidR="00DE74BA" w:rsidRPr="00AA1259">
        <w:t xml:space="preserve"> kainą. Atsižvelgiant į rašytiniame prašyme nurodytas </w:t>
      </w:r>
      <w:r w:rsidR="0083491C" w:rsidRPr="00AA1259">
        <w:t xml:space="preserve">pasižymėjimo ar garbės ženklo </w:t>
      </w:r>
      <w:r w:rsidR="00DE74BA" w:rsidRPr="00AA1259">
        <w:t>praradimo aplinkybes, mokėti gali būti nereikalaujama.</w:t>
      </w:r>
    </w:p>
    <w:p w:rsidR="004117D4" w:rsidRPr="00AA1259" w:rsidRDefault="004117D4" w:rsidP="00DE74BA">
      <w:pPr>
        <w:pStyle w:val="tajtip"/>
        <w:spacing w:before="0" w:beforeAutospacing="0" w:after="0" w:afterAutospacing="0" w:line="22" w:lineRule="atLeast"/>
        <w:jc w:val="center"/>
      </w:pPr>
    </w:p>
    <w:p w:rsidR="00697D58" w:rsidRPr="00AA1259" w:rsidRDefault="00DE74BA" w:rsidP="00DE74BA">
      <w:pPr>
        <w:pStyle w:val="tajtip"/>
        <w:spacing w:before="0" w:beforeAutospacing="0" w:after="0" w:afterAutospacing="0" w:line="22" w:lineRule="atLeast"/>
        <w:jc w:val="center"/>
        <w:rPr>
          <w:b/>
        </w:rPr>
      </w:pPr>
      <w:r w:rsidRPr="00AA1259">
        <w:rPr>
          <w:b/>
        </w:rPr>
        <w:lastRenderedPageBreak/>
        <w:t>VI</w:t>
      </w:r>
      <w:r w:rsidR="00697D58" w:rsidRPr="00AA1259">
        <w:rPr>
          <w:b/>
        </w:rPr>
        <w:t xml:space="preserve"> SKYRIUS</w:t>
      </w:r>
    </w:p>
    <w:p w:rsidR="00DE74BA" w:rsidRPr="00AA1259" w:rsidRDefault="00DE74BA" w:rsidP="00DE74BA">
      <w:pPr>
        <w:pStyle w:val="tajtip"/>
        <w:spacing w:before="0" w:beforeAutospacing="0" w:after="0" w:afterAutospacing="0" w:line="22" w:lineRule="atLeast"/>
        <w:jc w:val="center"/>
        <w:rPr>
          <w:b/>
        </w:rPr>
      </w:pPr>
      <w:r w:rsidRPr="00AA1259">
        <w:rPr>
          <w:b/>
        </w:rPr>
        <w:t>BAIGIAMOSIOS NUOSTATOS</w:t>
      </w:r>
    </w:p>
    <w:p w:rsidR="00B223DC" w:rsidRPr="00AA1259" w:rsidRDefault="00B223DC" w:rsidP="00DE74BA">
      <w:pPr>
        <w:tabs>
          <w:tab w:val="left" w:pos="567"/>
        </w:tabs>
        <w:spacing w:line="22" w:lineRule="atLeast"/>
        <w:ind w:firstLine="567"/>
        <w:rPr>
          <w:sz w:val="24"/>
          <w:szCs w:val="24"/>
        </w:rPr>
      </w:pPr>
    </w:p>
    <w:p w:rsidR="00357904" w:rsidRPr="00AA1259" w:rsidRDefault="00071A2C" w:rsidP="00DE74BA">
      <w:pPr>
        <w:pStyle w:val="tactin"/>
        <w:tabs>
          <w:tab w:val="left" w:pos="0"/>
        </w:tabs>
        <w:spacing w:before="0" w:beforeAutospacing="0" w:after="0" w:afterAutospacing="0" w:line="22" w:lineRule="atLeast"/>
        <w:ind w:firstLine="709"/>
        <w:jc w:val="both"/>
        <w:rPr>
          <w:bCs/>
        </w:rPr>
      </w:pPr>
      <w:r w:rsidRPr="00AA1259">
        <w:rPr>
          <w:bCs/>
        </w:rPr>
        <w:t>23</w:t>
      </w:r>
      <w:r w:rsidR="00DE74BA" w:rsidRPr="00AA1259">
        <w:rPr>
          <w:bCs/>
        </w:rPr>
        <w:t xml:space="preserve">. </w:t>
      </w:r>
      <w:r w:rsidR="00357904" w:rsidRPr="00AA1259">
        <w:rPr>
          <w:bCs/>
        </w:rPr>
        <w:t xml:space="preserve">Pasižymėjimo ir (ar) garbės ženklas gali būti nešiojamas (segimas) </w:t>
      </w:r>
      <w:r w:rsidR="00357904" w:rsidRPr="00AA1259">
        <w:t>kairėje krūtinės pusėje</w:t>
      </w:r>
      <w:r w:rsidR="00357904" w:rsidRPr="00AA1259">
        <w:rPr>
          <w:bCs/>
        </w:rPr>
        <w:t xml:space="preserve"> prie minimalius reikalavimus atitinkančios dalykinio stiliaus aprangos. Apdovanotam subjektui pasižymėjimo ir (ar) garbės ženklą draudžiama nešioti teisės aktų nustatyta tvarka suvaržius jo laisvę.</w:t>
      </w:r>
    </w:p>
    <w:p w:rsidR="00DE74BA" w:rsidRPr="00AA1259" w:rsidRDefault="00071A2C" w:rsidP="00BD7EB4">
      <w:pPr>
        <w:spacing w:line="22" w:lineRule="atLeast"/>
        <w:ind w:firstLine="709"/>
        <w:jc w:val="both"/>
        <w:rPr>
          <w:bCs/>
          <w:sz w:val="24"/>
          <w:szCs w:val="24"/>
        </w:rPr>
      </w:pPr>
      <w:r w:rsidRPr="00AA1259">
        <w:rPr>
          <w:bCs/>
          <w:sz w:val="24"/>
          <w:szCs w:val="24"/>
        </w:rPr>
        <w:t>24</w:t>
      </w:r>
      <w:r w:rsidR="00DE74BA" w:rsidRPr="00AA1259">
        <w:rPr>
          <w:bCs/>
          <w:sz w:val="24"/>
          <w:szCs w:val="24"/>
        </w:rPr>
        <w:t>. Pasižymėjimo ir garbės ženklai yra numeruojami. Jų apskaitą tvarko Nacionalinė teismų administracija.</w:t>
      </w:r>
    </w:p>
    <w:p w:rsidR="00DE74BA" w:rsidRPr="00DE74BA" w:rsidRDefault="00DE74BA" w:rsidP="00DE74BA">
      <w:pPr>
        <w:pStyle w:val="tactin"/>
        <w:tabs>
          <w:tab w:val="left" w:pos="0"/>
        </w:tabs>
        <w:spacing w:before="0" w:beforeAutospacing="0" w:after="0" w:afterAutospacing="0" w:line="22" w:lineRule="atLeast"/>
        <w:ind w:firstLine="709"/>
        <w:jc w:val="both"/>
        <w:rPr>
          <w:bCs/>
        </w:rPr>
      </w:pPr>
    </w:p>
    <w:p w:rsidR="00B223DC" w:rsidRPr="00B223DC" w:rsidRDefault="00B223DC" w:rsidP="00DC5347">
      <w:pPr>
        <w:spacing w:line="22" w:lineRule="atLeast"/>
        <w:jc w:val="center"/>
        <w:rPr>
          <w:sz w:val="24"/>
          <w:szCs w:val="24"/>
        </w:rPr>
      </w:pPr>
      <w:r w:rsidRPr="00B223DC">
        <w:rPr>
          <w:sz w:val="24"/>
          <w:szCs w:val="24"/>
        </w:rPr>
        <w:t>___________________</w:t>
      </w:r>
    </w:p>
    <w:p w:rsidR="000C1AEA" w:rsidRDefault="000C1AEA" w:rsidP="00DC5347">
      <w:pPr>
        <w:spacing w:line="22" w:lineRule="atLeast"/>
        <w:jc w:val="both"/>
        <w:rPr>
          <w:sz w:val="24"/>
          <w:szCs w:val="24"/>
        </w:rPr>
      </w:pPr>
    </w:p>
    <w:p w:rsidR="00D418A0" w:rsidRPr="00D418A0" w:rsidRDefault="00D418A0" w:rsidP="00DC5347">
      <w:pPr>
        <w:spacing w:line="22" w:lineRule="atLeast"/>
        <w:jc w:val="both"/>
        <w:rPr>
          <w:sz w:val="24"/>
          <w:szCs w:val="24"/>
        </w:rPr>
      </w:pPr>
    </w:p>
    <w:sectPr w:rsidR="00D418A0" w:rsidRPr="00D418A0" w:rsidSect="00371B06">
      <w:headerReference w:type="default" r:id="rId8"/>
      <w:pgSz w:w="11907" w:h="16840" w:code="9"/>
      <w:pgMar w:top="1134" w:right="567" w:bottom="1134" w:left="1701" w:header="811" w:footer="567"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250" w:rsidRDefault="00993250">
      <w:r>
        <w:separator/>
      </w:r>
    </w:p>
  </w:endnote>
  <w:endnote w:type="continuationSeparator" w:id="0">
    <w:p w:rsidR="00993250" w:rsidRDefault="00993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250" w:rsidRDefault="00993250">
      <w:r>
        <w:separator/>
      </w:r>
    </w:p>
  </w:footnote>
  <w:footnote w:type="continuationSeparator" w:id="0">
    <w:p w:rsidR="00993250" w:rsidRDefault="00993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590" w:rsidRPr="001C7590" w:rsidRDefault="001C7590" w:rsidP="001C7590">
    <w:pPr>
      <w:pStyle w:val="Antrats"/>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09FD"/>
    <w:multiLevelType w:val="multilevel"/>
    <w:tmpl w:val="6554B5D2"/>
    <w:lvl w:ilvl="0">
      <w:start w:val="1"/>
      <w:numFmt w:val="decimal"/>
      <w:suff w:val="space"/>
      <w:lvlText w:val="%1."/>
      <w:lvlJc w:val="left"/>
      <w:pPr>
        <w:ind w:left="925" w:hanging="357"/>
      </w:pPr>
      <w:rPr>
        <w:rFonts w:cs="Times New Roman" w:hint="default"/>
        <w:color w:val="auto"/>
      </w:rPr>
    </w:lvl>
    <w:lvl w:ilvl="1">
      <w:start w:val="3"/>
      <w:numFmt w:val="decimal"/>
      <w:isLgl/>
      <w:lvlText w:val="%1.%2."/>
      <w:lvlJc w:val="left"/>
      <w:pPr>
        <w:ind w:left="1494"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854" w:hanging="72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214" w:hanging="108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574" w:hanging="1440"/>
      </w:pPr>
      <w:rPr>
        <w:rFonts w:cs="Times New Roman" w:hint="default"/>
      </w:rPr>
    </w:lvl>
  </w:abstractNum>
  <w:abstractNum w:abstractNumId="1">
    <w:nsid w:val="17542570"/>
    <w:multiLevelType w:val="multilevel"/>
    <w:tmpl w:val="8D6E46C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428B1150"/>
    <w:multiLevelType w:val="multilevel"/>
    <w:tmpl w:val="3B14C8E2"/>
    <w:lvl w:ilvl="0">
      <w:start w:val="1"/>
      <w:numFmt w:val="decimal"/>
      <w:suff w:val="space"/>
      <w:lvlText w:val="%1."/>
      <w:lvlJc w:val="left"/>
      <w:pPr>
        <w:ind w:left="925" w:hanging="357"/>
      </w:pPr>
      <w:rPr>
        <w:rFonts w:cs="Times New Roman" w:hint="default"/>
      </w:rPr>
    </w:lvl>
    <w:lvl w:ilvl="1">
      <w:start w:val="3"/>
      <w:numFmt w:val="decimal"/>
      <w:isLgl/>
      <w:lvlText w:val="%1.%2."/>
      <w:lvlJc w:val="left"/>
      <w:pPr>
        <w:ind w:left="1494"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854" w:hanging="72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214" w:hanging="108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574" w:hanging="1440"/>
      </w:pPr>
      <w:rPr>
        <w:rFonts w:cs="Times New Roman" w:hint="default"/>
      </w:rPr>
    </w:lvl>
  </w:abstractNum>
  <w:abstractNum w:abstractNumId="3">
    <w:nsid w:val="5B713A57"/>
    <w:multiLevelType w:val="multilevel"/>
    <w:tmpl w:val="3B14C8E2"/>
    <w:lvl w:ilvl="0">
      <w:start w:val="1"/>
      <w:numFmt w:val="decimal"/>
      <w:suff w:val="space"/>
      <w:lvlText w:val="%1."/>
      <w:lvlJc w:val="left"/>
      <w:pPr>
        <w:ind w:left="925" w:hanging="357"/>
      </w:pPr>
      <w:rPr>
        <w:rFonts w:cs="Times New Roman" w:hint="default"/>
      </w:rPr>
    </w:lvl>
    <w:lvl w:ilvl="1">
      <w:start w:val="3"/>
      <w:numFmt w:val="decimal"/>
      <w:isLgl/>
      <w:lvlText w:val="%1.%2."/>
      <w:lvlJc w:val="left"/>
      <w:pPr>
        <w:ind w:left="1494"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854" w:hanging="72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214" w:hanging="108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574" w:hanging="1440"/>
      </w:pPr>
      <w:rPr>
        <w:rFonts w:cs="Times New Roman" w:hint="default"/>
      </w:rPr>
    </w:lvl>
  </w:abstractNum>
  <w:abstractNum w:abstractNumId="4">
    <w:nsid w:val="78E0797B"/>
    <w:multiLevelType w:val="hybridMultilevel"/>
    <w:tmpl w:val="51801F7E"/>
    <w:lvl w:ilvl="0" w:tplc="6870010C">
      <w:start w:val="21"/>
      <w:numFmt w:val="decimal"/>
      <w:lvlText w:val="%1."/>
      <w:lvlJc w:val="left"/>
      <w:pPr>
        <w:ind w:left="1069" w:hanging="360"/>
      </w:pPr>
      <w:rPr>
        <w:rFonts w:hint="default"/>
        <w:color w:val="FF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79921F02"/>
    <w:multiLevelType w:val="singleLevel"/>
    <w:tmpl w:val="1A826E04"/>
    <w:lvl w:ilvl="0">
      <w:start w:val="1"/>
      <w:numFmt w:val="decimal"/>
      <w:pStyle w:val="numeruotas"/>
      <w:lvlText w:val="%1."/>
      <w:lvlJc w:val="left"/>
      <w:pPr>
        <w:tabs>
          <w:tab w:val="num" w:pos="1494"/>
        </w:tabs>
        <w:ind w:firstLine="1134"/>
      </w:pPr>
      <w:rPr>
        <w:rFonts w:cs="Times New Roman"/>
      </w:rPr>
    </w:lvl>
  </w:abstractNum>
  <w:abstractNum w:abstractNumId="6">
    <w:nsid w:val="7F244C28"/>
    <w:multiLevelType w:val="multilevel"/>
    <w:tmpl w:val="3B14C8E2"/>
    <w:lvl w:ilvl="0">
      <w:start w:val="1"/>
      <w:numFmt w:val="decimal"/>
      <w:suff w:val="space"/>
      <w:lvlText w:val="%1."/>
      <w:lvlJc w:val="left"/>
      <w:pPr>
        <w:ind w:left="925" w:hanging="357"/>
      </w:pPr>
      <w:rPr>
        <w:rFonts w:cs="Times New Roman" w:hint="default"/>
      </w:rPr>
    </w:lvl>
    <w:lvl w:ilvl="1">
      <w:start w:val="3"/>
      <w:numFmt w:val="decimal"/>
      <w:isLgl/>
      <w:lvlText w:val="%1.%2."/>
      <w:lvlJc w:val="left"/>
      <w:pPr>
        <w:ind w:left="1494"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854" w:hanging="72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214" w:hanging="108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574" w:hanging="1440"/>
      </w:pPr>
      <w:rPr>
        <w:rFonts w:cs="Times New Roman" w:hint="default"/>
      </w:rPr>
    </w:lvl>
  </w:abstractNum>
  <w:num w:numId="1">
    <w:abstractNumId w:val="1"/>
  </w:num>
  <w:num w:numId="2">
    <w:abstractNumId w:val="5"/>
    <w:lvlOverride w:ilvl="0">
      <w:startOverride w:val="1"/>
    </w:lvlOverride>
  </w:num>
  <w:num w:numId="3">
    <w:abstractNumId w:val="0"/>
  </w:num>
  <w:num w:numId="4">
    <w:abstractNumId w:val="0"/>
    <w:lvlOverride w:ilvl="0">
      <w:startOverride w:val="9"/>
    </w:lvlOverride>
  </w:num>
  <w:num w:numId="5">
    <w:abstractNumId w:val="3"/>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D2FC7"/>
    <w:rsid w:val="00000B1B"/>
    <w:rsid w:val="00003C63"/>
    <w:rsid w:val="00006BB7"/>
    <w:rsid w:val="0000773E"/>
    <w:rsid w:val="00007CB9"/>
    <w:rsid w:val="0001053C"/>
    <w:rsid w:val="00057A02"/>
    <w:rsid w:val="0006728D"/>
    <w:rsid w:val="00071A2C"/>
    <w:rsid w:val="000C1AEA"/>
    <w:rsid w:val="000C4378"/>
    <w:rsid w:val="000D2FC7"/>
    <w:rsid w:val="000F4217"/>
    <w:rsid w:val="001155B7"/>
    <w:rsid w:val="00151814"/>
    <w:rsid w:val="00161036"/>
    <w:rsid w:val="0016292A"/>
    <w:rsid w:val="00192D6B"/>
    <w:rsid w:val="001C627E"/>
    <w:rsid w:val="001C7590"/>
    <w:rsid w:val="001D4286"/>
    <w:rsid w:val="002212B5"/>
    <w:rsid w:val="00262868"/>
    <w:rsid w:val="00270090"/>
    <w:rsid w:val="002751EA"/>
    <w:rsid w:val="002855EC"/>
    <w:rsid w:val="002A37F1"/>
    <w:rsid w:val="002B1993"/>
    <w:rsid w:val="002E64BA"/>
    <w:rsid w:val="003355E1"/>
    <w:rsid w:val="00357904"/>
    <w:rsid w:val="0037046D"/>
    <w:rsid w:val="00371B06"/>
    <w:rsid w:val="003810A5"/>
    <w:rsid w:val="00392C1E"/>
    <w:rsid w:val="00397E26"/>
    <w:rsid w:val="003A1FBC"/>
    <w:rsid w:val="004117D4"/>
    <w:rsid w:val="00432486"/>
    <w:rsid w:val="00452048"/>
    <w:rsid w:val="00472559"/>
    <w:rsid w:val="004939A5"/>
    <w:rsid w:val="004C26C4"/>
    <w:rsid w:val="004D6B0E"/>
    <w:rsid w:val="004E4235"/>
    <w:rsid w:val="00502205"/>
    <w:rsid w:val="0054645D"/>
    <w:rsid w:val="00562E93"/>
    <w:rsid w:val="005A1A77"/>
    <w:rsid w:val="005C26F5"/>
    <w:rsid w:val="005D37BE"/>
    <w:rsid w:val="00616BAF"/>
    <w:rsid w:val="00641B59"/>
    <w:rsid w:val="0064402C"/>
    <w:rsid w:val="00645B16"/>
    <w:rsid w:val="00650775"/>
    <w:rsid w:val="006539B5"/>
    <w:rsid w:val="006649F7"/>
    <w:rsid w:val="00667607"/>
    <w:rsid w:val="00690A5B"/>
    <w:rsid w:val="00691337"/>
    <w:rsid w:val="00697D58"/>
    <w:rsid w:val="006B00F2"/>
    <w:rsid w:val="006D4051"/>
    <w:rsid w:val="006E77AA"/>
    <w:rsid w:val="00704DAA"/>
    <w:rsid w:val="00713A4B"/>
    <w:rsid w:val="00732461"/>
    <w:rsid w:val="007463C4"/>
    <w:rsid w:val="00757000"/>
    <w:rsid w:val="007711E8"/>
    <w:rsid w:val="007759D3"/>
    <w:rsid w:val="007A307D"/>
    <w:rsid w:val="007F2E42"/>
    <w:rsid w:val="008040A1"/>
    <w:rsid w:val="008214A0"/>
    <w:rsid w:val="0083491C"/>
    <w:rsid w:val="008600F0"/>
    <w:rsid w:val="00874078"/>
    <w:rsid w:val="00895C88"/>
    <w:rsid w:val="008A0FA4"/>
    <w:rsid w:val="008A7B1B"/>
    <w:rsid w:val="008B0B58"/>
    <w:rsid w:val="008F46A2"/>
    <w:rsid w:val="00922845"/>
    <w:rsid w:val="00932D2C"/>
    <w:rsid w:val="00934A1E"/>
    <w:rsid w:val="00942418"/>
    <w:rsid w:val="00947940"/>
    <w:rsid w:val="0096675B"/>
    <w:rsid w:val="0099139C"/>
    <w:rsid w:val="00993250"/>
    <w:rsid w:val="00996FE0"/>
    <w:rsid w:val="009E451E"/>
    <w:rsid w:val="009F3AF7"/>
    <w:rsid w:val="00A04673"/>
    <w:rsid w:val="00A405AE"/>
    <w:rsid w:val="00A40AD4"/>
    <w:rsid w:val="00A45217"/>
    <w:rsid w:val="00A540BD"/>
    <w:rsid w:val="00A73160"/>
    <w:rsid w:val="00AA1259"/>
    <w:rsid w:val="00AB76A4"/>
    <w:rsid w:val="00AD1B7E"/>
    <w:rsid w:val="00AE1A46"/>
    <w:rsid w:val="00B052E3"/>
    <w:rsid w:val="00B223DC"/>
    <w:rsid w:val="00B443E2"/>
    <w:rsid w:val="00B54D50"/>
    <w:rsid w:val="00B94383"/>
    <w:rsid w:val="00B9484C"/>
    <w:rsid w:val="00B96A2B"/>
    <w:rsid w:val="00BC17C2"/>
    <w:rsid w:val="00BD7EB4"/>
    <w:rsid w:val="00BF1E01"/>
    <w:rsid w:val="00C11683"/>
    <w:rsid w:val="00C11FD1"/>
    <w:rsid w:val="00C21D44"/>
    <w:rsid w:val="00C34450"/>
    <w:rsid w:val="00C426AC"/>
    <w:rsid w:val="00C56AF2"/>
    <w:rsid w:val="00C7007A"/>
    <w:rsid w:val="00C747A8"/>
    <w:rsid w:val="00C8541C"/>
    <w:rsid w:val="00CA3CDD"/>
    <w:rsid w:val="00CA516F"/>
    <w:rsid w:val="00CA6EAE"/>
    <w:rsid w:val="00CA79F1"/>
    <w:rsid w:val="00CB4D85"/>
    <w:rsid w:val="00CC6412"/>
    <w:rsid w:val="00D167D0"/>
    <w:rsid w:val="00D36F34"/>
    <w:rsid w:val="00D418A0"/>
    <w:rsid w:val="00D6034F"/>
    <w:rsid w:val="00D8044E"/>
    <w:rsid w:val="00D82BE1"/>
    <w:rsid w:val="00DA042F"/>
    <w:rsid w:val="00DC5347"/>
    <w:rsid w:val="00DE6972"/>
    <w:rsid w:val="00DE74BA"/>
    <w:rsid w:val="00DE74C0"/>
    <w:rsid w:val="00DF767E"/>
    <w:rsid w:val="00E23E64"/>
    <w:rsid w:val="00E248E1"/>
    <w:rsid w:val="00EB7815"/>
    <w:rsid w:val="00EC4100"/>
    <w:rsid w:val="00EC7F17"/>
    <w:rsid w:val="00ED41F8"/>
    <w:rsid w:val="00EE636E"/>
    <w:rsid w:val="00F114DB"/>
    <w:rsid w:val="00F155DC"/>
    <w:rsid w:val="00F27AC0"/>
    <w:rsid w:val="00F462AA"/>
    <w:rsid w:val="00FB33E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9"/>
    <w:qFormat/>
    <w:rsid w:val="00B223DC"/>
    <w:pPr>
      <w:spacing w:before="100" w:beforeAutospacing="1" w:after="100" w:afterAutospacing="1"/>
      <w:outlineLvl w:val="0"/>
    </w:pPr>
    <w:rPr>
      <w:b/>
      <w:bCs/>
      <w:kern w:val="36"/>
      <w:sz w:val="48"/>
      <w:szCs w:val="48"/>
      <w:lang/>
    </w:rPr>
  </w:style>
  <w:style w:type="paragraph" w:styleId="Antrat2">
    <w:name w:val="heading 2"/>
    <w:basedOn w:val="prastasis"/>
    <w:link w:val="Antrat2Diagrama"/>
    <w:uiPriority w:val="99"/>
    <w:qFormat/>
    <w:rsid w:val="00B223DC"/>
    <w:pPr>
      <w:spacing w:before="100" w:beforeAutospacing="1" w:after="100" w:afterAutospacing="1"/>
      <w:outlineLvl w:val="1"/>
    </w:pPr>
    <w:rPr>
      <w:b/>
      <w:bCs/>
      <w:sz w:val="36"/>
      <w:szCs w:val="36"/>
      <w:lang/>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semiHidden/>
    <w:pPr>
      <w:tabs>
        <w:tab w:val="clear" w:pos="4320"/>
        <w:tab w:val="clear" w:pos="8640"/>
      </w:tabs>
      <w:jc w:val="center"/>
    </w:pPr>
    <w:rPr>
      <w:sz w:val="24"/>
    </w:rPr>
  </w:style>
  <w:style w:type="paragraph" w:customStyle="1" w:styleId="Tekstas">
    <w:name w:val="Tekstas"/>
    <w:basedOn w:val="prastasis"/>
    <w:pPr>
      <w:spacing w:before="40" w:after="40"/>
      <w:ind w:firstLine="1247"/>
      <w:jc w:val="both"/>
    </w:pPr>
    <w:rPr>
      <w:sz w:val="24"/>
    </w:rPr>
  </w:style>
  <w:style w:type="paragraph" w:styleId="prastasistinklapis">
    <w:name w:val="Normal (Web)"/>
    <w:basedOn w:val="prastasis"/>
    <w:rPr>
      <w:sz w:val="24"/>
    </w:rPr>
  </w:style>
  <w:style w:type="paragraph" w:styleId="Antrats">
    <w:name w:val="header"/>
    <w:basedOn w:val="prastasis"/>
    <w:semiHidden/>
    <w:pPr>
      <w:tabs>
        <w:tab w:val="center" w:pos="4320"/>
        <w:tab w:val="right" w:pos="8640"/>
      </w:tabs>
    </w:pPr>
  </w:style>
  <w:style w:type="paragraph" w:styleId="Porat">
    <w:name w:val="footer"/>
    <w:basedOn w:val="prastasis"/>
    <w:link w:val="PoratDiagrama"/>
    <w:uiPriority w:val="99"/>
    <w:unhideWhenUsed/>
    <w:rsid w:val="00371B06"/>
    <w:pPr>
      <w:tabs>
        <w:tab w:val="center" w:pos="4819"/>
        <w:tab w:val="right" w:pos="9638"/>
      </w:tabs>
    </w:pPr>
  </w:style>
  <w:style w:type="character" w:customStyle="1" w:styleId="PoratDiagrama">
    <w:name w:val="Poraštė Diagrama"/>
    <w:basedOn w:val="Numatytasispastraiposriftas"/>
    <w:link w:val="Porat"/>
    <w:uiPriority w:val="99"/>
    <w:rsid w:val="00371B06"/>
  </w:style>
  <w:style w:type="character" w:customStyle="1" w:styleId="Antrat1Diagrama">
    <w:name w:val="Antraštė 1 Diagrama"/>
    <w:link w:val="Antrat1"/>
    <w:uiPriority w:val="99"/>
    <w:rsid w:val="00B223DC"/>
    <w:rPr>
      <w:b/>
      <w:bCs/>
      <w:kern w:val="36"/>
      <w:sz w:val="48"/>
      <w:szCs w:val="48"/>
    </w:rPr>
  </w:style>
  <w:style w:type="character" w:customStyle="1" w:styleId="Antrat2Diagrama">
    <w:name w:val="Antraštė 2 Diagrama"/>
    <w:link w:val="Antrat2"/>
    <w:uiPriority w:val="99"/>
    <w:rsid w:val="00B223DC"/>
    <w:rPr>
      <w:b/>
      <w:bCs/>
      <w:sz w:val="36"/>
      <w:szCs w:val="36"/>
    </w:rPr>
  </w:style>
  <w:style w:type="character" w:customStyle="1" w:styleId="PagrindiniotekstotraukaDiagrama">
    <w:name w:val="Pagrindinio teksto įtrauka Diagrama"/>
    <w:link w:val="Pagrindiniotekstotrauka"/>
    <w:uiPriority w:val="99"/>
    <w:locked/>
    <w:rsid w:val="00B223DC"/>
    <w:rPr>
      <w:sz w:val="24"/>
      <w:szCs w:val="24"/>
    </w:rPr>
  </w:style>
  <w:style w:type="paragraph" w:styleId="Pagrindiniotekstotrauka">
    <w:name w:val="Body Text Indent"/>
    <w:basedOn w:val="prastasis"/>
    <w:link w:val="PagrindiniotekstotraukaDiagrama"/>
    <w:uiPriority w:val="99"/>
    <w:rsid w:val="00B223DC"/>
    <w:pPr>
      <w:spacing w:before="100" w:beforeAutospacing="1" w:after="100" w:afterAutospacing="1"/>
    </w:pPr>
    <w:rPr>
      <w:sz w:val="24"/>
      <w:szCs w:val="24"/>
      <w:lang/>
    </w:rPr>
  </w:style>
  <w:style w:type="character" w:customStyle="1" w:styleId="PagrindiniotekstotraukaDiagrama1">
    <w:name w:val="Pagrindinio teksto įtrauka Diagrama1"/>
    <w:basedOn w:val="Numatytasispastraiposriftas"/>
    <w:uiPriority w:val="99"/>
    <w:semiHidden/>
    <w:rsid w:val="00B223DC"/>
  </w:style>
  <w:style w:type="paragraph" w:customStyle="1" w:styleId="numeruotas">
    <w:name w:val="numeruotas"/>
    <w:basedOn w:val="prastasis"/>
    <w:uiPriority w:val="99"/>
    <w:rsid w:val="00B223DC"/>
    <w:pPr>
      <w:widowControl w:val="0"/>
      <w:numPr>
        <w:numId w:val="2"/>
      </w:numPr>
      <w:jc w:val="both"/>
    </w:pPr>
    <w:rPr>
      <w:color w:val="000000"/>
      <w:sz w:val="24"/>
      <w:szCs w:val="24"/>
      <w:lang w:eastAsia="en-US"/>
    </w:rPr>
  </w:style>
  <w:style w:type="paragraph" w:customStyle="1" w:styleId="tajtip">
    <w:name w:val="tajtip"/>
    <w:basedOn w:val="prastasis"/>
    <w:rsid w:val="00B223DC"/>
    <w:pPr>
      <w:spacing w:before="100" w:beforeAutospacing="1" w:after="100" w:afterAutospacing="1"/>
    </w:pPr>
    <w:rPr>
      <w:sz w:val="24"/>
      <w:szCs w:val="24"/>
    </w:rPr>
  </w:style>
  <w:style w:type="paragraph" w:customStyle="1" w:styleId="tactin">
    <w:name w:val="tactin"/>
    <w:basedOn w:val="prastasis"/>
    <w:rsid w:val="00B223DC"/>
    <w:pPr>
      <w:spacing w:before="100" w:beforeAutospacing="1" w:after="100" w:afterAutospacing="1"/>
    </w:pPr>
    <w:rPr>
      <w:sz w:val="24"/>
      <w:szCs w:val="24"/>
    </w:rPr>
  </w:style>
  <w:style w:type="character" w:styleId="Hipersaitas">
    <w:name w:val="Hyperlink"/>
    <w:uiPriority w:val="99"/>
    <w:semiHidden/>
    <w:unhideWhenUsed/>
    <w:rsid w:val="00F114DB"/>
    <w:rPr>
      <w:strike w:val="0"/>
      <w:dstrike w:val="0"/>
      <w:color w:val="6E717F"/>
      <w:u w:val="none"/>
      <w:effect w:val="none"/>
      <w:shd w:val="clear" w:color="auto" w:fill="auto"/>
    </w:rPr>
  </w:style>
  <w:style w:type="paragraph" w:customStyle="1" w:styleId="n">
    <w:name w:val="n"/>
    <w:basedOn w:val="prastasis"/>
    <w:rsid w:val="00F114DB"/>
    <w:pPr>
      <w:spacing w:before="100" w:beforeAutospacing="1" w:after="100" w:afterAutospacing="1"/>
    </w:pPr>
    <w:rPr>
      <w:sz w:val="24"/>
      <w:szCs w:val="24"/>
    </w:rPr>
  </w:style>
  <w:style w:type="paragraph" w:customStyle="1" w:styleId="tin">
    <w:name w:val="tin"/>
    <w:basedOn w:val="prastasis"/>
    <w:rsid w:val="00F114DB"/>
    <w:pPr>
      <w:spacing w:before="100" w:beforeAutospacing="1" w:after="100" w:afterAutospacing="1"/>
    </w:pPr>
    <w:rPr>
      <w:sz w:val="24"/>
      <w:szCs w:val="24"/>
    </w:rPr>
  </w:style>
  <w:style w:type="paragraph" w:customStyle="1" w:styleId="tartin">
    <w:name w:val="tartin"/>
    <w:basedOn w:val="prastasis"/>
    <w:rsid w:val="00F114DB"/>
    <w:pPr>
      <w:spacing w:before="100" w:beforeAutospacing="1" w:after="100" w:afterAutospacing="1"/>
    </w:pPr>
    <w:rPr>
      <w:sz w:val="24"/>
      <w:szCs w:val="24"/>
    </w:rPr>
  </w:style>
  <w:style w:type="paragraph" w:customStyle="1" w:styleId="tartip">
    <w:name w:val="tartip"/>
    <w:basedOn w:val="prastasis"/>
    <w:rsid w:val="00F114DB"/>
    <w:pPr>
      <w:spacing w:before="100" w:beforeAutospacing="1" w:after="100" w:afterAutospacing="1"/>
    </w:pPr>
    <w:rPr>
      <w:sz w:val="24"/>
      <w:szCs w:val="24"/>
    </w:rPr>
  </w:style>
  <w:style w:type="paragraph" w:styleId="Debesliotekstas">
    <w:name w:val="Balloon Text"/>
    <w:basedOn w:val="prastasis"/>
    <w:link w:val="DebesliotekstasDiagrama"/>
    <w:uiPriority w:val="99"/>
    <w:semiHidden/>
    <w:unhideWhenUsed/>
    <w:rsid w:val="007759D3"/>
    <w:rPr>
      <w:rFonts w:ascii="Tahoma" w:hAnsi="Tahoma"/>
      <w:sz w:val="16"/>
      <w:szCs w:val="16"/>
      <w:lang/>
    </w:rPr>
  </w:style>
  <w:style w:type="character" w:customStyle="1" w:styleId="DebesliotekstasDiagrama">
    <w:name w:val="Debesėlio tekstas Diagrama"/>
    <w:link w:val="Debesliotekstas"/>
    <w:uiPriority w:val="99"/>
    <w:semiHidden/>
    <w:rsid w:val="007759D3"/>
    <w:rPr>
      <w:rFonts w:ascii="Tahoma" w:hAnsi="Tahoma" w:cs="Tahoma"/>
      <w:sz w:val="16"/>
      <w:szCs w:val="16"/>
    </w:rPr>
  </w:style>
  <w:style w:type="character" w:styleId="Komentaronuoroda">
    <w:name w:val="annotation reference"/>
    <w:uiPriority w:val="99"/>
    <w:semiHidden/>
    <w:unhideWhenUsed/>
    <w:rsid w:val="006E77AA"/>
    <w:rPr>
      <w:sz w:val="16"/>
      <w:szCs w:val="16"/>
    </w:rPr>
  </w:style>
  <w:style w:type="paragraph" w:styleId="Komentarotekstas">
    <w:name w:val="annotation text"/>
    <w:basedOn w:val="prastasis"/>
    <w:link w:val="KomentarotekstasDiagrama"/>
    <w:uiPriority w:val="99"/>
    <w:semiHidden/>
    <w:unhideWhenUsed/>
    <w:rsid w:val="006E77AA"/>
  </w:style>
  <w:style w:type="character" w:customStyle="1" w:styleId="KomentarotekstasDiagrama">
    <w:name w:val="Komentaro tekstas Diagrama"/>
    <w:basedOn w:val="Numatytasispastraiposriftas"/>
    <w:link w:val="Komentarotekstas"/>
    <w:uiPriority w:val="99"/>
    <w:semiHidden/>
    <w:rsid w:val="006E77AA"/>
  </w:style>
  <w:style w:type="paragraph" w:styleId="Komentarotema">
    <w:name w:val="annotation subject"/>
    <w:basedOn w:val="Komentarotekstas"/>
    <w:next w:val="Komentarotekstas"/>
    <w:link w:val="KomentarotemaDiagrama"/>
    <w:uiPriority w:val="99"/>
    <w:semiHidden/>
    <w:unhideWhenUsed/>
    <w:rsid w:val="006E77AA"/>
    <w:rPr>
      <w:b/>
      <w:bCs/>
      <w:lang/>
    </w:rPr>
  </w:style>
  <w:style w:type="character" w:customStyle="1" w:styleId="KomentarotemaDiagrama">
    <w:name w:val="Komentaro tema Diagrama"/>
    <w:link w:val="Komentarotema"/>
    <w:uiPriority w:val="99"/>
    <w:semiHidden/>
    <w:rsid w:val="006E77AA"/>
    <w:rPr>
      <w:b/>
      <w:bCs/>
    </w:rPr>
  </w:style>
</w:styles>
</file>

<file path=word/webSettings.xml><?xml version="1.0" encoding="utf-8"?>
<w:webSettings xmlns:r="http://schemas.openxmlformats.org/officeDocument/2006/relationships" xmlns:w="http://schemas.openxmlformats.org/wordprocessingml/2006/main">
  <w:divs>
    <w:div w:id="1858697086">
      <w:bodyDiv w:val="1"/>
      <w:marLeft w:val="0"/>
      <w:marRight w:val="0"/>
      <w:marTop w:val="0"/>
      <w:marBottom w:val="0"/>
      <w:divBdr>
        <w:top w:val="none" w:sz="0" w:space="0" w:color="auto"/>
        <w:left w:val="none" w:sz="0" w:space="0" w:color="auto"/>
        <w:bottom w:val="none" w:sz="0" w:space="0" w:color="auto"/>
        <w:right w:val="none" w:sz="0" w:space="0" w:color="auto"/>
      </w:divBdr>
      <w:divsChild>
        <w:div w:id="771555344">
          <w:marLeft w:val="0"/>
          <w:marRight w:val="0"/>
          <w:marTop w:val="0"/>
          <w:marBottom w:val="0"/>
          <w:divBdr>
            <w:top w:val="none" w:sz="0" w:space="0" w:color="auto"/>
            <w:left w:val="none" w:sz="0" w:space="0" w:color="auto"/>
            <w:bottom w:val="none" w:sz="0" w:space="0" w:color="auto"/>
            <w:right w:val="none" w:sz="0" w:space="0" w:color="auto"/>
          </w:divBdr>
          <w:divsChild>
            <w:div w:id="2065522579">
              <w:marLeft w:val="0"/>
              <w:marRight w:val="0"/>
              <w:marTop w:val="0"/>
              <w:marBottom w:val="0"/>
              <w:divBdr>
                <w:top w:val="none" w:sz="0" w:space="0" w:color="auto"/>
                <w:left w:val="none" w:sz="0" w:space="0" w:color="auto"/>
                <w:bottom w:val="none" w:sz="0" w:space="0" w:color="auto"/>
                <w:right w:val="none" w:sz="0" w:space="0" w:color="auto"/>
              </w:divBdr>
              <w:divsChild>
                <w:div w:id="302659674">
                  <w:marLeft w:val="0"/>
                  <w:marRight w:val="0"/>
                  <w:marTop w:val="0"/>
                  <w:marBottom w:val="0"/>
                  <w:divBdr>
                    <w:top w:val="none" w:sz="0" w:space="0" w:color="auto"/>
                    <w:left w:val="none" w:sz="0" w:space="0" w:color="auto"/>
                    <w:bottom w:val="none" w:sz="0" w:space="0" w:color="auto"/>
                    <w:right w:val="none" w:sz="0" w:space="0" w:color="auto"/>
                  </w:divBdr>
                  <w:divsChild>
                    <w:div w:id="1452741740">
                      <w:marLeft w:val="0"/>
                      <w:marRight w:val="0"/>
                      <w:marTop w:val="0"/>
                      <w:marBottom w:val="0"/>
                      <w:divBdr>
                        <w:top w:val="none" w:sz="0" w:space="0" w:color="auto"/>
                        <w:left w:val="none" w:sz="0" w:space="0" w:color="auto"/>
                        <w:bottom w:val="none" w:sz="0" w:space="0" w:color="auto"/>
                        <w:right w:val="none" w:sz="0" w:space="0" w:color="auto"/>
                      </w:divBdr>
                      <w:divsChild>
                        <w:div w:id="2736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238771">
      <w:bodyDiv w:val="1"/>
      <w:marLeft w:val="0"/>
      <w:marRight w:val="0"/>
      <w:marTop w:val="0"/>
      <w:marBottom w:val="0"/>
      <w:divBdr>
        <w:top w:val="none" w:sz="0" w:space="0" w:color="auto"/>
        <w:left w:val="none" w:sz="0" w:space="0" w:color="auto"/>
        <w:bottom w:val="none" w:sz="0" w:space="0" w:color="auto"/>
        <w:right w:val="none" w:sz="0" w:space="0" w:color="auto"/>
      </w:divBdr>
      <w:divsChild>
        <w:div w:id="655694790">
          <w:marLeft w:val="0"/>
          <w:marRight w:val="0"/>
          <w:marTop w:val="0"/>
          <w:marBottom w:val="0"/>
          <w:divBdr>
            <w:top w:val="none" w:sz="0" w:space="0" w:color="auto"/>
            <w:left w:val="none" w:sz="0" w:space="0" w:color="auto"/>
            <w:bottom w:val="none" w:sz="0" w:space="0" w:color="auto"/>
            <w:right w:val="none" w:sz="0" w:space="0" w:color="auto"/>
          </w:divBdr>
          <w:divsChild>
            <w:div w:id="1468549563">
              <w:marLeft w:val="0"/>
              <w:marRight w:val="0"/>
              <w:marTop w:val="0"/>
              <w:marBottom w:val="0"/>
              <w:divBdr>
                <w:top w:val="none" w:sz="0" w:space="0" w:color="auto"/>
                <w:left w:val="none" w:sz="0" w:space="0" w:color="auto"/>
                <w:bottom w:val="none" w:sz="0" w:space="0" w:color="auto"/>
                <w:right w:val="none" w:sz="0" w:space="0" w:color="auto"/>
              </w:divBdr>
              <w:divsChild>
                <w:div w:id="1810394979">
                  <w:marLeft w:val="0"/>
                  <w:marRight w:val="0"/>
                  <w:marTop w:val="0"/>
                  <w:marBottom w:val="0"/>
                  <w:divBdr>
                    <w:top w:val="none" w:sz="0" w:space="0" w:color="auto"/>
                    <w:left w:val="none" w:sz="0" w:space="0" w:color="auto"/>
                    <w:bottom w:val="none" w:sz="0" w:space="0" w:color="auto"/>
                    <w:right w:val="none" w:sz="0" w:space="0" w:color="auto"/>
                  </w:divBdr>
                  <w:divsChild>
                    <w:div w:id="1899901952">
                      <w:marLeft w:val="0"/>
                      <w:marRight w:val="0"/>
                      <w:marTop w:val="0"/>
                      <w:marBottom w:val="0"/>
                      <w:divBdr>
                        <w:top w:val="none" w:sz="0" w:space="0" w:color="auto"/>
                        <w:left w:val="none" w:sz="0" w:space="0" w:color="auto"/>
                        <w:bottom w:val="none" w:sz="0" w:space="0" w:color="auto"/>
                        <w:right w:val="none" w:sz="0" w:space="0" w:color="auto"/>
                      </w:divBdr>
                      <w:divsChild>
                        <w:div w:id="11095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4616</Words>
  <Characters>2632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NTA</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Garsva</dc:creator>
  <cp:lastModifiedBy>a.dokutoviciene</cp:lastModifiedBy>
  <cp:revision>2</cp:revision>
  <cp:lastPrinted>2017-03-31T05:38:00Z</cp:lastPrinted>
  <dcterms:created xsi:type="dcterms:W3CDTF">2017-04-03T12:34:00Z</dcterms:created>
  <dcterms:modified xsi:type="dcterms:W3CDTF">2017-04-03T12:34:00Z</dcterms:modified>
</cp:coreProperties>
</file>