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9978A" w14:textId="371782BE" w:rsidR="000C28FA" w:rsidRDefault="000C28FA" w:rsidP="002447A4">
      <w:pPr>
        <w:keepNext/>
        <w:ind w:left="1134" w:right="1134"/>
        <w:jc w:val="center"/>
        <w:outlineLvl w:val="0"/>
        <w:rPr>
          <w:b/>
          <w:bCs/>
          <w:caps/>
        </w:rPr>
      </w:pPr>
      <w:r>
        <w:rPr>
          <w:noProof/>
          <w:lang w:val="en-GB" w:eastAsia="en-GB"/>
        </w:rPr>
        <w:drawing>
          <wp:inline distT="0" distB="0" distL="0" distR="0" wp14:anchorId="1BFF855F" wp14:editId="34AC58E4">
            <wp:extent cx="73152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762000"/>
                    </a:xfrm>
                    <a:prstGeom prst="rect">
                      <a:avLst/>
                    </a:prstGeom>
                    <a:noFill/>
                  </pic:spPr>
                </pic:pic>
              </a:graphicData>
            </a:graphic>
          </wp:inline>
        </w:drawing>
      </w:r>
    </w:p>
    <w:p w14:paraId="3A629EF4" w14:textId="77777777" w:rsidR="002447A4" w:rsidRPr="00323A6E" w:rsidRDefault="002447A4" w:rsidP="002447A4">
      <w:pPr>
        <w:keepNext/>
        <w:ind w:left="1134" w:right="1134"/>
        <w:jc w:val="center"/>
        <w:outlineLvl w:val="0"/>
        <w:rPr>
          <w:b/>
          <w:bCs/>
          <w:caps/>
        </w:rPr>
      </w:pPr>
      <w:r w:rsidRPr="00323A6E">
        <w:rPr>
          <w:b/>
          <w:bCs/>
          <w:caps/>
        </w:rPr>
        <w:t>TEISĖJŲ TARYBA</w:t>
      </w:r>
    </w:p>
    <w:p w14:paraId="7478C204" w14:textId="77777777" w:rsidR="002447A4" w:rsidRPr="00323A6E" w:rsidRDefault="002447A4" w:rsidP="002447A4">
      <w:pPr>
        <w:keepNext/>
        <w:spacing w:line="360" w:lineRule="auto"/>
        <w:ind w:left="1134" w:right="1134"/>
        <w:jc w:val="center"/>
        <w:outlineLvl w:val="0"/>
        <w:rPr>
          <w:b/>
          <w:bCs/>
          <w:caps/>
        </w:rPr>
      </w:pPr>
    </w:p>
    <w:p w14:paraId="57B80950" w14:textId="77777777" w:rsidR="002447A4" w:rsidRPr="00323A6E" w:rsidRDefault="002447A4" w:rsidP="002447A4">
      <w:pPr>
        <w:keepNext/>
        <w:ind w:left="1134" w:right="1134"/>
        <w:jc w:val="center"/>
        <w:outlineLvl w:val="0"/>
        <w:rPr>
          <w:b/>
          <w:bCs/>
          <w:caps/>
        </w:rPr>
      </w:pPr>
      <w:r w:rsidRPr="00323A6E">
        <w:rPr>
          <w:b/>
          <w:bCs/>
          <w:caps/>
        </w:rPr>
        <w:t>NUTARIMAS</w:t>
      </w:r>
    </w:p>
    <w:p w14:paraId="4A4A37A0" w14:textId="77777777" w:rsidR="00D17FCF" w:rsidRPr="00323A6E" w:rsidRDefault="002447A4" w:rsidP="002447A4">
      <w:pPr>
        <w:keepNext/>
        <w:ind w:left="1134" w:right="1134"/>
        <w:jc w:val="center"/>
        <w:outlineLvl w:val="0"/>
        <w:rPr>
          <w:b/>
          <w:bCs/>
          <w:caps/>
        </w:rPr>
      </w:pPr>
      <w:r w:rsidRPr="00323A6E">
        <w:rPr>
          <w:b/>
          <w:bCs/>
          <w:caps/>
        </w:rPr>
        <w:t xml:space="preserve">dėl TEISĖJŲ TARYBOS 2015 M. rugsėjo 25 d. NUTARIMO </w:t>
      </w:r>
    </w:p>
    <w:p w14:paraId="1C44CEBE" w14:textId="77777777" w:rsidR="002447A4" w:rsidRPr="00323A6E" w:rsidRDefault="002447A4" w:rsidP="002447A4">
      <w:pPr>
        <w:keepNext/>
        <w:ind w:left="1134" w:right="1134"/>
        <w:jc w:val="center"/>
        <w:outlineLvl w:val="0"/>
        <w:rPr>
          <w:b/>
          <w:bCs/>
          <w:caps/>
        </w:rPr>
      </w:pPr>
      <w:r w:rsidRPr="00323A6E">
        <w:rPr>
          <w:b/>
          <w:bCs/>
          <w:caps/>
        </w:rPr>
        <w:t>Nr. 13P-123-(7.1.2) „DĖL BYLŲ PASKIRSTYMO TEISĖJAMS IR TEISĖJŲ KOLEGIJŲ SUDARYMO TAISYKLIŲ APRAŠO PATVIRTINIMO“ PAKEITIMO</w:t>
      </w:r>
    </w:p>
    <w:p w14:paraId="16BC0BCB" w14:textId="77777777" w:rsidR="002447A4" w:rsidRPr="00323A6E" w:rsidRDefault="002447A4" w:rsidP="002447A4">
      <w:pPr>
        <w:keepNext/>
        <w:ind w:left="1134" w:right="1134"/>
        <w:jc w:val="center"/>
        <w:outlineLvl w:val="0"/>
        <w:rPr>
          <w:b/>
          <w:bCs/>
          <w:caps/>
        </w:rPr>
      </w:pPr>
    </w:p>
    <w:p w14:paraId="471D2A23" w14:textId="6074DC36" w:rsidR="002447A4" w:rsidRPr="00323A6E" w:rsidRDefault="002447A4" w:rsidP="002447A4">
      <w:pPr>
        <w:jc w:val="center"/>
      </w:pPr>
      <w:r w:rsidRPr="00323A6E">
        <w:t>201</w:t>
      </w:r>
      <w:r w:rsidRPr="00323A6E">
        <w:rPr>
          <w:lang w:val="en-US"/>
        </w:rPr>
        <w:t>7</w:t>
      </w:r>
      <w:r w:rsidRPr="00323A6E">
        <w:t xml:space="preserve"> m.</w:t>
      </w:r>
      <w:r w:rsidR="000C28FA">
        <w:t xml:space="preserve"> kovo 31 </w:t>
      </w:r>
      <w:r w:rsidRPr="00323A6E">
        <w:t>d. Nr. 13P-</w:t>
      </w:r>
      <w:r w:rsidR="000C28FA">
        <w:t>62</w:t>
      </w:r>
      <w:r w:rsidRPr="00323A6E">
        <w:t>-(7.1.2)</w:t>
      </w:r>
    </w:p>
    <w:p w14:paraId="44E64DD1" w14:textId="77777777" w:rsidR="002447A4" w:rsidRPr="00323A6E" w:rsidRDefault="002447A4" w:rsidP="002447A4">
      <w:pPr>
        <w:jc w:val="center"/>
      </w:pPr>
      <w:r w:rsidRPr="00323A6E">
        <w:t>Vilnius</w:t>
      </w:r>
    </w:p>
    <w:p w14:paraId="5244213E" w14:textId="77777777" w:rsidR="002447A4" w:rsidRPr="00323A6E" w:rsidRDefault="002447A4" w:rsidP="002447A4">
      <w:pPr>
        <w:tabs>
          <w:tab w:val="left" w:pos="1296"/>
          <w:tab w:val="center" w:pos="4153"/>
          <w:tab w:val="right" w:pos="8306"/>
        </w:tabs>
      </w:pPr>
    </w:p>
    <w:p w14:paraId="1ABC2AF5" w14:textId="77777777" w:rsidR="002447A4" w:rsidRPr="00323A6E" w:rsidRDefault="002447A4" w:rsidP="002447A4">
      <w:pPr>
        <w:ind w:firstLine="720"/>
        <w:jc w:val="both"/>
      </w:pPr>
      <w:r w:rsidRPr="00323A6E">
        <w:t>Teisėjų taryba n u t a r i a:</w:t>
      </w:r>
    </w:p>
    <w:p w14:paraId="3FC8ADE7" w14:textId="77777777" w:rsidR="002447A4" w:rsidRPr="00323A6E" w:rsidRDefault="002447A4" w:rsidP="002447A4">
      <w:pPr>
        <w:ind w:firstLine="720"/>
        <w:jc w:val="both"/>
      </w:pPr>
      <w:r w:rsidRPr="00323A6E">
        <w:t>Pakeisti Bylų paskirstymo teisėjams ir teisėjų kolegijų sudarymo taisyklių aprašą, patvirtintą Teisėjų tarybos 2015 m. rugsėjo 25 d. nutarimu Nr. 13P-123-(7.1.2) „Dėl bylų paskirstymo teisėjams ir teisėjų kolegijų sudarymo taisyklių aprašo patvirtinimo“:</w:t>
      </w:r>
    </w:p>
    <w:p w14:paraId="10C459E7" w14:textId="5524CE6F" w:rsidR="002447A4" w:rsidRPr="00323A6E" w:rsidRDefault="002447A4" w:rsidP="002447A4">
      <w:pPr>
        <w:tabs>
          <w:tab w:val="left" w:pos="709"/>
        </w:tabs>
        <w:ind w:firstLine="567"/>
        <w:jc w:val="both"/>
      </w:pPr>
      <w:r w:rsidRPr="00323A6E">
        <w:t>1. Papildyti 2 punktą 2.6.</w:t>
      </w:r>
      <w:r w:rsidR="00E75310" w:rsidRPr="00323A6E">
        <w:t xml:space="preserve"> ir 2.7.</w:t>
      </w:r>
      <w:r w:rsidRPr="00323A6E">
        <w:t xml:space="preserve"> papunkči</w:t>
      </w:r>
      <w:r w:rsidR="00E75310" w:rsidRPr="00323A6E">
        <w:t>ais</w:t>
      </w:r>
      <w:r w:rsidRPr="00323A6E">
        <w:t>:</w:t>
      </w:r>
    </w:p>
    <w:p w14:paraId="0DCDDFB1" w14:textId="77777777" w:rsidR="00E75310" w:rsidRPr="00323A6E" w:rsidRDefault="002447A4" w:rsidP="00E75310">
      <w:pPr>
        <w:widowControl w:val="0"/>
        <w:tabs>
          <w:tab w:val="left" w:pos="1134"/>
        </w:tabs>
        <w:ind w:firstLine="567"/>
        <w:jc w:val="both"/>
      </w:pPr>
      <w:r w:rsidRPr="00323A6E">
        <w:t xml:space="preserve">„2.6. </w:t>
      </w:r>
      <w:r w:rsidR="004B10AE" w:rsidRPr="00323A6E">
        <w:t>prioritetine</w:t>
      </w:r>
      <w:r w:rsidRPr="00323A6E">
        <w:t xml:space="preserve"> tvarka skirstoma byla – </w:t>
      </w:r>
      <w:r w:rsidR="00D17FCF" w:rsidRPr="00323A6E">
        <w:t xml:space="preserve">tai </w:t>
      </w:r>
      <w:r w:rsidRPr="00323A6E">
        <w:t>b</w:t>
      </w:r>
      <w:r w:rsidR="004B10AE" w:rsidRPr="00323A6E">
        <w:t xml:space="preserve">yla, atitinkanti </w:t>
      </w:r>
      <w:r w:rsidR="00D17FCF" w:rsidRPr="00323A6E">
        <w:t>konkretaus teismo byl</w:t>
      </w:r>
      <w:r w:rsidR="00C92CE8" w:rsidRPr="00323A6E">
        <w:t xml:space="preserve">ų </w:t>
      </w:r>
      <w:r w:rsidR="00D17FCF" w:rsidRPr="00323A6E">
        <w:t xml:space="preserve">skirstymo taisyklėse nustatytus kriterijus, dėl kurių </w:t>
      </w:r>
      <w:r w:rsidR="00121373" w:rsidRPr="00323A6E">
        <w:t xml:space="preserve">skirstomų bylų eilėje </w:t>
      </w:r>
      <w:r w:rsidR="00D17FCF" w:rsidRPr="00323A6E">
        <w:t>ši</w:t>
      </w:r>
      <w:r w:rsidR="00121373" w:rsidRPr="00323A6E">
        <w:t>os bylos paskyrimui</w:t>
      </w:r>
      <w:r w:rsidR="00D17FCF" w:rsidRPr="00323A6E">
        <w:t xml:space="preserve"> suteikiamas pirmumas kitų bylų atžvilgiu</w:t>
      </w:r>
      <w:r w:rsidR="000F4858" w:rsidRPr="00323A6E">
        <w:t xml:space="preserve">, išskyrus </w:t>
      </w:r>
      <w:r w:rsidR="006B5874" w:rsidRPr="00323A6E">
        <w:t xml:space="preserve">teisme </w:t>
      </w:r>
      <w:r w:rsidR="000F4858" w:rsidRPr="00323A6E">
        <w:t>seniausiai gaut</w:t>
      </w:r>
      <w:r w:rsidR="006B5874" w:rsidRPr="00323A6E">
        <w:t xml:space="preserve">ą nepaskirstytą </w:t>
      </w:r>
      <w:r w:rsidR="000F4858" w:rsidRPr="00323A6E">
        <w:t>byl</w:t>
      </w:r>
      <w:r w:rsidR="006B5874" w:rsidRPr="00323A6E">
        <w:t>ą</w:t>
      </w:r>
      <w:r w:rsidR="00E75310" w:rsidRPr="00323A6E">
        <w:t>;</w:t>
      </w:r>
    </w:p>
    <w:p w14:paraId="1B7FFB63" w14:textId="3A244A24" w:rsidR="00E75310" w:rsidRPr="00323A6E" w:rsidRDefault="00E75310" w:rsidP="00E75310">
      <w:pPr>
        <w:widowControl w:val="0"/>
        <w:tabs>
          <w:tab w:val="left" w:pos="1134"/>
        </w:tabs>
        <w:ind w:firstLine="567"/>
        <w:jc w:val="both"/>
        <w:rPr>
          <w:b/>
        </w:rPr>
      </w:pPr>
      <w:r w:rsidRPr="00323A6E">
        <w:t>2.7. skubos tvarka skirstoma byla – tai byla, kuri</w:t>
      </w:r>
      <w:r w:rsidR="00227B24" w:rsidRPr="00323A6E">
        <w:t>os skirstymas</w:t>
      </w:r>
      <w:r w:rsidRPr="00323A6E">
        <w:t xml:space="preserve"> dėl ypatingų, Aprašo 11 punkte ar konkretaus teismo bylų skirstymo taisyklėse nustatytų aplinkybių</w:t>
      </w:r>
      <w:r w:rsidR="00227B24" w:rsidRPr="00323A6E">
        <w:t>, atliekamas neatsižvelgiant į Modulio sudarytą skirstomų bylų eiliškumą</w:t>
      </w:r>
      <w:r w:rsidRPr="00323A6E">
        <w:t>.</w:t>
      </w:r>
      <w:r w:rsidR="00D17FCF" w:rsidRPr="00323A6E">
        <w:t>“</w:t>
      </w:r>
    </w:p>
    <w:p w14:paraId="07E3A5DC" w14:textId="77777777" w:rsidR="002447A4" w:rsidRPr="00323A6E" w:rsidRDefault="002447A4" w:rsidP="002447A4">
      <w:pPr>
        <w:pStyle w:val="ListParagraph"/>
        <w:widowControl w:val="0"/>
        <w:numPr>
          <w:ilvl w:val="0"/>
          <w:numId w:val="2"/>
        </w:numPr>
        <w:tabs>
          <w:tab w:val="left" w:pos="567"/>
          <w:tab w:val="left" w:pos="851"/>
        </w:tabs>
        <w:ind w:left="357" w:firstLine="210"/>
        <w:jc w:val="both"/>
      </w:pPr>
      <w:r w:rsidRPr="00323A6E">
        <w:rPr>
          <w:lang w:eastAsia="lt-LT"/>
        </w:rPr>
        <w:t>Papildyti 3 punktą 3.6. papunkčiu:</w:t>
      </w:r>
    </w:p>
    <w:p w14:paraId="435E9820" w14:textId="77777777" w:rsidR="002447A4" w:rsidRPr="00323A6E" w:rsidRDefault="002447A4" w:rsidP="004B10AE">
      <w:pPr>
        <w:widowControl w:val="0"/>
        <w:tabs>
          <w:tab w:val="left" w:pos="1134"/>
          <w:tab w:val="left" w:pos="1560"/>
        </w:tabs>
        <w:ind w:firstLine="709"/>
        <w:contextualSpacing/>
        <w:jc w:val="both"/>
        <w:rPr>
          <w:lang w:eastAsia="lt-LT"/>
        </w:rPr>
      </w:pPr>
      <w:r w:rsidRPr="00323A6E">
        <w:rPr>
          <w:lang w:eastAsia="lt-LT"/>
        </w:rPr>
        <w:t xml:space="preserve">„3.6. „prioritetinių bylų klasifikatorius“ </w:t>
      </w:r>
      <w:r w:rsidR="004B10AE" w:rsidRPr="00323A6E">
        <w:rPr>
          <w:lang w:eastAsia="lt-LT"/>
        </w:rPr>
        <w:t>–</w:t>
      </w:r>
      <w:r w:rsidRPr="00323A6E">
        <w:rPr>
          <w:lang w:eastAsia="lt-LT"/>
        </w:rPr>
        <w:t xml:space="preserve"> naudojantis šia funkcija Modulyje pažymimi prioritetine tvarka skirstomų bylų požymiai (bylos tipas, instancija, bylos potipis, numerio šablonas, bylos kategorija, šalies procesinio dokumento, esančio bylos pagrindu, tipas, bylos skirstymo grupė).</w:t>
      </w:r>
      <w:r w:rsidR="004B10AE" w:rsidRPr="00323A6E">
        <w:rPr>
          <w:lang w:eastAsia="lt-LT"/>
        </w:rPr>
        <w:t xml:space="preserve"> Konkretaus teismo bylų skirstymo taisyklėse numatyta kam suteikta teisė į  LITEKO įvesti šiuos duomenis.</w:t>
      </w:r>
      <w:r w:rsidRPr="00323A6E">
        <w:rPr>
          <w:lang w:eastAsia="lt-LT"/>
        </w:rPr>
        <w:t>“</w:t>
      </w:r>
    </w:p>
    <w:p w14:paraId="1EFEEE1A" w14:textId="77777777" w:rsidR="00234D84" w:rsidRPr="00323A6E" w:rsidRDefault="00234D84" w:rsidP="002447A4">
      <w:pPr>
        <w:pStyle w:val="ListParagraph"/>
        <w:widowControl w:val="0"/>
        <w:numPr>
          <w:ilvl w:val="0"/>
          <w:numId w:val="2"/>
        </w:numPr>
        <w:tabs>
          <w:tab w:val="left" w:pos="567"/>
          <w:tab w:val="left" w:pos="851"/>
        </w:tabs>
        <w:ind w:left="567" w:firstLine="0"/>
        <w:jc w:val="both"/>
        <w:rPr>
          <w:lang w:eastAsia="lt-LT"/>
        </w:rPr>
      </w:pPr>
      <w:r w:rsidRPr="00323A6E">
        <w:rPr>
          <w:lang w:eastAsia="lt-LT"/>
        </w:rPr>
        <w:t>Pakeisti 4 punktą ir jį išdėstyti taip:</w:t>
      </w:r>
    </w:p>
    <w:p w14:paraId="35011331" w14:textId="4A3FD2CB" w:rsidR="00234D84" w:rsidRPr="00323A6E" w:rsidRDefault="00234D84" w:rsidP="00234D84">
      <w:pPr>
        <w:widowControl w:val="0"/>
        <w:tabs>
          <w:tab w:val="left" w:pos="0"/>
          <w:tab w:val="left" w:pos="851"/>
        </w:tabs>
        <w:ind w:firstLine="567"/>
        <w:jc w:val="both"/>
        <w:rPr>
          <w:lang w:eastAsia="lt-LT"/>
        </w:rPr>
      </w:pPr>
      <w:r w:rsidRPr="00323A6E">
        <w:rPr>
          <w:lang w:eastAsia="lt-LT"/>
        </w:rPr>
        <w:t xml:space="preserve">„4. Bylas naudojantis Moduliu skirsto teismų ar teismų skyrių pirmininkai, ar jų įgalioti asmenys (toliau – bylas skirstantis asmuo), išskyrus atvejus, kai byla budinčiam teisėjui paskiriama automatiniu būdu. Visus su </w:t>
      </w:r>
      <w:r w:rsidR="006B5874" w:rsidRPr="00323A6E">
        <w:rPr>
          <w:lang w:eastAsia="lt-LT"/>
        </w:rPr>
        <w:t xml:space="preserve">bylų, kurių medžiaga ar jos dalis yra nevieša, </w:t>
      </w:r>
      <w:r w:rsidRPr="00323A6E">
        <w:rPr>
          <w:lang w:eastAsia="lt-LT"/>
        </w:rPr>
        <w:t>skirstymu susijusius veiksmus atlieka teismų ar teismų skyrių pirmininkai, arba teismų darbuotojai, teismų pirmininkų įgalioti skirstyti bylas</w:t>
      </w:r>
      <w:r w:rsidR="004E2CA0" w:rsidRPr="00323A6E">
        <w:rPr>
          <w:lang w:eastAsia="lt-LT"/>
        </w:rPr>
        <w:t>, kuriose yra neviešų duomenų</w:t>
      </w:r>
      <w:r w:rsidRPr="00323A6E">
        <w:rPr>
          <w:lang w:eastAsia="lt-LT"/>
        </w:rPr>
        <w:t>.“</w:t>
      </w:r>
    </w:p>
    <w:p w14:paraId="054A1E0A" w14:textId="77777777" w:rsidR="002447A4" w:rsidRPr="00323A6E" w:rsidRDefault="002447A4" w:rsidP="002447A4">
      <w:pPr>
        <w:pStyle w:val="ListParagraph"/>
        <w:widowControl w:val="0"/>
        <w:numPr>
          <w:ilvl w:val="0"/>
          <w:numId w:val="2"/>
        </w:numPr>
        <w:tabs>
          <w:tab w:val="left" w:pos="567"/>
          <w:tab w:val="left" w:pos="851"/>
        </w:tabs>
        <w:ind w:left="567" w:firstLine="0"/>
        <w:jc w:val="both"/>
        <w:rPr>
          <w:lang w:eastAsia="lt-LT"/>
        </w:rPr>
      </w:pPr>
      <w:r w:rsidRPr="00323A6E">
        <w:rPr>
          <w:lang w:eastAsia="lt-LT"/>
        </w:rPr>
        <w:t>Pakeisti 5 punktą ir jį išdėstyti taip:</w:t>
      </w:r>
    </w:p>
    <w:p w14:paraId="076F13F1" w14:textId="77777777" w:rsidR="002447A4" w:rsidRPr="00323A6E" w:rsidRDefault="002447A4" w:rsidP="002447A4">
      <w:pPr>
        <w:widowControl w:val="0"/>
        <w:tabs>
          <w:tab w:val="left" w:pos="1134"/>
          <w:tab w:val="left" w:pos="1560"/>
        </w:tabs>
        <w:ind w:firstLine="567"/>
        <w:jc w:val="both"/>
        <w:rPr>
          <w:lang w:eastAsia="lt-LT"/>
        </w:rPr>
      </w:pPr>
      <w:r w:rsidRPr="00323A6E">
        <w:rPr>
          <w:lang w:eastAsia="lt-LT"/>
        </w:rPr>
        <w:t xml:space="preserve">„5. Skirstant bylas ar sudarant kolegijas atsižvelgiama į teisėjų specializaciją (jei teisme ji yra nustatyta), įstatymu įtvirtintus atskirų kategorijų bylų išnagrinėjimo terminus, prioritetine tvarka </w:t>
      </w:r>
      <w:r w:rsidR="00D17FCF" w:rsidRPr="00323A6E">
        <w:rPr>
          <w:lang w:eastAsia="lt-LT"/>
        </w:rPr>
        <w:t>skirstomas</w:t>
      </w:r>
      <w:r w:rsidRPr="00323A6E">
        <w:rPr>
          <w:lang w:eastAsia="lt-LT"/>
        </w:rPr>
        <w:t xml:space="preserve"> bylas, darbo krūvio tolygumą, bylų sudėtingumą, teisėjų kolegijų sudėties rotaciją, nustatytą atsižvelgiant į tos pačios sudėties teisėjų kolegijos maksimalią veiklos trukmę, artimiausią galimą teismo posėdžio datą, įstatymuose numatytus draudimus teisėjui nagrinėti konkrečią bylą, aplinkybes, sudarančias teisėjų nušalinimo ar nusišalinimo teisinį pagrindą, teisėjų dalyvavimo atrankos kolegijoje, laikinojo nedarbingumo, atostogų, kvalifikacijos kėlimo, komandiruotės ar kitus atvejus, kai teisėjas negali nagrinėti bylų arba jo darbo krūvis turi būti mažinamas.“</w:t>
      </w:r>
    </w:p>
    <w:p w14:paraId="4B5CC1C4" w14:textId="0B0A3275" w:rsidR="0098783B" w:rsidRPr="00323A6E" w:rsidRDefault="002447A4" w:rsidP="002F246C">
      <w:pPr>
        <w:pStyle w:val="ListParagraph"/>
        <w:widowControl w:val="0"/>
        <w:numPr>
          <w:ilvl w:val="0"/>
          <w:numId w:val="2"/>
        </w:numPr>
        <w:tabs>
          <w:tab w:val="left" w:pos="851"/>
          <w:tab w:val="left" w:pos="1134"/>
          <w:tab w:val="left" w:pos="1560"/>
        </w:tabs>
        <w:ind w:hanging="153"/>
        <w:jc w:val="both"/>
        <w:rPr>
          <w:lang w:eastAsia="lt-LT"/>
        </w:rPr>
      </w:pPr>
      <w:r w:rsidRPr="00323A6E">
        <w:rPr>
          <w:lang w:eastAsia="lt-LT"/>
        </w:rPr>
        <w:t xml:space="preserve">Papildyti 8 punktą 8.7. </w:t>
      </w:r>
      <w:r w:rsidR="00461DBC" w:rsidRPr="00323A6E">
        <w:rPr>
          <w:lang w:eastAsia="lt-LT"/>
        </w:rPr>
        <w:t>ir 8.8. papunkčiais</w:t>
      </w:r>
      <w:r w:rsidRPr="00323A6E">
        <w:rPr>
          <w:lang w:eastAsia="lt-LT"/>
        </w:rPr>
        <w:t>:</w:t>
      </w:r>
    </w:p>
    <w:p w14:paraId="2495C8FD" w14:textId="77777777" w:rsidR="00461DBC" w:rsidRPr="00323A6E" w:rsidRDefault="002447A4" w:rsidP="0098783B">
      <w:pPr>
        <w:widowControl w:val="0"/>
        <w:tabs>
          <w:tab w:val="left" w:pos="1134"/>
          <w:tab w:val="left" w:pos="1560"/>
        </w:tabs>
        <w:ind w:firstLine="567"/>
        <w:jc w:val="both"/>
      </w:pPr>
      <w:r w:rsidRPr="00323A6E">
        <w:rPr>
          <w:lang w:eastAsia="lt-LT"/>
        </w:rPr>
        <w:t>„</w:t>
      </w:r>
      <w:r w:rsidRPr="00323A6E">
        <w:t>8.7. prioriteti</w:t>
      </w:r>
      <w:r w:rsidR="00D17FCF" w:rsidRPr="00323A6E">
        <w:t>ne ar skubos tvarka skirstomas</w:t>
      </w:r>
      <w:r w:rsidRPr="00323A6E">
        <w:t xml:space="preserve"> bylas</w:t>
      </w:r>
      <w:r w:rsidR="00461DBC" w:rsidRPr="00323A6E">
        <w:t>;</w:t>
      </w:r>
    </w:p>
    <w:p w14:paraId="40826567" w14:textId="0C75F18B" w:rsidR="002447A4" w:rsidRPr="00323A6E" w:rsidRDefault="00461DBC" w:rsidP="0098783B">
      <w:pPr>
        <w:widowControl w:val="0"/>
        <w:tabs>
          <w:tab w:val="left" w:pos="1134"/>
          <w:tab w:val="left" w:pos="1560"/>
        </w:tabs>
        <w:ind w:firstLine="567"/>
        <w:jc w:val="both"/>
        <w:rPr>
          <w:lang w:eastAsia="lt-LT"/>
        </w:rPr>
      </w:pPr>
      <w:r w:rsidRPr="00323A6E">
        <w:lastRenderedPageBreak/>
        <w:t xml:space="preserve">8.8. konkretaus teismo bylų skirstymo taisyklėse numatytais atvejais </w:t>
      </w:r>
      <w:r w:rsidR="00B34C25" w:rsidRPr="00323A6E">
        <w:t>ikiteisminio tyrimo dokumento skirstymo metu gali būti priskiriamas</w:t>
      </w:r>
      <w:r w:rsidRPr="00323A6E">
        <w:t xml:space="preserve"> požym</w:t>
      </w:r>
      <w:r w:rsidR="00B34C25" w:rsidRPr="00323A6E">
        <w:t xml:space="preserve">is, suteikiantis </w:t>
      </w:r>
      <w:r w:rsidR="007F6BDD" w:rsidRPr="00323A6E">
        <w:t>pirmumą</w:t>
      </w:r>
      <w:r w:rsidR="00B34C25" w:rsidRPr="00323A6E">
        <w:t xml:space="preserve"> teisėjui, jau atlikusiam ikiteisminio tyrimo veiksmus</w:t>
      </w:r>
      <w:r w:rsidR="007F6BDD" w:rsidRPr="00323A6E">
        <w:t xml:space="preserve"> tame pačiame ikiteisminiame tyrime</w:t>
      </w:r>
      <w:r w:rsidR="002447A4" w:rsidRPr="00323A6E">
        <w:t>.“</w:t>
      </w:r>
    </w:p>
    <w:p w14:paraId="6578FB27" w14:textId="77777777" w:rsidR="002447A4" w:rsidRPr="00323A6E" w:rsidRDefault="002447A4" w:rsidP="0098783B">
      <w:pPr>
        <w:pStyle w:val="ListParagraph"/>
        <w:widowControl w:val="0"/>
        <w:numPr>
          <w:ilvl w:val="0"/>
          <w:numId w:val="2"/>
        </w:numPr>
        <w:tabs>
          <w:tab w:val="left" w:pos="567"/>
          <w:tab w:val="left" w:pos="851"/>
        </w:tabs>
        <w:ind w:hanging="153"/>
        <w:jc w:val="both"/>
        <w:rPr>
          <w:lang w:eastAsia="lt-LT"/>
        </w:rPr>
      </w:pPr>
      <w:r w:rsidRPr="00323A6E">
        <w:rPr>
          <w:lang w:eastAsia="lt-LT"/>
        </w:rPr>
        <w:t>Pakeisti 11 punktą ir jį išdėstyti taip:</w:t>
      </w:r>
    </w:p>
    <w:p w14:paraId="6D480618" w14:textId="028D4BC7" w:rsidR="002447A4" w:rsidRPr="00323A6E" w:rsidRDefault="002447A4" w:rsidP="0098783B">
      <w:pPr>
        <w:widowControl w:val="0"/>
        <w:tabs>
          <w:tab w:val="left" w:pos="567"/>
          <w:tab w:val="left" w:pos="993"/>
        </w:tabs>
        <w:ind w:firstLine="567"/>
        <w:jc w:val="both"/>
        <w:rPr>
          <w:b/>
          <w:lang w:eastAsia="lt-LT"/>
        </w:rPr>
      </w:pPr>
      <w:r w:rsidRPr="00323A6E">
        <w:rPr>
          <w:lang w:eastAsia="lt-LT"/>
        </w:rPr>
        <w:t>„11.</w:t>
      </w:r>
      <w:r w:rsidRPr="00323A6E">
        <w:rPr>
          <w:lang w:eastAsia="lt-LT"/>
        </w:rPr>
        <w:tab/>
      </w:r>
      <w:r w:rsidR="00A404DC" w:rsidRPr="00323A6E">
        <w:rPr>
          <w:lang w:eastAsia="lt-LT"/>
        </w:rPr>
        <w:t>Modul</w:t>
      </w:r>
      <w:r w:rsidR="005272DA">
        <w:rPr>
          <w:lang w:eastAsia="lt-LT"/>
        </w:rPr>
        <w:t>iu</w:t>
      </w:r>
      <w:r w:rsidR="00A404DC" w:rsidRPr="00323A6E">
        <w:rPr>
          <w:lang w:eastAsia="lt-LT"/>
        </w:rPr>
        <w:t xml:space="preserve"> </w:t>
      </w:r>
      <w:r w:rsidRPr="00323A6E">
        <w:rPr>
          <w:lang w:eastAsia="lt-LT"/>
        </w:rPr>
        <w:t xml:space="preserve">skirstomų bylų eiliškumas nustatomas atsižvelgiant į elektroninių bylų kortelių sukūrimo laiką ir į tai, ar bylai suteiktas </w:t>
      </w:r>
      <w:r w:rsidR="00D17FCF" w:rsidRPr="00323A6E">
        <w:rPr>
          <w:lang w:eastAsia="lt-LT"/>
        </w:rPr>
        <w:t>prioritetine tvarka skirstomos</w:t>
      </w:r>
      <w:r w:rsidRPr="00323A6E">
        <w:rPr>
          <w:lang w:eastAsia="lt-LT"/>
        </w:rPr>
        <w:t xml:space="preserve"> bylos požymis</w:t>
      </w:r>
      <w:r w:rsidR="002F246C" w:rsidRPr="00323A6E">
        <w:rPr>
          <w:lang w:eastAsia="lt-LT"/>
        </w:rPr>
        <w:t>.</w:t>
      </w:r>
      <w:r w:rsidRPr="00323A6E">
        <w:rPr>
          <w:lang w:eastAsia="lt-LT"/>
        </w:rPr>
        <w:t xml:space="preserve"> Nuo Modulio sudaryto eiliškumo gali būti nukrypstama, atsižvelgiant į įstatymuose įtvirtintus bylų išnagrinėjimo terminus arba kai vienarūšes bylas (esant analogiškai faktinei ir teisinei situacijai) yra tikslinga skirti nagrinėti vienu metu ir (ar) tam tikriems teismo teisėjams, taip pat kai konkretus teisėjas privalo nagrinėti bylą proceso įstatymų numatytais pagrindais (pvz., nagrinėjant grupės ieškinio bylas) ir kitais būtinais atvejais, nurodytais teismo pirmininko įsakymu patvirtintose konkretaus teismo bylų skirstymo taisyklėse. Nukrypstant nuo Modulio sudaryto eiliškumo visada turi būti nurodomos tokio nukrypimo priežastys ir teisiniai pagrindai. Tokiais atvejais byla paskiriama nesinaudojant automatizuotu atrankos būdu, naudojantis požymiu „privalo nagrinėti“.“</w:t>
      </w:r>
    </w:p>
    <w:p w14:paraId="0D9624F5" w14:textId="41760571" w:rsidR="002447A4" w:rsidRPr="00323A6E" w:rsidRDefault="003A2D3D" w:rsidP="002F246C">
      <w:pPr>
        <w:widowControl w:val="0"/>
        <w:tabs>
          <w:tab w:val="left" w:pos="851"/>
          <w:tab w:val="left" w:pos="1560"/>
        </w:tabs>
        <w:ind w:firstLine="567"/>
        <w:jc w:val="both"/>
        <w:rPr>
          <w:lang w:eastAsia="lt-LT"/>
        </w:rPr>
      </w:pPr>
      <w:r>
        <w:rPr>
          <w:lang w:eastAsia="lt-LT"/>
        </w:rPr>
        <w:t>7</w:t>
      </w:r>
      <w:bookmarkStart w:id="0" w:name="_GoBack"/>
      <w:bookmarkEnd w:id="0"/>
      <w:r w:rsidR="00B67316" w:rsidRPr="00323A6E">
        <w:rPr>
          <w:lang w:eastAsia="lt-LT"/>
        </w:rPr>
        <w:t xml:space="preserve">. </w:t>
      </w:r>
      <w:r w:rsidR="0098783B" w:rsidRPr="00323A6E">
        <w:rPr>
          <w:lang w:eastAsia="lt-LT"/>
        </w:rPr>
        <w:t>Pakeisti 25 punktą ir jį išdėstyti taip:</w:t>
      </w:r>
    </w:p>
    <w:p w14:paraId="541488BE" w14:textId="77777777" w:rsidR="0098783B" w:rsidRPr="00323A6E" w:rsidRDefault="0098783B" w:rsidP="0098783B">
      <w:pPr>
        <w:widowControl w:val="0"/>
        <w:tabs>
          <w:tab w:val="left" w:pos="567"/>
          <w:tab w:val="left" w:pos="993"/>
        </w:tabs>
        <w:ind w:firstLine="567"/>
        <w:jc w:val="both"/>
        <w:rPr>
          <w:lang w:eastAsia="lt-LT"/>
        </w:rPr>
      </w:pPr>
      <w:r w:rsidRPr="00323A6E">
        <w:rPr>
          <w:lang w:eastAsia="lt-LT"/>
        </w:rPr>
        <w:t>„25.</w:t>
      </w:r>
      <w:r w:rsidRPr="00323A6E">
        <w:rPr>
          <w:lang w:eastAsia="lt-LT"/>
        </w:rPr>
        <w:tab/>
        <w:t>Tuo atveju, kai bylas teisėjams skirstantis asmuo patvirtina bylos paskyrimą teisėjui ar teisėjų kolegijai, Modulis išsaugo šiuos duomenis suformuodamas teisėjo ar teisėjų kolegijos paskyrimo dokumentą – teisėjo skyrimo protokolą arba teisėjų kolegijos skyrimo protokolą, kuriame nurodomi šios bylos duomenys (bylos tipas, bylos numeris, teisminio proceso numeris, paskirtas teisėjas ar teisėjas pranešėjas,</w:t>
      </w:r>
      <w:r w:rsidRPr="00323A6E">
        <w:rPr>
          <w:b/>
          <w:lang w:eastAsia="lt-LT"/>
        </w:rPr>
        <w:t xml:space="preserve"> </w:t>
      </w:r>
      <w:r w:rsidRPr="00323A6E">
        <w:rPr>
          <w:lang w:eastAsia="lt-LT"/>
        </w:rPr>
        <w:t>paskyrimo data ir laikas, bylą paskyręs asmuo, bylos skirstymo grupė, teisėjų sąrašo kriterijai (specializacija, pastovus užimtumas, išlyginamasis krūvis, pareigos, teisėjų grupė (skyrius), atsitiktinis skaičius), pritaikyti koeficientai (ataskaitinio laikotarpio dienų skaičius, užimtumo, specializacijos ir atsitiktinumo), kita reikšminga informacija, ar šis dokumentas yra sukurtas skubos tvarka ir ar byla teisėjui ar teisėjų kolegijai paskirta skubos ar prioritetine tvarka, paskyrimo prioritetine tvarka priežastys, bylos paskyrimo teisėjui, pranešėjui ir (ar) teisėjų kolegijai duomenys, taip pat išsami teisėjo paskyrimo ar pakeitimo procedūros išklotinė, kurioje nurodomi visi konkrečios bylos skyrimo metu nustatyti ir įvertinti kriterijai nurodyti naudojantis Modulio funkcijomis arba požymiais (pvz., „privalo nagrinėti“, „atmetimo priežastys“).“</w:t>
      </w:r>
    </w:p>
    <w:p w14:paraId="32CED4A4" w14:textId="77777777" w:rsidR="002447A4" w:rsidRPr="00323A6E" w:rsidRDefault="002447A4" w:rsidP="002447A4">
      <w:pPr>
        <w:pStyle w:val="ListParagraph"/>
        <w:tabs>
          <w:tab w:val="left" w:pos="1134"/>
        </w:tabs>
        <w:ind w:left="709"/>
        <w:jc w:val="both"/>
      </w:pPr>
      <w:r w:rsidRPr="00323A6E">
        <w:t xml:space="preserve"> </w:t>
      </w:r>
    </w:p>
    <w:p w14:paraId="43C05578" w14:textId="77777777" w:rsidR="002447A4" w:rsidRPr="00323A6E" w:rsidRDefault="002447A4" w:rsidP="002447A4">
      <w:pPr>
        <w:jc w:val="right"/>
        <w:rPr>
          <w:b/>
        </w:rPr>
      </w:pPr>
    </w:p>
    <w:p w14:paraId="449BB7C8" w14:textId="77777777" w:rsidR="002447A4" w:rsidRPr="00323A6E" w:rsidRDefault="002447A4" w:rsidP="002447A4">
      <w:pPr>
        <w:jc w:val="right"/>
        <w:rPr>
          <w:b/>
        </w:rPr>
      </w:pPr>
    </w:p>
    <w:p w14:paraId="24E64FAC" w14:textId="77777777" w:rsidR="002447A4" w:rsidRPr="00323A6E" w:rsidRDefault="002447A4" w:rsidP="002447A4">
      <w:pPr>
        <w:rPr>
          <w:b/>
        </w:rPr>
      </w:pPr>
    </w:p>
    <w:tbl>
      <w:tblPr>
        <w:tblW w:w="9798" w:type="dxa"/>
        <w:tblLayout w:type="fixed"/>
        <w:tblLook w:val="04A0" w:firstRow="1" w:lastRow="0" w:firstColumn="1" w:lastColumn="0" w:noHBand="0" w:noVBand="1"/>
      </w:tblPr>
      <w:tblGrid>
        <w:gridCol w:w="7308"/>
        <w:gridCol w:w="2490"/>
      </w:tblGrid>
      <w:tr w:rsidR="00323A6E" w:rsidRPr="00323A6E" w14:paraId="01201216" w14:textId="77777777" w:rsidTr="003952C6">
        <w:tc>
          <w:tcPr>
            <w:tcW w:w="7308" w:type="dxa"/>
          </w:tcPr>
          <w:p w14:paraId="328B2F0F" w14:textId="77777777" w:rsidR="002447A4" w:rsidRPr="00323A6E" w:rsidRDefault="002447A4" w:rsidP="003952C6">
            <w:r w:rsidRPr="00323A6E">
              <w:t>Pirmininkas</w:t>
            </w:r>
          </w:p>
          <w:p w14:paraId="2099276C" w14:textId="77777777" w:rsidR="002447A4" w:rsidRPr="00323A6E" w:rsidRDefault="002447A4" w:rsidP="003952C6"/>
        </w:tc>
        <w:tc>
          <w:tcPr>
            <w:tcW w:w="2490" w:type="dxa"/>
            <w:hideMark/>
          </w:tcPr>
          <w:p w14:paraId="2CCD66C1" w14:textId="77777777" w:rsidR="000C28FA" w:rsidRDefault="000C28FA" w:rsidP="000C28FA">
            <w:r>
              <w:t>Rimvydas Norkus</w:t>
            </w:r>
          </w:p>
          <w:p w14:paraId="2E8A0CF6" w14:textId="3B2F63CF" w:rsidR="002447A4" w:rsidRPr="00323A6E" w:rsidRDefault="002447A4" w:rsidP="000C28FA"/>
        </w:tc>
      </w:tr>
      <w:tr w:rsidR="00323A6E" w:rsidRPr="00323A6E" w14:paraId="0A055C10" w14:textId="77777777" w:rsidTr="003952C6">
        <w:tc>
          <w:tcPr>
            <w:tcW w:w="7308" w:type="dxa"/>
          </w:tcPr>
          <w:p w14:paraId="46628BDE" w14:textId="77777777" w:rsidR="002447A4" w:rsidRPr="00323A6E" w:rsidRDefault="002447A4" w:rsidP="003952C6"/>
        </w:tc>
        <w:tc>
          <w:tcPr>
            <w:tcW w:w="2490" w:type="dxa"/>
            <w:hideMark/>
          </w:tcPr>
          <w:p w14:paraId="4D9C8E21" w14:textId="77777777" w:rsidR="002447A4" w:rsidRPr="00323A6E" w:rsidRDefault="002447A4" w:rsidP="003952C6"/>
        </w:tc>
      </w:tr>
      <w:tr w:rsidR="002447A4" w:rsidRPr="00323A6E" w14:paraId="507DA521" w14:textId="77777777" w:rsidTr="003952C6">
        <w:tc>
          <w:tcPr>
            <w:tcW w:w="7308" w:type="dxa"/>
            <w:hideMark/>
          </w:tcPr>
          <w:p w14:paraId="0AA97DA6" w14:textId="77777777" w:rsidR="002447A4" w:rsidRPr="00323A6E" w:rsidRDefault="002447A4" w:rsidP="003952C6">
            <w:r w:rsidRPr="00323A6E">
              <w:t>Sekretorius</w:t>
            </w:r>
          </w:p>
        </w:tc>
        <w:tc>
          <w:tcPr>
            <w:tcW w:w="2490" w:type="dxa"/>
            <w:hideMark/>
          </w:tcPr>
          <w:p w14:paraId="234606BF" w14:textId="2414C076" w:rsidR="002447A4" w:rsidRPr="00323A6E" w:rsidRDefault="000C28FA" w:rsidP="003952C6">
            <w:r>
              <w:t>Ramūnas Gadliauskas</w:t>
            </w:r>
          </w:p>
        </w:tc>
      </w:tr>
    </w:tbl>
    <w:p w14:paraId="7F34B15C" w14:textId="77777777" w:rsidR="002447A4" w:rsidRPr="00323A6E" w:rsidRDefault="002447A4" w:rsidP="002447A4">
      <w:pPr>
        <w:spacing w:after="160" w:line="259" w:lineRule="auto"/>
        <w:rPr>
          <w:b/>
        </w:rPr>
      </w:pPr>
    </w:p>
    <w:p w14:paraId="2385167A" w14:textId="77777777" w:rsidR="008719FA" w:rsidRPr="00323A6E" w:rsidRDefault="008719FA"/>
    <w:sectPr w:rsidR="008719FA" w:rsidRPr="00323A6E" w:rsidSect="0098783B">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574E9" w14:textId="77777777" w:rsidR="00B10E74" w:rsidRDefault="00B10E74" w:rsidP="0098783B">
      <w:r>
        <w:separator/>
      </w:r>
    </w:p>
  </w:endnote>
  <w:endnote w:type="continuationSeparator" w:id="0">
    <w:p w14:paraId="1120AB73" w14:textId="77777777" w:rsidR="00B10E74" w:rsidRDefault="00B10E74" w:rsidP="0098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245A1" w14:textId="77777777" w:rsidR="00B10E74" w:rsidRDefault="00B10E74" w:rsidP="0098783B">
      <w:r>
        <w:separator/>
      </w:r>
    </w:p>
  </w:footnote>
  <w:footnote w:type="continuationSeparator" w:id="0">
    <w:p w14:paraId="79E979C0" w14:textId="77777777" w:rsidR="00B10E74" w:rsidRDefault="00B10E74" w:rsidP="00987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327875"/>
      <w:docPartObj>
        <w:docPartGallery w:val="Page Numbers (Top of Page)"/>
        <w:docPartUnique/>
      </w:docPartObj>
    </w:sdtPr>
    <w:sdtEndPr/>
    <w:sdtContent>
      <w:p w14:paraId="74A27F46" w14:textId="61386815" w:rsidR="0098783B" w:rsidRDefault="00E41D96">
        <w:pPr>
          <w:pStyle w:val="Header"/>
          <w:jc w:val="center"/>
        </w:pPr>
        <w:r>
          <w:fldChar w:fldCharType="begin"/>
        </w:r>
        <w:r w:rsidR="0098783B">
          <w:instrText>PAGE   \* MERGEFORMAT</w:instrText>
        </w:r>
        <w:r>
          <w:fldChar w:fldCharType="separate"/>
        </w:r>
        <w:r w:rsidR="003A2D3D">
          <w:rPr>
            <w:noProof/>
          </w:rPr>
          <w:t>2</w:t>
        </w:r>
        <w:r>
          <w:fldChar w:fldCharType="end"/>
        </w:r>
      </w:p>
    </w:sdtContent>
  </w:sdt>
  <w:p w14:paraId="18F9A907" w14:textId="77777777" w:rsidR="0098783B" w:rsidRDefault="0098783B" w:rsidP="0098783B">
    <w:pPr>
      <w:keepNext/>
      <w:ind w:left="1134" w:right="1134" w:firstLine="162"/>
      <w:jc w:val="right"/>
      <w:outlineLv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96D48"/>
    <w:multiLevelType w:val="hybridMultilevel"/>
    <w:tmpl w:val="29B21534"/>
    <w:lvl w:ilvl="0" w:tplc="D3981B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C467E2C"/>
    <w:multiLevelType w:val="hybridMultilevel"/>
    <w:tmpl w:val="0086590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21"/>
    <w:rsid w:val="00014A7D"/>
    <w:rsid w:val="00016EB1"/>
    <w:rsid w:val="00056597"/>
    <w:rsid w:val="000C28FA"/>
    <w:rsid w:val="000F4858"/>
    <w:rsid w:val="000F654F"/>
    <w:rsid w:val="00121373"/>
    <w:rsid w:val="00157F92"/>
    <w:rsid w:val="0019780E"/>
    <w:rsid w:val="001E531A"/>
    <w:rsid w:val="00227B24"/>
    <w:rsid w:val="00234D84"/>
    <w:rsid w:val="002447A4"/>
    <w:rsid w:val="002A61AB"/>
    <w:rsid w:val="002F0223"/>
    <w:rsid w:val="002F246C"/>
    <w:rsid w:val="00323A6E"/>
    <w:rsid w:val="00386C4B"/>
    <w:rsid w:val="003A2D3D"/>
    <w:rsid w:val="003C5002"/>
    <w:rsid w:val="003C5718"/>
    <w:rsid w:val="00461DBC"/>
    <w:rsid w:val="00475B37"/>
    <w:rsid w:val="00485FA4"/>
    <w:rsid w:val="004B10AE"/>
    <w:rsid w:val="004E2CA0"/>
    <w:rsid w:val="00505183"/>
    <w:rsid w:val="005272DA"/>
    <w:rsid w:val="00556E00"/>
    <w:rsid w:val="005E4535"/>
    <w:rsid w:val="00602708"/>
    <w:rsid w:val="00630D98"/>
    <w:rsid w:val="006B5874"/>
    <w:rsid w:val="007026D9"/>
    <w:rsid w:val="007C0661"/>
    <w:rsid w:val="007F6BDD"/>
    <w:rsid w:val="00854147"/>
    <w:rsid w:val="00856190"/>
    <w:rsid w:val="008719FA"/>
    <w:rsid w:val="00894171"/>
    <w:rsid w:val="008F13C8"/>
    <w:rsid w:val="008F263E"/>
    <w:rsid w:val="008F26E6"/>
    <w:rsid w:val="00904E35"/>
    <w:rsid w:val="0096064E"/>
    <w:rsid w:val="0098783B"/>
    <w:rsid w:val="00992018"/>
    <w:rsid w:val="009F0375"/>
    <w:rsid w:val="00A404DC"/>
    <w:rsid w:val="00A84D92"/>
    <w:rsid w:val="00B10E74"/>
    <w:rsid w:val="00B34C25"/>
    <w:rsid w:val="00B56AF9"/>
    <w:rsid w:val="00B67316"/>
    <w:rsid w:val="00B74924"/>
    <w:rsid w:val="00C34B48"/>
    <w:rsid w:val="00C8659A"/>
    <w:rsid w:val="00C92CE8"/>
    <w:rsid w:val="00D17FCF"/>
    <w:rsid w:val="00DD4A21"/>
    <w:rsid w:val="00DE45D4"/>
    <w:rsid w:val="00E41D96"/>
    <w:rsid w:val="00E56A37"/>
    <w:rsid w:val="00E75310"/>
    <w:rsid w:val="00E92259"/>
    <w:rsid w:val="00EF35DA"/>
    <w:rsid w:val="00FF52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87F5"/>
  <w15:docId w15:val="{91145140-8735-4375-8260-A9582D55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7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7A4"/>
    <w:pPr>
      <w:ind w:left="720"/>
      <w:contextualSpacing/>
    </w:pPr>
  </w:style>
  <w:style w:type="paragraph" w:styleId="CommentText">
    <w:name w:val="annotation text"/>
    <w:basedOn w:val="Normal"/>
    <w:link w:val="CommentTextChar"/>
    <w:semiHidden/>
    <w:unhideWhenUsed/>
    <w:rsid w:val="002447A4"/>
    <w:rPr>
      <w:sz w:val="20"/>
      <w:szCs w:val="20"/>
    </w:rPr>
  </w:style>
  <w:style w:type="character" w:customStyle="1" w:styleId="CommentTextChar">
    <w:name w:val="Comment Text Char"/>
    <w:basedOn w:val="DefaultParagraphFont"/>
    <w:link w:val="CommentText"/>
    <w:semiHidden/>
    <w:rsid w:val="002447A4"/>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2447A4"/>
    <w:rPr>
      <w:sz w:val="16"/>
      <w:szCs w:val="16"/>
    </w:rPr>
  </w:style>
  <w:style w:type="paragraph" w:styleId="BalloonText">
    <w:name w:val="Balloon Text"/>
    <w:basedOn w:val="Normal"/>
    <w:link w:val="BalloonTextChar"/>
    <w:uiPriority w:val="99"/>
    <w:semiHidden/>
    <w:unhideWhenUsed/>
    <w:rsid w:val="002447A4"/>
    <w:rPr>
      <w:rFonts w:ascii="Tahoma" w:hAnsi="Tahoma" w:cs="Tahoma"/>
      <w:sz w:val="16"/>
      <w:szCs w:val="16"/>
    </w:rPr>
  </w:style>
  <w:style w:type="character" w:customStyle="1" w:styleId="BalloonTextChar">
    <w:name w:val="Balloon Text Char"/>
    <w:basedOn w:val="DefaultParagraphFont"/>
    <w:link w:val="BalloonText"/>
    <w:uiPriority w:val="99"/>
    <w:semiHidden/>
    <w:rsid w:val="002447A4"/>
    <w:rPr>
      <w:rFonts w:ascii="Tahoma" w:eastAsia="Times New Roman" w:hAnsi="Tahoma" w:cs="Tahoma"/>
      <w:sz w:val="16"/>
      <w:szCs w:val="16"/>
    </w:rPr>
  </w:style>
  <w:style w:type="paragraph" w:styleId="Header">
    <w:name w:val="header"/>
    <w:basedOn w:val="Normal"/>
    <w:link w:val="HeaderChar"/>
    <w:uiPriority w:val="99"/>
    <w:unhideWhenUsed/>
    <w:rsid w:val="0098783B"/>
    <w:pPr>
      <w:tabs>
        <w:tab w:val="center" w:pos="4819"/>
        <w:tab w:val="right" w:pos="9638"/>
      </w:tabs>
    </w:pPr>
  </w:style>
  <w:style w:type="character" w:customStyle="1" w:styleId="HeaderChar">
    <w:name w:val="Header Char"/>
    <w:basedOn w:val="DefaultParagraphFont"/>
    <w:link w:val="Header"/>
    <w:uiPriority w:val="99"/>
    <w:rsid w:val="009878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783B"/>
    <w:pPr>
      <w:tabs>
        <w:tab w:val="center" w:pos="4819"/>
        <w:tab w:val="right" w:pos="9638"/>
      </w:tabs>
    </w:pPr>
  </w:style>
  <w:style w:type="character" w:customStyle="1" w:styleId="FooterChar">
    <w:name w:val="Footer Char"/>
    <w:basedOn w:val="DefaultParagraphFont"/>
    <w:link w:val="Footer"/>
    <w:uiPriority w:val="99"/>
    <w:rsid w:val="0098783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8783B"/>
    <w:rPr>
      <w:b/>
      <w:bCs/>
    </w:rPr>
  </w:style>
  <w:style w:type="character" w:customStyle="1" w:styleId="CommentSubjectChar">
    <w:name w:val="Comment Subject Char"/>
    <w:basedOn w:val="CommentTextChar"/>
    <w:link w:val="CommentSubject"/>
    <w:uiPriority w:val="99"/>
    <w:semiHidden/>
    <w:rsid w:val="0098783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08570">
      <w:bodyDiv w:val="1"/>
      <w:marLeft w:val="0"/>
      <w:marRight w:val="0"/>
      <w:marTop w:val="0"/>
      <w:marBottom w:val="0"/>
      <w:divBdr>
        <w:top w:val="none" w:sz="0" w:space="0" w:color="auto"/>
        <w:left w:val="none" w:sz="0" w:space="0" w:color="auto"/>
        <w:bottom w:val="none" w:sz="0" w:space="0" w:color="auto"/>
        <w:right w:val="none" w:sz="0" w:space="0" w:color="auto"/>
      </w:divBdr>
    </w:div>
    <w:div w:id="521474881">
      <w:bodyDiv w:val="1"/>
      <w:marLeft w:val="0"/>
      <w:marRight w:val="0"/>
      <w:marTop w:val="0"/>
      <w:marBottom w:val="0"/>
      <w:divBdr>
        <w:top w:val="none" w:sz="0" w:space="0" w:color="auto"/>
        <w:left w:val="none" w:sz="0" w:space="0" w:color="auto"/>
        <w:bottom w:val="none" w:sz="0" w:space="0" w:color="auto"/>
        <w:right w:val="none" w:sz="0" w:space="0" w:color="auto"/>
      </w:divBdr>
    </w:div>
    <w:div w:id="1315649338">
      <w:bodyDiv w:val="1"/>
      <w:marLeft w:val="0"/>
      <w:marRight w:val="0"/>
      <w:marTop w:val="0"/>
      <w:marBottom w:val="0"/>
      <w:divBdr>
        <w:top w:val="none" w:sz="0" w:space="0" w:color="auto"/>
        <w:left w:val="none" w:sz="0" w:space="0" w:color="auto"/>
        <w:bottom w:val="none" w:sz="0" w:space="0" w:color="auto"/>
        <w:right w:val="none" w:sz="0" w:space="0" w:color="auto"/>
      </w:divBdr>
    </w:div>
    <w:div w:id="142279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4752</Characters>
  <Application>Microsoft Office Word</Application>
  <DocSecurity>0</DocSecurity>
  <Lines>39</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Kondratavičiūtė</dc:creator>
  <cp:lastModifiedBy>Darius Kasperskis</cp:lastModifiedBy>
  <cp:revision>2</cp:revision>
  <dcterms:created xsi:type="dcterms:W3CDTF">2017-04-05T11:35:00Z</dcterms:created>
  <dcterms:modified xsi:type="dcterms:W3CDTF">2017-04-05T11:35:00Z</dcterms:modified>
</cp:coreProperties>
</file>