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1F" w:rsidRPr="00016EB0" w:rsidRDefault="0067271F" w:rsidP="000E0AA8">
      <w:pPr>
        <w:pStyle w:val="Data"/>
        <w:jc w:val="left"/>
        <w:rPr>
          <w:sz w:val="16"/>
        </w:rPr>
      </w:pPr>
    </w:p>
    <w:p w:rsidR="00930416" w:rsidRPr="00930416" w:rsidRDefault="002E1905" w:rsidP="007B07E6">
      <w:pPr>
        <w:pStyle w:val="Pavadinimas"/>
        <w:spacing w:line="480" w:lineRule="auto"/>
        <w:rPr>
          <w:rFonts w:ascii="Times New Roman" w:hAnsi="Times New Roman"/>
          <w:sz w:val="16"/>
          <w:szCs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7E6" w:rsidRPr="00425448" w:rsidRDefault="007B07E6" w:rsidP="007B07E6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425448">
        <w:rPr>
          <w:rFonts w:ascii="Times New Roman" w:hAnsi="Times New Roman"/>
          <w:sz w:val="24"/>
        </w:rPr>
        <w:t>TEISĖJŲ TARYBA</w:t>
      </w:r>
    </w:p>
    <w:p w:rsidR="007B07E6" w:rsidRDefault="007B07E6" w:rsidP="00A23C6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25448">
        <w:rPr>
          <w:rFonts w:ascii="Times New Roman" w:hAnsi="Times New Roman"/>
          <w:sz w:val="24"/>
        </w:rPr>
        <w:t>NUTARIMAS</w:t>
      </w:r>
    </w:p>
    <w:p w:rsidR="00425448" w:rsidRPr="00425448" w:rsidRDefault="00425448" w:rsidP="00A23C6C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273F1D" w:rsidRPr="00425448" w:rsidRDefault="003D1AB0" w:rsidP="00F331B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25448">
        <w:rPr>
          <w:rFonts w:ascii="Times New Roman" w:hAnsi="Times New Roman"/>
          <w:caps/>
          <w:sz w:val="24"/>
        </w:rPr>
        <w:t>Dėl Teisėjų tarybos 2015 m. gruodžio 18 d. nutarimo Nr. 13P-153-(7.1.2) „</w:t>
      </w:r>
      <w:r w:rsidR="007B07E6" w:rsidRPr="00425448">
        <w:rPr>
          <w:rFonts w:ascii="Times New Roman" w:hAnsi="Times New Roman"/>
          <w:sz w:val="24"/>
        </w:rPr>
        <w:t>DĖ</w:t>
      </w:r>
      <w:r w:rsidR="0098381B" w:rsidRPr="00425448">
        <w:rPr>
          <w:rFonts w:ascii="Times New Roman" w:hAnsi="Times New Roman"/>
          <w:sz w:val="24"/>
        </w:rPr>
        <w:t>L</w:t>
      </w:r>
      <w:r w:rsidR="007B07E6" w:rsidRPr="00425448">
        <w:rPr>
          <w:rFonts w:ascii="Times New Roman" w:hAnsi="Times New Roman"/>
          <w:sz w:val="24"/>
        </w:rPr>
        <w:t xml:space="preserve"> </w:t>
      </w:r>
      <w:r w:rsidR="0098381B" w:rsidRPr="00425448">
        <w:rPr>
          <w:rFonts w:ascii="Times New Roman" w:hAnsi="Times New Roman"/>
          <w:sz w:val="24"/>
        </w:rPr>
        <w:t>PAVYZDINIŲ APYLINKIŲ TEISMŲ</w:t>
      </w:r>
      <w:r w:rsidR="007B07E6" w:rsidRPr="00425448">
        <w:rPr>
          <w:rFonts w:ascii="Times New Roman" w:hAnsi="Times New Roman"/>
          <w:sz w:val="24"/>
        </w:rPr>
        <w:t>,</w:t>
      </w:r>
      <w:r w:rsidR="0098381B" w:rsidRPr="00425448">
        <w:rPr>
          <w:rFonts w:ascii="Times New Roman" w:hAnsi="Times New Roman"/>
          <w:sz w:val="24"/>
        </w:rPr>
        <w:t xml:space="preserve"> APYGARDŲ TEISMŲ IR APYGARDŲ ADMINISTRACINIŲ TEISMŲ</w:t>
      </w:r>
      <w:r w:rsidR="007B07E6" w:rsidRPr="00425448">
        <w:rPr>
          <w:rFonts w:ascii="Times New Roman" w:hAnsi="Times New Roman"/>
          <w:sz w:val="24"/>
        </w:rPr>
        <w:t xml:space="preserve"> STRUKTŪRŲ </w:t>
      </w:r>
      <w:r w:rsidR="001A523C" w:rsidRPr="00425448">
        <w:rPr>
          <w:rFonts w:ascii="Times New Roman" w:hAnsi="Times New Roman"/>
          <w:sz w:val="24"/>
        </w:rPr>
        <w:t xml:space="preserve">APRAŠYMŲ </w:t>
      </w:r>
      <w:r w:rsidR="008B7922" w:rsidRPr="00425448">
        <w:rPr>
          <w:rFonts w:ascii="Times New Roman" w:hAnsi="Times New Roman"/>
          <w:sz w:val="24"/>
        </w:rPr>
        <w:t>IR PAREIGYBIŲ SĄRAŠŲ</w:t>
      </w:r>
    </w:p>
    <w:p w:rsidR="007B07E6" w:rsidRPr="00425448" w:rsidRDefault="007B07E6" w:rsidP="00F331B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25448">
        <w:rPr>
          <w:rFonts w:ascii="Times New Roman" w:hAnsi="Times New Roman"/>
          <w:sz w:val="24"/>
        </w:rPr>
        <w:t>PATVIRTINIMO</w:t>
      </w:r>
      <w:r w:rsidR="00425448">
        <w:rPr>
          <w:rFonts w:ascii="Times New Roman" w:hAnsi="Times New Roman"/>
          <w:sz w:val="24"/>
        </w:rPr>
        <w:t>“ PA</w:t>
      </w:r>
      <w:r w:rsidR="00A6005C">
        <w:rPr>
          <w:rFonts w:ascii="Times New Roman" w:hAnsi="Times New Roman"/>
          <w:sz w:val="24"/>
        </w:rPr>
        <w:t>KEITIMO</w:t>
      </w:r>
    </w:p>
    <w:p w:rsidR="008B2716" w:rsidRPr="00425448" w:rsidRDefault="008B2716" w:rsidP="00FC6E97">
      <w:pPr>
        <w:pStyle w:val="Data"/>
      </w:pPr>
    </w:p>
    <w:p w:rsidR="007B07E6" w:rsidRPr="00425448" w:rsidRDefault="002C26C6" w:rsidP="00FC6E97">
      <w:pPr>
        <w:pStyle w:val="Data"/>
      </w:pPr>
      <w:r w:rsidRPr="00425448">
        <w:t>201</w:t>
      </w:r>
      <w:r w:rsidR="00425448">
        <w:t>7</w:t>
      </w:r>
      <w:r w:rsidR="007B07E6" w:rsidRPr="00425448">
        <w:t xml:space="preserve"> m.</w:t>
      </w:r>
      <w:r w:rsidR="00643477" w:rsidRPr="00425448">
        <w:t xml:space="preserve"> </w:t>
      </w:r>
      <w:r w:rsidR="002E1905">
        <w:t>balandžio 28</w:t>
      </w:r>
      <w:r w:rsidR="00425448">
        <w:t xml:space="preserve"> </w:t>
      </w:r>
      <w:r w:rsidR="007B07E6" w:rsidRPr="00425448">
        <w:t>d. Nr. 13P-</w:t>
      </w:r>
      <w:r w:rsidR="00265D48">
        <w:t>76</w:t>
      </w:r>
      <w:r w:rsidR="007B07E6" w:rsidRPr="00425448">
        <w:t>-(7.1.2)</w:t>
      </w:r>
    </w:p>
    <w:p w:rsidR="007B07E6" w:rsidRPr="00425448" w:rsidRDefault="007B07E6" w:rsidP="007B07E6">
      <w:pPr>
        <w:pStyle w:val="Data"/>
      </w:pPr>
      <w:r w:rsidRPr="00425448">
        <w:t>Vilnius</w:t>
      </w:r>
    </w:p>
    <w:p w:rsidR="005766B4" w:rsidRPr="008B2716" w:rsidRDefault="005766B4" w:rsidP="007B07E6">
      <w:pPr>
        <w:pStyle w:val="Pagrindiniotekstotrauka"/>
        <w:ind w:right="39"/>
        <w:rPr>
          <w:sz w:val="22"/>
          <w:szCs w:val="22"/>
        </w:rPr>
      </w:pPr>
    </w:p>
    <w:p w:rsidR="007B07E6" w:rsidRPr="00425448" w:rsidRDefault="00A6005C" w:rsidP="00ED5217">
      <w:pPr>
        <w:pStyle w:val="Pagrindiniotekstotrauka"/>
        <w:rPr>
          <w:szCs w:val="24"/>
        </w:rPr>
      </w:pPr>
      <w:r w:rsidRPr="00A6005C">
        <w:rPr>
          <w:szCs w:val="24"/>
        </w:rPr>
        <w:t>A</w:t>
      </w:r>
      <w:r w:rsidR="00C35420" w:rsidRPr="00425448">
        <w:rPr>
          <w:szCs w:val="24"/>
        </w:rPr>
        <w:t xml:space="preserve">tsižvelgdama į </w:t>
      </w:r>
      <w:r w:rsidR="00682767" w:rsidRPr="00425448">
        <w:rPr>
          <w:szCs w:val="24"/>
        </w:rPr>
        <w:t xml:space="preserve">Lietuvos Respublikos </w:t>
      </w:r>
      <w:r w:rsidR="00425448">
        <w:rPr>
          <w:szCs w:val="24"/>
        </w:rPr>
        <w:t>teismų reorganizavimo</w:t>
      </w:r>
      <w:r w:rsidR="00682767" w:rsidRPr="00425448">
        <w:rPr>
          <w:szCs w:val="24"/>
        </w:rPr>
        <w:t xml:space="preserve"> įstatymą</w:t>
      </w:r>
      <w:r w:rsidR="00425448">
        <w:rPr>
          <w:szCs w:val="24"/>
        </w:rPr>
        <w:t xml:space="preserve"> bei Lietuvos Respublikos teismams 2017 metams skirtus valstybės biudžeto asignavimus</w:t>
      </w:r>
      <w:r w:rsidR="00C35420" w:rsidRPr="00425448">
        <w:rPr>
          <w:szCs w:val="24"/>
        </w:rPr>
        <w:t xml:space="preserve">, </w:t>
      </w:r>
      <w:r w:rsidR="007B07E6" w:rsidRPr="00425448">
        <w:rPr>
          <w:szCs w:val="24"/>
        </w:rPr>
        <w:t xml:space="preserve">Teisėjų taryba </w:t>
      </w:r>
      <w:r w:rsidR="00EB7861">
        <w:rPr>
          <w:szCs w:val="24"/>
        </w:rPr>
        <w:t xml:space="preserve">         </w:t>
      </w:r>
      <w:r w:rsidR="007B07E6" w:rsidRPr="00425448">
        <w:rPr>
          <w:szCs w:val="24"/>
        </w:rPr>
        <w:t xml:space="preserve">n u t a r i a:  </w:t>
      </w:r>
    </w:p>
    <w:p w:rsidR="00A154E9" w:rsidRDefault="005A42F1" w:rsidP="00A154E9">
      <w:pPr>
        <w:pStyle w:val="Pagrindiniotekstotrauka"/>
        <w:rPr>
          <w:szCs w:val="24"/>
        </w:rPr>
      </w:pPr>
      <w:r w:rsidRPr="00425448">
        <w:rPr>
          <w:szCs w:val="24"/>
        </w:rPr>
        <w:t xml:space="preserve">1. </w:t>
      </w:r>
      <w:r w:rsidR="00A6005C">
        <w:rPr>
          <w:szCs w:val="24"/>
        </w:rPr>
        <w:t xml:space="preserve">Pakeisti Teisėjų tarybos 2015 m. gruodžio 18 d. nutarimą Nr. 13P-153-(7.1.2) „Dėl </w:t>
      </w:r>
      <w:r w:rsidR="0067271F">
        <w:rPr>
          <w:szCs w:val="24"/>
        </w:rPr>
        <w:t>p</w:t>
      </w:r>
      <w:r w:rsidR="00A154E9" w:rsidRPr="00A154E9">
        <w:t>avyzdinių apylinkių teismų, apygardų teismų ir apygardų administracinių teismų struktūrų aprašymų ir pareigybių sąrašų</w:t>
      </w:r>
      <w:r w:rsidR="00A154E9">
        <w:t xml:space="preserve"> </w:t>
      </w:r>
      <w:r w:rsidR="00A154E9" w:rsidRPr="00A154E9">
        <w:t>patvirtinimo</w:t>
      </w:r>
      <w:r w:rsidR="00A154E9">
        <w:t>“</w:t>
      </w:r>
      <w:r w:rsidR="008B0D24">
        <w:t xml:space="preserve"> ir  papildyti</w:t>
      </w:r>
      <w:r w:rsidR="00A154E9">
        <w:t xml:space="preserve"> jį 5</w:t>
      </w:r>
      <w:r w:rsidR="00A154E9">
        <w:rPr>
          <w:vertAlign w:val="superscript"/>
        </w:rPr>
        <w:t>1</w:t>
      </w:r>
      <w:r w:rsidR="00A154E9">
        <w:t xml:space="preserve"> punktu:</w:t>
      </w:r>
      <w:r w:rsidR="00A154E9">
        <w:rPr>
          <w:szCs w:val="24"/>
        </w:rPr>
        <w:t xml:space="preserve"> </w:t>
      </w:r>
    </w:p>
    <w:p w:rsidR="00F91D6E" w:rsidRPr="00425448" w:rsidRDefault="00A154E9" w:rsidP="00A154E9">
      <w:pPr>
        <w:pStyle w:val="Pagrindiniotekstotrauka"/>
        <w:rPr>
          <w:szCs w:val="24"/>
        </w:rPr>
      </w:pPr>
      <w:r>
        <w:t>„5</w:t>
      </w:r>
      <w:r>
        <w:rPr>
          <w:vertAlign w:val="superscript"/>
        </w:rPr>
        <w:t>1</w:t>
      </w:r>
      <w:r>
        <w:t>.</w:t>
      </w:r>
      <w:r>
        <w:rPr>
          <w:szCs w:val="24"/>
        </w:rPr>
        <w:t xml:space="preserve"> </w:t>
      </w:r>
      <w:r w:rsidR="00425448">
        <w:rPr>
          <w:szCs w:val="24"/>
        </w:rPr>
        <w:t>Nustatyti, kad</w:t>
      </w:r>
      <w:r w:rsidR="0067271F">
        <w:rPr>
          <w:szCs w:val="24"/>
        </w:rPr>
        <w:t xml:space="preserve"> nuo 2017 m. rugsėjo 1 d. </w:t>
      </w:r>
      <w:r w:rsidR="0067271F">
        <w:rPr>
          <w:bCs/>
          <w:shd w:val="clear" w:color="auto" w:fill="FFFFFF"/>
        </w:rPr>
        <w:t>Klaipėdos miesto apylinkės teisme, Panevėžio miesto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Šiaulių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Alytaus rajono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Marijampolės rajono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Plungės rajono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Tauragės</w:t>
      </w:r>
      <w:r w:rsidR="0067271F" w:rsidRPr="0025584A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rajono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Telšių</w:t>
      </w:r>
      <w:r w:rsidR="0067271F" w:rsidRPr="0025584A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rajono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Utenos rajono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Vilniaus rajono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apylinkės teisme, Kauno apygardos administraciniame teisme, Klaipėdos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apygardos teisme, Šiaulių</w:t>
      </w:r>
      <w:r w:rsidR="0067271F" w:rsidRPr="009E6A8D">
        <w:rPr>
          <w:bCs/>
          <w:shd w:val="clear" w:color="auto" w:fill="FFFFFF"/>
        </w:rPr>
        <w:t xml:space="preserve"> </w:t>
      </w:r>
      <w:r w:rsidR="0067271F">
        <w:rPr>
          <w:bCs/>
          <w:shd w:val="clear" w:color="auto" w:fill="FFFFFF"/>
        </w:rPr>
        <w:t>apygardos teisme ir Panevėžio apygardos teisme</w:t>
      </w:r>
      <w:r w:rsidR="0067271F">
        <w:rPr>
          <w:szCs w:val="24"/>
        </w:rPr>
        <w:t xml:space="preserve"> yra finansuojama teismo kanclerio pareigybė, todėl šiuose teismuose ji gali būti steigiama neatsižvelgiant į tai, ar ji yra numatyta teismui</w:t>
      </w:r>
      <w:r w:rsidR="00425448">
        <w:rPr>
          <w:szCs w:val="24"/>
        </w:rPr>
        <w:t xml:space="preserve"> </w:t>
      </w:r>
      <w:r>
        <w:rPr>
          <w:szCs w:val="24"/>
        </w:rPr>
        <w:t xml:space="preserve">šiuo nutarimu patvirtintuose </w:t>
      </w:r>
      <w:r w:rsidR="00EF3446">
        <w:rPr>
          <w:szCs w:val="24"/>
        </w:rPr>
        <w:t xml:space="preserve">pavyzdiniuose </w:t>
      </w:r>
      <w:r w:rsidR="0067271F">
        <w:rPr>
          <w:szCs w:val="24"/>
        </w:rPr>
        <w:t xml:space="preserve">teismų </w:t>
      </w:r>
      <w:r w:rsidR="00EF3446">
        <w:rPr>
          <w:szCs w:val="24"/>
        </w:rPr>
        <w:t>struktūrų aprašymuose</w:t>
      </w:r>
      <w:r>
        <w:rPr>
          <w:szCs w:val="24"/>
        </w:rPr>
        <w:t>.“.</w:t>
      </w:r>
    </w:p>
    <w:p w:rsidR="002A473A" w:rsidRPr="00425448" w:rsidRDefault="002A473A" w:rsidP="00996738">
      <w:pPr>
        <w:pStyle w:val="Pagrindiniotekstotrauka"/>
        <w:spacing w:before="60"/>
        <w:rPr>
          <w:color w:val="000000"/>
          <w:szCs w:val="24"/>
        </w:rPr>
      </w:pPr>
      <w:r w:rsidRPr="00425448">
        <w:rPr>
          <w:color w:val="000000"/>
          <w:szCs w:val="24"/>
        </w:rPr>
        <w:t xml:space="preserve">2. Nustatyti, kad šis nutarimas </w:t>
      </w:r>
      <w:r w:rsidR="00425448" w:rsidRPr="00425448">
        <w:rPr>
          <w:color w:val="000000"/>
          <w:szCs w:val="24"/>
        </w:rPr>
        <w:t>įsigalioja 2017</w:t>
      </w:r>
      <w:r w:rsidRPr="00425448">
        <w:rPr>
          <w:color w:val="000000"/>
          <w:szCs w:val="24"/>
        </w:rPr>
        <w:t xml:space="preserve"> m. gegužės 1 d.</w:t>
      </w:r>
    </w:p>
    <w:p w:rsidR="006B5CD2" w:rsidRPr="00425448" w:rsidRDefault="006B5CD2" w:rsidP="007B07E6"/>
    <w:p w:rsidR="00425448" w:rsidRPr="00425448" w:rsidRDefault="00425448" w:rsidP="007B07E6"/>
    <w:p w:rsidR="00425448" w:rsidRPr="00425448" w:rsidRDefault="00425448" w:rsidP="007B07E6"/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265D48" w:rsidRPr="009B3FC7" w:rsidTr="00DB66E8">
        <w:tc>
          <w:tcPr>
            <w:tcW w:w="7308" w:type="dxa"/>
          </w:tcPr>
          <w:p w:rsidR="00265D48" w:rsidRPr="009B3FC7" w:rsidRDefault="00265D48" w:rsidP="00DB66E8">
            <w:r w:rsidRPr="009B3FC7">
              <w:t xml:space="preserve">Pirmininko pavaduotojas, </w:t>
            </w:r>
          </w:p>
          <w:p w:rsidR="00265D48" w:rsidRDefault="00265D48" w:rsidP="00DB66E8">
            <w:r w:rsidRPr="009B3FC7">
              <w:t>atliekantis pirmininko funkcijas</w:t>
            </w:r>
          </w:p>
          <w:p w:rsidR="00265D48" w:rsidRDefault="00265D48" w:rsidP="00DB66E8"/>
          <w:p w:rsidR="00265D48" w:rsidRPr="009B3FC7" w:rsidRDefault="00265D48" w:rsidP="00DB66E8"/>
        </w:tc>
        <w:tc>
          <w:tcPr>
            <w:tcW w:w="2490" w:type="dxa"/>
            <w:hideMark/>
          </w:tcPr>
          <w:p w:rsidR="00265D48" w:rsidRPr="009B3FC7" w:rsidRDefault="00265D48" w:rsidP="00DB66E8">
            <w:r w:rsidRPr="009B3FC7">
              <w:t>Algimantas Valantinas</w:t>
            </w:r>
          </w:p>
          <w:p w:rsidR="00265D48" w:rsidRPr="009B3FC7" w:rsidRDefault="00265D48" w:rsidP="00DB66E8"/>
        </w:tc>
      </w:tr>
      <w:tr w:rsidR="00265D48" w:rsidRPr="009B3FC7" w:rsidTr="00DB66E8">
        <w:tc>
          <w:tcPr>
            <w:tcW w:w="7308" w:type="dxa"/>
          </w:tcPr>
          <w:p w:rsidR="00265D48" w:rsidRPr="009B3FC7" w:rsidRDefault="00265D48" w:rsidP="00DB66E8">
            <w:r w:rsidRPr="009B3FC7">
              <w:t>Sekretorė</w:t>
            </w:r>
          </w:p>
        </w:tc>
        <w:tc>
          <w:tcPr>
            <w:tcW w:w="2490" w:type="dxa"/>
            <w:hideMark/>
          </w:tcPr>
          <w:p w:rsidR="00265D48" w:rsidRPr="009B3FC7" w:rsidRDefault="00265D48" w:rsidP="00DB66E8">
            <w:r w:rsidRPr="009B3FC7">
              <w:t xml:space="preserve">Loreta Braždienė        </w:t>
            </w:r>
          </w:p>
        </w:tc>
      </w:tr>
    </w:tbl>
    <w:p w:rsidR="00066A59" w:rsidRPr="00425448" w:rsidRDefault="00066A59" w:rsidP="008B2716">
      <w:pPr>
        <w:pStyle w:val="Tekstas"/>
        <w:ind w:firstLine="0"/>
      </w:pPr>
    </w:p>
    <w:sectPr w:rsidR="00066A59" w:rsidRPr="00425448" w:rsidSect="00840F3C">
      <w:pgSz w:w="11907" w:h="16840" w:code="9"/>
      <w:pgMar w:top="1134" w:right="73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B29" w:rsidRDefault="00541B29">
      <w:r>
        <w:separator/>
      </w:r>
    </w:p>
  </w:endnote>
  <w:endnote w:type="continuationSeparator" w:id="0">
    <w:p w:rsidR="00541B29" w:rsidRDefault="00541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B29" w:rsidRDefault="00541B29">
      <w:r>
        <w:separator/>
      </w:r>
    </w:p>
  </w:footnote>
  <w:footnote w:type="continuationSeparator" w:id="0">
    <w:p w:rsidR="00541B29" w:rsidRDefault="00541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7B4A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37889"/>
    <w:multiLevelType w:val="multilevel"/>
    <w:tmpl w:val="D7741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C8461AA"/>
    <w:multiLevelType w:val="hybridMultilevel"/>
    <w:tmpl w:val="1F3C9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8616A"/>
    <w:multiLevelType w:val="multilevel"/>
    <w:tmpl w:val="AD845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a Sakalauskienė">
    <w15:presenceInfo w15:providerId="AD" w15:userId="S-1-5-21-2684307482-3008079090-195167589-7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06"/>
    <w:rsid w:val="0000649F"/>
    <w:rsid w:val="0000713A"/>
    <w:rsid w:val="00016C82"/>
    <w:rsid w:val="00016EB0"/>
    <w:rsid w:val="00022391"/>
    <w:rsid w:val="00027FBD"/>
    <w:rsid w:val="000400CC"/>
    <w:rsid w:val="00044734"/>
    <w:rsid w:val="0004677F"/>
    <w:rsid w:val="00047DA5"/>
    <w:rsid w:val="00057409"/>
    <w:rsid w:val="0006203C"/>
    <w:rsid w:val="00066A59"/>
    <w:rsid w:val="00072665"/>
    <w:rsid w:val="000814C5"/>
    <w:rsid w:val="0008585B"/>
    <w:rsid w:val="00086B9C"/>
    <w:rsid w:val="000901A7"/>
    <w:rsid w:val="00091BE8"/>
    <w:rsid w:val="00092204"/>
    <w:rsid w:val="00095285"/>
    <w:rsid w:val="000A4FD5"/>
    <w:rsid w:val="000A723A"/>
    <w:rsid w:val="000B2A73"/>
    <w:rsid w:val="000C12AD"/>
    <w:rsid w:val="000C338B"/>
    <w:rsid w:val="000C4A74"/>
    <w:rsid w:val="000C682D"/>
    <w:rsid w:val="000D350D"/>
    <w:rsid w:val="000D40F2"/>
    <w:rsid w:val="000D4439"/>
    <w:rsid w:val="000E0AA8"/>
    <w:rsid w:val="000E132F"/>
    <w:rsid w:val="000E3CAD"/>
    <w:rsid w:val="000E4736"/>
    <w:rsid w:val="000F101E"/>
    <w:rsid w:val="000F298B"/>
    <w:rsid w:val="000F65E8"/>
    <w:rsid w:val="00103145"/>
    <w:rsid w:val="00122A76"/>
    <w:rsid w:val="00124424"/>
    <w:rsid w:val="00131D3A"/>
    <w:rsid w:val="00132381"/>
    <w:rsid w:val="00134263"/>
    <w:rsid w:val="00147B26"/>
    <w:rsid w:val="001518A2"/>
    <w:rsid w:val="001538FD"/>
    <w:rsid w:val="001552E2"/>
    <w:rsid w:val="001562A0"/>
    <w:rsid w:val="001562DD"/>
    <w:rsid w:val="001617E4"/>
    <w:rsid w:val="001636DC"/>
    <w:rsid w:val="00165D81"/>
    <w:rsid w:val="00166136"/>
    <w:rsid w:val="00176D9B"/>
    <w:rsid w:val="00177C29"/>
    <w:rsid w:val="001848AF"/>
    <w:rsid w:val="00186373"/>
    <w:rsid w:val="00187E42"/>
    <w:rsid w:val="00191266"/>
    <w:rsid w:val="001949FD"/>
    <w:rsid w:val="00195406"/>
    <w:rsid w:val="001965E5"/>
    <w:rsid w:val="001A148A"/>
    <w:rsid w:val="001A429E"/>
    <w:rsid w:val="001A523C"/>
    <w:rsid w:val="001B1E0F"/>
    <w:rsid w:val="001B265E"/>
    <w:rsid w:val="001B29CA"/>
    <w:rsid w:val="001B2A12"/>
    <w:rsid w:val="001B7193"/>
    <w:rsid w:val="001C180D"/>
    <w:rsid w:val="001C29F7"/>
    <w:rsid w:val="001C7A57"/>
    <w:rsid w:val="001D2331"/>
    <w:rsid w:val="001D2E1F"/>
    <w:rsid w:val="001D31CB"/>
    <w:rsid w:val="001D40EA"/>
    <w:rsid w:val="001F006B"/>
    <w:rsid w:val="001F1270"/>
    <w:rsid w:val="001F40E1"/>
    <w:rsid w:val="001F7D70"/>
    <w:rsid w:val="00205FFE"/>
    <w:rsid w:val="002100CF"/>
    <w:rsid w:val="00217BDC"/>
    <w:rsid w:val="00217F0D"/>
    <w:rsid w:val="002201A0"/>
    <w:rsid w:val="0022353A"/>
    <w:rsid w:val="002436C6"/>
    <w:rsid w:val="002555A0"/>
    <w:rsid w:val="00255737"/>
    <w:rsid w:val="002558F2"/>
    <w:rsid w:val="0026480C"/>
    <w:rsid w:val="0026587C"/>
    <w:rsid w:val="00265D48"/>
    <w:rsid w:val="0026724D"/>
    <w:rsid w:val="00273F1D"/>
    <w:rsid w:val="002776A9"/>
    <w:rsid w:val="00290B3C"/>
    <w:rsid w:val="00294E79"/>
    <w:rsid w:val="002A18B9"/>
    <w:rsid w:val="002A473A"/>
    <w:rsid w:val="002C26C6"/>
    <w:rsid w:val="002C4133"/>
    <w:rsid w:val="002C4C5C"/>
    <w:rsid w:val="002C58D6"/>
    <w:rsid w:val="002D0893"/>
    <w:rsid w:val="002E1905"/>
    <w:rsid w:val="002E336E"/>
    <w:rsid w:val="002F0AA4"/>
    <w:rsid w:val="002F0EEB"/>
    <w:rsid w:val="002F28B3"/>
    <w:rsid w:val="002F68C3"/>
    <w:rsid w:val="002F6FE8"/>
    <w:rsid w:val="003049CC"/>
    <w:rsid w:val="0033606B"/>
    <w:rsid w:val="00341C0A"/>
    <w:rsid w:val="00344F14"/>
    <w:rsid w:val="003472BC"/>
    <w:rsid w:val="00352282"/>
    <w:rsid w:val="00352D62"/>
    <w:rsid w:val="003550AE"/>
    <w:rsid w:val="00356817"/>
    <w:rsid w:val="00360155"/>
    <w:rsid w:val="003601D2"/>
    <w:rsid w:val="00370134"/>
    <w:rsid w:val="00370B06"/>
    <w:rsid w:val="00374D15"/>
    <w:rsid w:val="003819AD"/>
    <w:rsid w:val="00391F3C"/>
    <w:rsid w:val="0039741F"/>
    <w:rsid w:val="003A4423"/>
    <w:rsid w:val="003B1C51"/>
    <w:rsid w:val="003C0312"/>
    <w:rsid w:val="003C09DA"/>
    <w:rsid w:val="003C0D25"/>
    <w:rsid w:val="003C2D22"/>
    <w:rsid w:val="003C4526"/>
    <w:rsid w:val="003C4E8D"/>
    <w:rsid w:val="003D1AB0"/>
    <w:rsid w:val="003D46EE"/>
    <w:rsid w:val="003F0120"/>
    <w:rsid w:val="003F06C4"/>
    <w:rsid w:val="003F6F63"/>
    <w:rsid w:val="004021C4"/>
    <w:rsid w:val="00407523"/>
    <w:rsid w:val="00410255"/>
    <w:rsid w:val="004119BF"/>
    <w:rsid w:val="0041410B"/>
    <w:rsid w:val="00417E45"/>
    <w:rsid w:val="00422E73"/>
    <w:rsid w:val="004237A9"/>
    <w:rsid w:val="00425448"/>
    <w:rsid w:val="00426293"/>
    <w:rsid w:val="00426611"/>
    <w:rsid w:val="00426982"/>
    <w:rsid w:val="004270D0"/>
    <w:rsid w:val="004312B2"/>
    <w:rsid w:val="004314FF"/>
    <w:rsid w:val="004336DF"/>
    <w:rsid w:val="00444A91"/>
    <w:rsid w:val="00446C39"/>
    <w:rsid w:val="004519F3"/>
    <w:rsid w:val="00453059"/>
    <w:rsid w:val="004651AD"/>
    <w:rsid w:val="0047252B"/>
    <w:rsid w:val="00484890"/>
    <w:rsid w:val="00484EA4"/>
    <w:rsid w:val="0049458A"/>
    <w:rsid w:val="004A1C56"/>
    <w:rsid w:val="004A428A"/>
    <w:rsid w:val="004B15A9"/>
    <w:rsid w:val="004C436B"/>
    <w:rsid w:val="004C6575"/>
    <w:rsid w:val="004D3375"/>
    <w:rsid w:val="004D4466"/>
    <w:rsid w:val="004D7823"/>
    <w:rsid w:val="004E5F0B"/>
    <w:rsid w:val="004E6C69"/>
    <w:rsid w:val="00503EFA"/>
    <w:rsid w:val="00511B8D"/>
    <w:rsid w:val="00512B96"/>
    <w:rsid w:val="00515436"/>
    <w:rsid w:val="00517441"/>
    <w:rsid w:val="005264E5"/>
    <w:rsid w:val="00541B29"/>
    <w:rsid w:val="00553220"/>
    <w:rsid w:val="00560CDF"/>
    <w:rsid w:val="00567B25"/>
    <w:rsid w:val="005717BA"/>
    <w:rsid w:val="0057238C"/>
    <w:rsid w:val="00572D61"/>
    <w:rsid w:val="005766B4"/>
    <w:rsid w:val="005768D8"/>
    <w:rsid w:val="00577C5F"/>
    <w:rsid w:val="00583C26"/>
    <w:rsid w:val="00584F18"/>
    <w:rsid w:val="005925BE"/>
    <w:rsid w:val="005A1DB7"/>
    <w:rsid w:val="005A272B"/>
    <w:rsid w:val="005A42F1"/>
    <w:rsid w:val="005A45E8"/>
    <w:rsid w:val="005A5253"/>
    <w:rsid w:val="005A5393"/>
    <w:rsid w:val="005A5BE3"/>
    <w:rsid w:val="005A64F1"/>
    <w:rsid w:val="005A65AB"/>
    <w:rsid w:val="005B2258"/>
    <w:rsid w:val="005B2A60"/>
    <w:rsid w:val="005B3AD4"/>
    <w:rsid w:val="005C0C7F"/>
    <w:rsid w:val="005C1202"/>
    <w:rsid w:val="005C6490"/>
    <w:rsid w:val="005D2938"/>
    <w:rsid w:val="005E3047"/>
    <w:rsid w:val="005E6596"/>
    <w:rsid w:val="005E66E4"/>
    <w:rsid w:val="005F5182"/>
    <w:rsid w:val="0060515F"/>
    <w:rsid w:val="0060625C"/>
    <w:rsid w:val="006135FF"/>
    <w:rsid w:val="006149E9"/>
    <w:rsid w:val="00627F1F"/>
    <w:rsid w:val="00637FCD"/>
    <w:rsid w:val="006402A7"/>
    <w:rsid w:val="00643477"/>
    <w:rsid w:val="00645215"/>
    <w:rsid w:val="00647B11"/>
    <w:rsid w:val="0066757A"/>
    <w:rsid w:val="0067271F"/>
    <w:rsid w:val="0067331C"/>
    <w:rsid w:val="00673E3F"/>
    <w:rsid w:val="00677B72"/>
    <w:rsid w:val="00682767"/>
    <w:rsid w:val="00685AAF"/>
    <w:rsid w:val="00697365"/>
    <w:rsid w:val="006A1E8A"/>
    <w:rsid w:val="006B036F"/>
    <w:rsid w:val="006B4E21"/>
    <w:rsid w:val="006B5CD2"/>
    <w:rsid w:val="006B655B"/>
    <w:rsid w:val="006D0EFE"/>
    <w:rsid w:val="006D0F5B"/>
    <w:rsid w:val="006D468A"/>
    <w:rsid w:val="006E1150"/>
    <w:rsid w:val="006E149B"/>
    <w:rsid w:val="006E5447"/>
    <w:rsid w:val="006F39FC"/>
    <w:rsid w:val="00703DBF"/>
    <w:rsid w:val="00711266"/>
    <w:rsid w:val="00715284"/>
    <w:rsid w:val="00724B84"/>
    <w:rsid w:val="00726CF3"/>
    <w:rsid w:val="00737D5F"/>
    <w:rsid w:val="007410F9"/>
    <w:rsid w:val="0074764A"/>
    <w:rsid w:val="0075011A"/>
    <w:rsid w:val="00754633"/>
    <w:rsid w:val="00763384"/>
    <w:rsid w:val="00763DDE"/>
    <w:rsid w:val="00764F0D"/>
    <w:rsid w:val="007879E5"/>
    <w:rsid w:val="007962E8"/>
    <w:rsid w:val="007973CF"/>
    <w:rsid w:val="007B07E6"/>
    <w:rsid w:val="007B2B1C"/>
    <w:rsid w:val="007B2E02"/>
    <w:rsid w:val="007B352A"/>
    <w:rsid w:val="007B3A50"/>
    <w:rsid w:val="007C05BE"/>
    <w:rsid w:val="007C2595"/>
    <w:rsid w:val="007C6556"/>
    <w:rsid w:val="007C72F5"/>
    <w:rsid w:val="007C74FD"/>
    <w:rsid w:val="007D0CAB"/>
    <w:rsid w:val="007D66D3"/>
    <w:rsid w:val="007D6E08"/>
    <w:rsid w:val="007E73E4"/>
    <w:rsid w:val="007F2EFC"/>
    <w:rsid w:val="007F477F"/>
    <w:rsid w:val="007F5B11"/>
    <w:rsid w:val="00802438"/>
    <w:rsid w:val="00806BA4"/>
    <w:rsid w:val="00810CD0"/>
    <w:rsid w:val="00812139"/>
    <w:rsid w:val="00813DBE"/>
    <w:rsid w:val="00813E59"/>
    <w:rsid w:val="008325FD"/>
    <w:rsid w:val="00833638"/>
    <w:rsid w:val="00836C26"/>
    <w:rsid w:val="0083733A"/>
    <w:rsid w:val="00840F3C"/>
    <w:rsid w:val="00864061"/>
    <w:rsid w:val="00876FB9"/>
    <w:rsid w:val="00882201"/>
    <w:rsid w:val="008A2554"/>
    <w:rsid w:val="008A5AF9"/>
    <w:rsid w:val="008A7844"/>
    <w:rsid w:val="008B0D24"/>
    <w:rsid w:val="008B0F08"/>
    <w:rsid w:val="008B2716"/>
    <w:rsid w:val="008B7922"/>
    <w:rsid w:val="008C12D1"/>
    <w:rsid w:val="008C5E89"/>
    <w:rsid w:val="008D3F5E"/>
    <w:rsid w:val="008D4EF4"/>
    <w:rsid w:val="008D5527"/>
    <w:rsid w:val="008E2343"/>
    <w:rsid w:val="008E6AFA"/>
    <w:rsid w:val="008F11C9"/>
    <w:rsid w:val="008F3287"/>
    <w:rsid w:val="00905E95"/>
    <w:rsid w:val="00906696"/>
    <w:rsid w:val="00911D74"/>
    <w:rsid w:val="00913898"/>
    <w:rsid w:val="00923CF0"/>
    <w:rsid w:val="00930416"/>
    <w:rsid w:val="00935CEA"/>
    <w:rsid w:val="009369A5"/>
    <w:rsid w:val="00936F58"/>
    <w:rsid w:val="00941ECA"/>
    <w:rsid w:val="00945DD5"/>
    <w:rsid w:val="00947504"/>
    <w:rsid w:val="009510BE"/>
    <w:rsid w:val="00955A12"/>
    <w:rsid w:val="00957ACC"/>
    <w:rsid w:val="009612F1"/>
    <w:rsid w:val="009643DA"/>
    <w:rsid w:val="00964CA2"/>
    <w:rsid w:val="009658B7"/>
    <w:rsid w:val="00967E4D"/>
    <w:rsid w:val="0098381B"/>
    <w:rsid w:val="0099211C"/>
    <w:rsid w:val="00996738"/>
    <w:rsid w:val="009A0FCB"/>
    <w:rsid w:val="009A25E1"/>
    <w:rsid w:val="009A6B10"/>
    <w:rsid w:val="009C1CB4"/>
    <w:rsid w:val="009C6A94"/>
    <w:rsid w:val="009D1592"/>
    <w:rsid w:val="009D768D"/>
    <w:rsid w:val="009E0E3F"/>
    <w:rsid w:val="009E360B"/>
    <w:rsid w:val="009E669C"/>
    <w:rsid w:val="009F0298"/>
    <w:rsid w:val="00A03E26"/>
    <w:rsid w:val="00A04918"/>
    <w:rsid w:val="00A05869"/>
    <w:rsid w:val="00A10653"/>
    <w:rsid w:val="00A10688"/>
    <w:rsid w:val="00A13409"/>
    <w:rsid w:val="00A154E9"/>
    <w:rsid w:val="00A1655C"/>
    <w:rsid w:val="00A20B4D"/>
    <w:rsid w:val="00A21226"/>
    <w:rsid w:val="00A23C6C"/>
    <w:rsid w:val="00A258FB"/>
    <w:rsid w:val="00A26A21"/>
    <w:rsid w:val="00A322FA"/>
    <w:rsid w:val="00A45D63"/>
    <w:rsid w:val="00A572FD"/>
    <w:rsid w:val="00A57CD7"/>
    <w:rsid w:val="00A6005C"/>
    <w:rsid w:val="00A750FC"/>
    <w:rsid w:val="00A76531"/>
    <w:rsid w:val="00A9035F"/>
    <w:rsid w:val="00A91E21"/>
    <w:rsid w:val="00AA0DFB"/>
    <w:rsid w:val="00AB6548"/>
    <w:rsid w:val="00AB7543"/>
    <w:rsid w:val="00AC07A0"/>
    <w:rsid w:val="00AC1788"/>
    <w:rsid w:val="00AC5BC2"/>
    <w:rsid w:val="00AC649D"/>
    <w:rsid w:val="00AD31A0"/>
    <w:rsid w:val="00AE2D64"/>
    <w:rsid w:val="00AF41D2"/>
    <w:rsid w:val="00AF4EF3"/>
    <w:rsid w:val="00B005C4"/>
    <w:rsid w:val="00B00D48"/>
    <w:rsid w:val="00B02759"/>
    <w:rsid w:val="00B0601D"/>
    <w:rsid w:val="00B10BDD"/>
    <w:rsid w:val="00B16B97"/>
    <w:rsid w:val="00B207F9"/>
    <w:rsid w:val="00B24CF1"/>
    <w:rsid w:val="00B25C23"/>
    <w:rsid w:val="00B36CD8"/>
    <w:rsid w:val="00B53FF7"/>
    <w:rsid w:val="00B55C00"/>
    <w:rsid w:val="00B55F20"/>
    <w:rsid w:val="00B5622E"/>
    <w:rsid w:val="00B57365"/>
    <w:rsid w:val="00B642CC"/>
    <w:rsid w:val="00B65143"/>
    <w:rsid w:val="00B73A21"/>
    <w:rsid w:val="00B840E1"/>
    <w:rsid w:val="00B90B17"/>
    <w:rsid w:val="00B9243D"/>
    <w:rsid w:val="00B94E77"/>
    <w:rsid w:val="00B96AE3"/>
    <w:rsid w:val="00BA4159"/>
    <w:rsid w:val="00BA4B32"/>
    <w:rsid w:val="00BA5707"/>
    <w:rsid w:val="00BB05B8"/>
    <w:rsid w:val="00BB2332"/>
    <w:rsid w:val="00BC0466"/>
    <w:rsid w:val="00BC325F"/>
    <w:rsid w:val="00BF19D2"/>
    <w:rsid w:val="00BF6BF4"/>
    <w:rsid w:val="00BF6FF3"/>
    <w:rsid w:val="00C12300"/>
    <w:rsid w:val="00C136B0"/>
    <w:rsid w:val="00C145C9"/>
    <w:rsid w:val="00C20DC7"/>
    <w:rsid w:val="00C2586F"/>
    <w:rsid w:val="00C27BEE"/>
    <w:rsid w:val="00C35420"/>
    <w:rsid w:val="00C46B3B"/>
    <w:rsid w:val="00C54B32"/>
    <w:rsid w:val="00C558F0"/>
    <w:rsid w:val="00C576F9"/>
    <w:rsid w:val="00C60987"/>
    <w:rsid w:val="00C67A2E"/>
    <w:rsid w:val="00C71CAB"/>
    <w:rsid w:val="00C7763F"/>
    <w:rsid w:val="00C83313"/>
    <w:rsid w:val="00C87107"/>
    <w:rsid w:val="00C95063"/>
    <w:rsid w:val="00CA3BB5"/>
    <w:rsid w:val="00CA4C7F"/>
    <w:rsid w:val="00CB0E9A"/>
    <w:rsid w:val="00CB631F"/>
    <w:rsid w:val="00CD0FE0"/>
    <w:rsid w:val="00CD4034"/>
    <w:rsid w:val="00CD543F"/>
    <w:rsid w:val="00CD6860"/>
    <w:rsid w:val="00CE125B"/>
    <w:rsid w:val="00CE45B8"/>
    <w:rsid w:val="00CF5CB2"/>
    <w:rsid w:val="00D07BB6"/>
    <w:rsid w:val="00D120AD"/>
    <w:rsid w:val="00D132F2"/>
    <w:rsid w:val="00D147A2"/>
    <w:rsid w:val="00D2229C"/>
    <w:rsid w:val="00D24863"/>
    <w:rsid w:val="00D32013"/>
    <w:rsid w:val="00D42525"/>
    <w:rsid w:val="00D521BE"/>
    <w:rsid w:val="00D54799"/>
    <w:rsid w:val="00D570E1"/>
    <w:rsid w:val="00D62DC5"/>
    <w:rsid w:val="00D660EA"/>
    <w:rsid w:val="00D66697"/>
    <w:rsid w:val="00D74ED8"/>
    <w:rsid w:val="00D76BA5"/>
    <w:rsid w:val="00D76BE4"/>
    <w:rsid w:val="00D76CFB"/>
    <w:rsid w:val="00D83EDE"/>
    <w:rsid w:val="00D9174C"/>
    <w:rsid w:val="00D93833"/>
    <w:rsid w:val="00D945D5"/>
    <w:rsid w:val="00DA0BD6"/>
    <w:rsid w:val="00DA15BE"/>
    <w:rsid w:val="00DA4288"/>
    <w:rsid w:val="00DD2A74"/>
    <w:rsid w:val="00DD6F72"/>
    <w:rsid w:val="00DE04CE"/>
    <w:rsid w:val="00DE7F42"/>
    <w:rsid w:val="00DF02E7"/>
    <w:rsid w:val="00DF1541"/>
    <w:rsid w:val="00DF1958"/>
    <w:rsid w:val="00DF71E8"/>
    <w:rsid w:val="00DF79CD"/>
    <w:rsid w:val="00E00946"/>
    <w:rsid w:val="00E03AD0"/>
    <w:rsid w:val="00E150C1"/>
    <w:rsid w:val="00E245E1"/>
    <w:rsid w:val="00E311A2"/>
    <w:rsid w:val="00E40DBD"/>
    <w:rsid w:val="00E555DE"/>
    <w:rsid w:val="00E66404"/>
    <w:rsid w:val="00E71889"/>
    <w:rsid w:val="00E80825"/>
    <w:rsid w:val="00EA0E95"/>
    <w:rsid w:val="00EA154A"/>
    <w:rsid w:val="00EB7861"/>
    <w:rsid w:val="00EC1D80"/>
    <w:rsid w:val="00EC5D20"/>
    <w:rsid w:val="00ED09A2"/>
    <w:rsid w:val="00ED5217"/>
    <w:rsid w:val="00EE3AC5"/>
    <w:rsid w:val="00EF05D5"/>
    <w:rsid w:val="00EF07B2"/>
    <w:rsid w:val="00EF2B95"/>
    <w:rsid w:val="00EF2CDC"/>
    <w:rsid w:val="00EF3446"/>
    <w:rsid w:val="00EF3F11"/>
    <w:rsid w:val="00F00A3E"/>
    <w:rsid w:val="00F114FA"/>
    <w:rsid w:val="00F13A29"/>
    <w:rsid w:val="00F1536A"/>
    <w:rsid w:val="00F15E21"/>
    <w:rsid w:val="00F17ED6"/>
    <w:rsid w:val="00F21F07"/>
    <w:rsid w:val="00F331BF"/>
    <w:rsid w:val="00F3523A"/>
    <w:rsid w:val="00F358DB"/>
    <w:rsid w:val="00F35BC8"/>
    <w:rsid w:val="00F47134"/>
    <w:rsid w:val="00F47E96"/>
    <w:rsid w:val="00F54D3B"/>
    <w:rsid w:val="00F600BF"/>
    <w:rsid w:val="00F612AA"/>
    <w:rsid w:val="00F640E7"/>
    <w:rsid w:val="00F714D8"/>
    <w:rsid w:val="00F80D29"/>
    <w:rsid w:val="00F82FC8"/>
    <w:rsid w:val="00F91D6E"/>
    <w:rsid w:val="00F94D8D"/>
    <w:rsid w:val="00F975FB"/>
    <w:rsid w:val="00FA3172"/>
    <w:rsid w:val="00FA7134"/>
    <w:rsid w:val="00FB4725"/>
    <w:rsid w:val="00FC1EFF"/>
    <w:rsid w:val="00FC5A48"/>
    <w:rsid w:val="00FC6726"/>
    <w:rsid w:val="00FC6E97"/>
    <w:rsid w:val="00FD1896"/>
    <w:rsid w:val="00FD47EF"/>
    <w:rsid w:val="00FD4BE7"/>
    <w:rsid w:val="00FD77C3"/>
    <w:rsid w:val="00FE0382"/>
    <w:rsid w:val="00FE632B"/>
    <w:rsid w:val="00FF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0CD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60CDF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Antrat6Diagrama">
    <w:name w:val="Antraštė 6 Diagrama"/>
    <w:link w:val="Antrat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0E3CAD"/>
    <w:rPr>
      <w:rFonts w:ascii="Calibri" w:hAnsi="Calibri"/>
      <w:sz w:val="24"/>
      <w:szCs w:val="24"/>
      <w:lang w:eastAsia="en-US"/>
    </w:rPr>
  </w:style>
  <w:style w:type="paragraph" w:styleId="Antrats">
    <w:name w:val="header"/>
    <w:basedOn w:val="prastasis"/>
    <w:rsid w:val="00560CD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560CD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560CDF"/>
  </w:style>
  <w:style w:type="paragraph" w:styleId="Pavadinimas">
    <w:name w:val="Title"/>
    <w:basedOn w:val="prastasis"/>
    <w:link w:val="PavadinimasDiagrama"/>
    <w:qFormat/>
    <w:rsid w:val="00560CD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560CD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560CDF"/>
    <w:pPr>
      <w:spacing w:before="40" w:after="40"/>
      <w:ind w:firstLine="1247"/>
      <w:jc w:val="both"/>
    </w:pPr>
  </w:style>
  <w:style w:type="character" w:customStyle="1" w:styleId="PavadinimasDiagrama">
    <w:name w:val="Pavadinimas Diagrama"/>
    <w:link w:val="Pavadinimas"/>
    <w:rsid w:val="00166136"/>
    <w:rPr>
      <w:rFonts w:ascii="Tahoma" w:hAnsi="Tahoma"/>
      <w:b/>
      <w:sz w:val="28"/>
      <w:szCs w:val="24"/>
      <w:lang w:eastAsia="en-US"/>
    </w:rPr>
  </w:style>
  <w:style w:type="paragraph" w:styleId="Pagrindiniotekstotrauka">
    <w:name w:val="Body Text Indent"/>
    <w:basedOn w:val="prastasis"/>
    <w:rsid w:val="00560CDF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rsid w:val="00560CDF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sid w:val="00560CD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560CDF"/>
    <w:pPr>
      <w:jc w:val="both"/>
    </w:pPr>
  </w:style>
  <w:style w:type="paragraph" w:styleId="Dokumentostruktra">
    <w:name w:val="Document Map"/>
    <w:basedOn w:val="prastasis"/>
    <w:semiHidden/>
    <w:rsid w:val="00560CD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sid w:val="00560CDF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A21226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prastasis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prastasis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prastasis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prastasis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prastasis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prastasis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prastasis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prastasis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prastasis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prastasis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prastasis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Komentaronuoroda">
    <w:name w:val="annotation reference"/>
    <w:rsid w:val="004E6C69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4E6C69"/>
  </w:style>
  <w:style w:type="character" w:customStyle="1" w:styleId="KomentarotekstasDiagrama">
    <w:name w:val="Komentaro tekstas Diagrama"/>
    <w:link w:val="Komentarotekstas"/>
    <w:rsid w:val="004E6C69"/>
    <w:rPr>
      <w:sz w:val="24"/>
      <w:szCs w:val="24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E6C69"/>
    <w:rPr>
      <w:b/>
      <w:bCs/>
    </w:rPr>
  </w:style>
  <w:style w:type="character" w:customStyle="1" w:styleId="KomentarotemaDiagrama">
    <w:name w:val="Komentaro tema Diagrama"/>
    <w:link w:val="Komentarotema"/>
    <w:rsid w:val="004E6C69"/>
    <w:rPr>
      <w:b/>
      <w:bCs/>
      <w:sz w:val="24"/>
      <w:szCs w:val="24"/>
      <w:lang w:val="lt-LT"/>
    </w:rPr>
  </w:style>
  <w:style w:type="table" w:styleId="Lentelstinklelis">
    <w:name w:val="Table Grid"/>
    <w:basedOn w:val="prastojilentel"/>
    <w:rsid w:val="00B64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Antrat6Diagrama">
    <w:name w:val="Antraštė 6 Diagrama"/>
    <w:link w:val="Antrat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0E3CAD"/>
    <w:rPr>
      <w:rFonts w:ascii="Calibri" w:hAnsi="Calibri"/>
      <w:sz w:val="24"/>
      <w:szCs w:val="24"/>
      <w:lang w:eastAsia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character" w:customStyle="1" w:styleId="PavadinimasDiagrama">
    <w:name w:val="Pavadinimas Diagrama"/>
    <w:link w:val="Pavadinimas"/>
    <w:rsid w:val="00166136"/>
    <w:rPr>
      <w:rFonts w:ascii="Tahoma" w:hAnsi="Tahoma"/>
      <w:b/>
      <w:sz w:val="28"/>
      <w:szCs w:val="24"/>
      <w:lang w:eastAsia="en-US"/>
    </w:rPr>
  </w:style>
  <w:style w:type="paragraph" w:styleId="Pagrindiniotekstotrauka">
    <w:name w:val="Body Text Indent"/>
    <w:basedOn w:val="prastasis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jc w:val="both"/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A21226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prastasis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prastasis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prastasis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prastasis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prastasis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prastasis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prastasis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prastasis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prastasis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prastasis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prastasis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Komentaronuoroda">
    <w:name w:val="annotation reference"/>
    <w:rsid w:val="004E6C69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4E6C69"/>
  </w:style>
  <w:style w:type="character" w:customStyle="1" w:styleId="KomentarotekstasDiagrama">
    <w:name w:val="Komentaro tekstas Diagrama"/>
    <w:link w:val="Komentarotekstas"/>
    <w:rsid w:val="004E6C69"/>
    <w:rPr>
      <w:sz w:val="24"/>
      <w:szCs w:val="24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E6C69"/>
    <w:rPr>
      <w:b/>
      <w:bCs/>
    </w:rPr>
  </w:style>
  <w:style w:type="character" w:customStyle="1" w:styleId="KomentarotemaDiagrama">
    <w:name w:val="Komentaro tema Diagrama"/>
    <w:link w:val="Komentarotema"/>
    <w:rsid w:val="004E6C69"/>
    <w:rPr>
      <w:b/>
      <w:bCs/>
      <w:sz w:val="24"/>
      <w:szCs w:val="24"/>
      <w:lang w:val="lt-LT"/>
    </w:rPr>
  </w:style>
  <w:style w:type="table" w:styleId="Lentelstinklelis">
    <w:name w:val="Table Grid"/>
    <w:basedOn w:val="prastojilentel"/>
    <w:rsid w:val="00B6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9989-012D-463F-8BED-902EFC1D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29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a.dokutoviciene</cp:lastModifiedBy>
  <cp:revision>10</cp:revision>
  <cp:lastPrinted>2015-10-08T07:56:00Z</cp:lastPrinted>
  <dcterms:created xsi:type="dcterms:W3CDTF">2017-03-21T08:49:00Z</dcterms:created>
  <dcterms:modified xsi:type="dcterms:W3CDTF">2017-05-02T05:42:00Z</dcterms:modified>
</cp:coreProperties>
</file>