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1F" w:rsidRDefault="004877DA" w:rsidP="0084561F">
      <w:pPr>
        <w:pStyle w:val="Data"/>
      </w:pPr>
      <w:r>
        <w:rPr>
          <w:noProof/>
          <w:lang w:eastAsia="lt-LT"/>
        </w:rPr>
        <w:drawing>
          <wp:inline distT="0" distB="0" distL="0" distR="0" wp14:anchorId="57B12933" wp14:editId="42867D11">
            <wp:extent cx="728980" cy="757555"/>
            <wp:effectExtent l="0" t="0" r="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57555"/>
                    </a:xfrm>
                    <a:prstGeom prst="rect">
                      <a:avLst/>
                    </a:prstGeom>
                    <a:noFill/>
                    <a:ln>
                      <a:noFill/>
                    </a:ln>
                  </pic:spPr>
                </pic:pic>
              </a:graphicData>
            </a:graphic>
          </wp:inline>
        </w:drawing>
      </w:r>
    </w:p>
    <w:p w:rsidR="002560CC" w:rsidRPr="009A5836" w:rsidRDefault="002560CC" w:rsidP="0084561F">
      <w:pPr>
        <w:pStyle w:val="Data"/>
      </w:pPr>
    </w:p>
    <w:p w:rsidR="0084561F" w:rsidRPr="009A5836" w:rsidRDefault="0084561F" w:rsidP="0084561F">
      <w:pPr>
        <w:pStyle w:val="Pavadinimas"/>
        <w:rPr>
          <w:sz w:val="24"/>
        </w:rPr>
      </w:pPr>
      <w:r w:rsidRPr="009A5836">
        <w:rPr>
          <w:sz w:val="24"/>
        </w:rPr>
        <w:t>TEISĖJŲ TARYBA</w:t>
      </w:r>
    </w:p>
    <w:p w:rsidR="0084561F" w:rsidRPr="009A5836" w:rsidRDefault="0084561F" w:rsidP="0084561F">
      <w:pPr>
        <w:pStyle w:val="Pavadinimas"/>
        <w:spacing w:line="360" w:lineRule="auto"/>
        <w:rPr>
          <w:sz w:val="24"/>
        </w:rPr>
      </w:pPr>
    </w:p>
    <w:p w:rsidR="0084561F" w:rsidRPr="009A5836" w:rsidRDefault="0084561F" w:rsidP="0084561F">
      <w:pPr>
        <w:pStyle w:val="Pavadinimas"/>
        <w:rPr>
          <w:sz w:val="24"/>
        </w:rPr>
      </w:pPr>
      <w:r w:rsidRPr="009A5836">
        <w:rPr>
          <w:sz w:val="24"/>
        </w:rPr>
        <w:t>NUTARIMAS</w:t>
      </w:r>
    </w:p>
    <w:p w:rsidR="0084561F" w:rsidRDefault="0084561F" w:rsidP="0084561F">
      <w:pPr>
        <w:pStyle w:val="Pavadinimas"/>
        <w:rPr>
          <w:sz w:val="24"/>
        </w:rPr>
      </w:pPr>
      <w:r w:rsidRPr="009A5836">
        <w:rPr>
          <w:sz w:val="24"/>
        </w:rPr>
        <w:t>DĖL teisėjų</w:t>
      </w:r>
      <w:r>
        <w:rPr>
          <w:sz w:val="24"/>
        </w:rPr>
        <w:t xml:space="preserve"> TARYBOS</w:t>
      </w:r>
      <w:r w:rsidR="00E52AB7">
        <w:rPr>
          <w:sz w:val="24"/>
        </w:rPr>
        <w:t xml:space="preserve"> 2015 M. BIRŽELIO 26 D. NUTARIMO</w:t>
      </w:r>
      <w:r>
        <w:rPr>
          <w:sz w:val="24"/>
        </w:rPr>
        <w:t xml:space="preserve"> nR.13p-92-(7.1.2) </w:t>
      </w:r>
      <w:r w:rsidR="00E52AB7">
        <w:rPr>
          <w:sz w:val="24"/>
        </w:rPr>
        <w:t>„dėl</w:t>
      </w:r>
      <w:r w:rsidRPr="009A5836">
        <w:rPr>
          <w:sz w:val="24"/>
        </w:rPr>
        <w:t xml:space="preserve"> </w:t>
      </w:r>
      <w:r>
        <w:t>ASMENŲ ĮRAŠYMO Į TEISĖJŲ KARJEROS SIEKIANČIŲ aSMENŲ REGISTRĄ IR DUOME</w:t>
      </w:r>
      <w:r w:rsidR="00E52AB7">
        <w:t>NŲ BAZES TVARKOS APRAŠO Patvirtinimo“ pakeitimo</w:t>
      </w:r>
    </w:p>
    <w:p w:rsidR="0084561F" w:rsidRDefault="0084561F" w:rsidP="0084561F">
      <w:pPr>
        <w:pStyle w:val="Data"/>
      </w:pPr>
      <w:r>
        <w:t>201</w:t>
      </w:r>
      <w:r w:rsidR="006261F1">
        <w:t>7</w:t>
      </w:r>
      <w:r>
        <w:t xml:space="preserve"> m.</w:t>
      </w:r>
      <w:r w:rsidR="006261F1">
        <w:t xml:space="preserve"> birželio 30</w:t>
      </w:r>
      <w:r>
        <w:t xml:space="preserve"> d. Nr. 13P-</w:t>
      </w:r>
      <w:r w:rsidR="00A24567">
        <w:t>117</w:t>
      </w:r>
      <w:bookmarkStart w:id="0" w:name="_GoBack"/>
      <w:bookmarkEnd w:id="0"/>
      <w:r>
        <w:t>-(7.1.2)</w:t>
      </w:r>
    </w:p>
    <w:p w:rsidR="0084561F" w:rsidRDefault="0084561F" w:rsidP="0084561F">
      <w:pPr>
        <w:pStyle w:val="Data"/>
      </w:pPr>
      <w:r>
        <w:t>Vilnius</w:t>
      </w:r>
    </w:p>
    <w:p w:rsidR="00E52AB7" w:rsidRPr="009A5836" w:rsidRDefault="00E52AB7" w:rsidP="0084561F">
      <w:pPr>
        <w:pStyle w:val="Antrats"/>
        <w:tabs>
          <w:tab w:val="left" w:pos="1296"/>
        </w:tabs>
        <w:spacing w:line="360" w:lineRule="auto"/>
      </w:pPr>
    </w:p>
    <w:p w:rsidR="00E52AB7" w:rsidRDefault="00E52AB7" w:rsidP="00E52AB7">
      <w:pPr>
        <w:ind w:firstLine="709"/>
        <w:jc w:val="both"/>
        <w:rPr>
          <w:color w:val="000000"/>
        </w:rPr>
      </w:pPr>
      <w:r w:rsidRPr="009B59FD">
        <w:rPr>
          <w:color w:val="000000"/>
        </w:rPr>
        <w:t>Vadovaudamasi Lietuvos Respublikos teismų įstatymo Nr. I-480 12, 14, 28, 34, 36, 41, 45, 55</w:t>
      </w:r>
      <w:r w:rsidRPr="009B59FD">
        <w:rPr>
          <w:color w:val="000000"/>
          <w:vertAlign w:val="superscript"/>
        </w:rPr>
        <w:t>1</w:t>
      </w:r>
      <w:r w:rsidRPr="009B59FD">
        <w:rPr>
          <w:color w:val="000000"/>
        </w:rPr>
        <w:t>, 56, 63, 70, 80, 101, 107, 114, 120</w:t>
      </w:r>
      <w:r>
        <w:rPr>
          <w:color w:val="000000"/>
        </w:rPr>
        <w:t xml:space="preserve"> </w:t>
      </w:r>
      <w:r w:rsidRPr="009B59FD">
        <w:rPr>
          <w:color w:val="000000"/>
        </w:rPr>
        <w:t>straipsnių</w:t>
      </w:r>
      <w:r w:rsidR="00E577A4">
        <w:rPr>
          <w:color w:val="000000"/>
        </w:rPr>
        <w:t>,</w:t>
      </w:r>
      <w:r w:rsidRPr="009B59FD">
        <w:rPr>
          <w:color w:val="000000"/>
        </w:rPr>
        <w:t xml:space="preserve"> trečiojo skirsnio pavadinimo pakeitimo ir įstatymo papildymo 114</w:t>
      </w:r>
      <w:r w:rsidRPr="009B59FD">
        <w:rPr>
          <w:color w:val="000000"/>
          <w:vertAlign w:val="superscript"/>
        </w:rPr>
        <w:t>1</w:t>
      </w:r>
      <w:r w:rsidRPr="009B59FD">
        <w:rPr>
          <w:color w:val="000000"/>
        </w:rPr>
        <w:t xml:space="preserve"> str</w:t>
      </w:r>
      <w:r w:rsidR="003C54D3">
        <w:rPr>
          <w:color w:val="000000"/>
        </w:rPr>
        <w:t>aipsniu įstatymo 20 straipsniu</w:t>
      </w:r>
      <w:r w:rsidRPr="009B59FD">
        <w:rPr>
          <w:color w:val="000000"/>
        </w:rPr>
        <w:t>,</w:t>
      </w:r>
      <w:r>
        <w:rPr>
          <w:color w:val="000000"/>
        </w:rPr>
        <w:t xml:space="preserve"> Teisėjų taryba n u t a r i a:</w:t>
      </w:r>
    </w:p>
    <w:p w:rsidR="00E52AB7" w:rsidRPr="009B59FD" w:rsidRDefault="002A219C" w:rsidP="00E52AB7">
      <w:pPr>
        <w:ind w:firstLine="709"/>
        <w:jc w:val="both"/>
      </w:pPr>
      <w:bookmarkStart w:id="1" w:name="part_c6e04bc4841a42cc8c8c564afaa802e7"/>
      <w:bookmarkEnd w:id="1"/>
      <w:r>
        <w:rPr>
          <w:color w:val="000000"/>
        </w:rPr>
        <w:t xml:space="preserve">1. </w:t>
      </w:r>
      <w:r w:rsidR="003C54D3">
        <w:rPr>
          <w:color w:val="000000"/>
        </w:rPr>
        <w:t>P</w:t>
      </w:r>
      <w:r w:rsidR="00E52AB7" w:rsidRPr="009B59FD">
        <w:rPr>
          <w:color w:val="000000"/>
        </w:rPr>
        <w:t xml:space="preserve"> a k e i </w:t>
      </w:r>
      <w:r w:rsidR="00E52AB7">
        <w:rPr>
          <w:color w:val="000000"/>
        </w:rPr>
        <w:t>s t</w:t>
      </w:r>
      <w:r w:rsidR="00E52AB7" w:rsidRPr="009B59FD">
        <w:rPr>
          <w:color w:val="000000"/>
        </w:rPr>
        <w:t xml:space="preserve"> i  </w:t>
      </w:r>
      <w:r w:rsidR="00E52AB7">
        <w:t>Asmenų įrašymo į teisėjų karjeros siekiančių asmenų registrą ir duomenų bazes tvarkos aprašą</w:t>
      </w:r>
      <w:r w:rsidR="00E52AB7" w:rsidRPr="009B59FD">
        <w:rPr>
          <w:color w:val="000000"/>
        </w:rPr>
        <w:t>, patvirtint</w:t>
      </w:r>
      <w:r w:rsidR="00E52AB7">
        <w:rPr>
          <w:color w:val="000000"/>
        </w:rPr>
        <w:t xml:space="preserve">ą Teisėjų tarybos </w:t>
      </w:r>
      <w:r w:rsidR="00E52AB7" w:rsidRPr="009B59FD">
        <w:rPr>
          <w:color w:val="000000"/>
        </w:rPr>
        <w:t>20</w:t>
      </w:r>
      <w:r w:rsidR="00E52AB7">
        <w:rPr>
          <w:color w:val="000000"/>
        </w:rPr>
        <w:t xml:space="preserve">15 </w:t>
      </w:r>
      <w:r w:rsidR="00E52AB7" w:rsidRPr="009B59FD">
        <w:rPr>
          <w:color w:val="000000"/>
        </w:rPr>
        <w:t xml:space="preserve">m. </w:t>
      </w:r>
      <w:r w:rsidR="00E52AB7">
        <w:rPr>
          <w:color w:val="000000"/>
        </w:rPr>
        <w:t>birželio</w:t>
      </w:r>
      <w:r w:rsidR="00E52AB7" w:rsidRPr="009B59FD">
        <w:rPr>
          <w:color w:val="000000"/>
        </w:rPr>
        <w:t xml:space="preserve"> </w:t>
      </w:r>
      <w:r w:rsidR="00E52AB7">
        <w:rPr>
          <w:color w:val="000000"/>
        </w:rPr>
        <w:t xml:space="preserve">26 </w:t>
      </w:r>
      <w:r w:rsidR="00E52AB7" w:rsidRPr="009B59FD">
        <w:rPr>
          <w:color w:val="000000"/>
        </w:rPr>
        <w:t xml:space="preserve">d. </w:t>
      </w:r>
      <w:r w:rsidR="00E52AB7">
        <w:rPr>
          <w:color w:val="000000"/>
        </w:rPr>
        <w:t>nutarimu</w:t>
      </w:r>
      <w:r w:rsidR="00E52AB7" w:rsidRPr="009B59FD">
        <w:rPr>
          <w:color w:val="000000"/>
        </w:rPr>
        <w:t xml:space="preserve"> Nr.</w:t>
      </w:r>
      <w:r w:rsidR="00F9364F">
        <w:rPr>
          <w:color w:val="000000"/>
        </w:rPr>
        <w:t xml:space="preserve"> </w:t>
      </w:r>
      <w:r w:rsidR="00E52AB7">
        <w:rPr>
          <w:color w:val="000000"/>
        </w:rPr>
        <w:t>13P-92-(7.1.2)</w:t>
      </w:r>
      <w:r w:rsidR="00E52AB7" w:rsidRPr="009B59FD">
        <w:rPr>
          <w:color w:val="000000"/>
        </w:rPr>
        <w:t xml:space="preserve"> </w:t>
      </w:r>
      <w:r w:rsidR="00E52AB7">
        <w:rPr>
          <w:color w:val="000000"/>
        </w:rPr>
        <w:t xml:space="preserve">„Dėl asmenų </w:t>
      </w:r>
      <w:r>
        <w:rPr>
          <w:color w:val="000000"/>
        </w:rPr>
        <w:t>įrašymo į teisėjų karjeros siekiančių asmenų registrą ir duomenų bazes tvarkos aprašo</w:t>
      </w:r>
      <w:r w:rsidR="00E52AB7" w:rsidRPr="009B59FD">
        <w:rPr>
          <w:color w:val="000000"/>
        </w:rPr>
        <w:t xml:space="preserve"> </w:t>
      </w:r>
      <w:r>
        <w:rPr>
          <w:color w:val="000000"/>
        </w:rPr>
        <w:t>pa</w:t>
      </w:r>
      <w:r w:rsidR="00E52AB7" w:rsidRPr="009B59FD">
        <w:rPr>
          <w:color w:val="000000"/>
        </w:rPr>
        <w:t xml:space="preserve">tvirtinimo“: </w:t>
      </w:r>
    </w:p>
    <w:p w:rsidR="00F9364F" w:rsidRDefault="00F9364F" w:rsidP="00F9364F">
      <w:pPr>
        <w:ind w:firstLine="709"/>
        <w:jc w:val="both"/>
      </w:pPr>
      <w:r>
        <w:t>1.1. pakeisti 1</w:t>
      </w:r>
      <w:r w:rsidRPr="007E67D5">
        <w:t xml:space="preserve"> punkt</w:t>
      </w:r>
      <w:r>
        <w:t>ą ir jį išdėstyti</w:t>
      </w:r>
      <w:r w:rsidRPr="007E67D5">
        <w:t xml:space="preserve"> taip:</w:t>
      </w:r>
    </w:p>
    <w:p w:rsidR="00F9364F" w:rsidRDefault="00F9364F" w:rsidP="00F9364F">
      <w:pPr>
        <w:pStyle w:val="numeruotas"/>
        <w:numPr>
          <w:ilvl w:val="0"/>
          <w:numId w:val="0"/>
        </w:numPr>
        <w:ind w:firstLine="709"/>
      </w:pPr>
      <w:r>
        <w:t xml:space="preserve">„1. Asmenų įrašymo į Teisėjų karjeros siekiančių asmenų registrą ir duomenų bazes tvarkos aprašas (toliau – Aprašas) nustato asmenų, siekiančių tapti aukštesnės pakopos teismo teisėjais, </w:t>
      </w:r>
      <w:r w:rsidRPr="00917111">
        <w:t>įrašymo į Teisėjų karjeros siekiančių asmenų registrą (toliau</w:t>
      </w:r>
      <w:r w:rsidRPr="00101995">
        <w:rPr>
          <w:b/>
        </w:rPr>
        <w:t xml:space="preserve"> </w:t>
      </w:r>
      <w:r w:rsidRPr="00917111">
        <w:t>–</w:t>
      </w:r>
      <w:r w:rsidRPr="00101995">
        <w:rPr>
          <w:b/>
        </w:rPr>
        <w:t xml:space="preserve"> </w:t>
      </w:r>
      <w:r w:rsidRPr="00917111">
        <w:t>Registras)</w:t>
      </w:r>
      <w:r>
        <w:t xml:space="preserve">, teisėjų, pageidaujančių </w:t>
      </w:r>
      <w:r w:rsidRPr="0084561F">
        <w:t xml:space="preserve">būti perkeltais į kitą tos pačios pakopos </w:t>
      </w:r>
      <w:r w:rsidRPr="00F9364F">
        <w:t>teismą arba į kitus to paties teismo, kurio teisėju jis paskirtas, rūmus, arba į kitos jurisdikcijos tos pačios pakopos teismą, įrašymo į Teisėjų, pageidaujančių būti perkeltais į kitą tos pačios pakopos teismą arba į kitus to paties teismo, kurio teisėjais jie paskirti, rūmus,  arba į kitos jurisdikcijos tos pačios</w:t>
      </w:r>
      <w:r w:rsidRPr="0084561F">
        <w:t xml:space="preserve"> pakopos teismą, duomenų bazę</w:t>
      </w:r>
      <w:r>
        <w:t xml:space="preserve">, ir teisėjų, siekiančių karjeros tos pačios pakopos teismuose, įrašymo į Teisėjų, siekiančių karjeros tos pačios pakopos teismuose, duomenų bazę (toliau – duomenų bazės) procedūras, nurodomus duomenis, duomenų keitimo ir išbraukimo iš Registro ir duomenų bazių pagrindus.“; </w:t>
      </w:r>
    </w:p>
    <w:p w:rsidR="00F9364F" w:rsidRDefault="00F9364F" w:rsidP="00F9364F">
      <w:pPr>
        <w:pStyle w:val="numeruotas"/>
        <w:numPr>
          <w:ilvl w:val="0"/>
          <w:numId w:val="0"/>
        </w:numPr>
        <w:ind w:firstLine="709"/>
      </w:pPr>
      <w:r>
        <w:t>1.2. pakeisti 3 punktą ir jį išdėstyti taip:</w:t>
      </w:r>
    </w:p>
    <w:p w:rsidR="00F9364F" w:rsidRDefault="00F9364F" w:rsidP="00F9364F">
      <w:pPr>
        <w:pStyle w:val="numeruotas"/>
        <w:numPr>
          <w:ilvl w:val="0"/>
          <w:numId w:val="0"/>
        </w:numPr>
        <w:ind w:firstLine="709"/>
      </w:pPr>
      <w:r>
        <w:t>„3</w:t>
      </w:r>
      <w:r w:rsidR="008B4B06">
        <w:t xml:space="preserve">. Teisėjai, </w:t>
      </w:r>
      <w:r w:rsidRPr="00BE5C92">
        <w:t>atitinkantys Teismų įstatym</w:t>
      </w:r>
      <w:r>
        <w:t>e</w:t>
      </w:r>
      <w:r w:rsidRPr="00BE5C92">
        <w:t xml:space="preserve"> nustatytus reikalavimus teisėjams</w:t>
      </w:r>
      <w:r>
        <w:t>,</w:t>
      </w:r>
      <w:r w:rsidRPr="00BE5C92">
        <w:t xml:space="preserve"> pageidaujantiems būti perkeltais </w:t>
      </w:r>
      <w:r w:rsidRPr="00F9167D">
        <w:t>į kitą tos pačios pakopos teismą</w:t>
      </w:r>
      <w:r>
        <w:t xml:space="preserve"> </w:t>
      </w:r>
      <w:r w:rsidRPr="008B4B06">
        <w:t>arba į kitus to paties teismo, kurio teisėjais jie paskirti, rūmus, arba į kitos jurisdikcijos tos pačios pakopos teismą, įrašomi į Teisėjų, pageidaujančių būti perkeltais į kitą tos pačios pakopos teismą arba į kitus to paties teismo, kurio teisėjais jie paskirti, rūmus, arba į kitos jurisdikcijos tos</w:t>
      </w:r>
      <w:r w:rsidRPr="0084561F">
        <w:t xml:space="preserve"> pačios pakopos teismą</w:t>
      </w:r>
      <w:r>
        <w:t xml:space="preserve"> </w:t>
      </w:r>
      <w:r w:rsidRPr="0084561F">
        <w:t>duomenų bazę</w:t>
      </w:r>
      <w:r>
        <w:t>.“;</w:t>
      </w:r>
    </w:p>
    <w:p w:rsidR="00F9364F" w:rsidRDefault="00F9364F" w:rsidP="00F9364F">
      <w:pPr>
        <w:pStyle w:val="numeruotas"/>
        <w:numPr>
          <w:ilvl w:val="0"/>
          <w:numId w:val="0"/>
        </w:numPr>
        <w:ind w:firstLine="709"/>
      </w:pPr>
      <w:r>
        <w:t>1.3. pakeisti 5.1.1 papunktį ir jį išdėstyti taip:</w:t>
      </w:r>
    </w:p>
    <w:p w:rsidR="00F9364F" w:rsidRDefault="00F9364F" w:rsidP="00F9364F">
      <w:pPr>
        <w:pStyle w:val="numeruotas"/>
        <w:numPr>
          <w:ilvl w:val="0"/>
          <w:numId w:val="0"/>
        </w:numPr>
        <w:ind w:firstLine="709"/>
      </w:pPr>
      <w:r>
        <w:t xml:space="preserve">„5.1.1. </w:t>
      </w:r>
      <w:r w:rsidRPr="008B4B06">
        <w:t>jei pageidauja būti įrašytas į Registrą, – aukštesnės pakopos teismas ar teismai, o kai  teismas yra sudarytas iš teismo rūmų – konkretūs teismo rūmai, kurių teisėju pageidauja būti paskirtas;“;</w:t>
      </w:r>
    </w:p>
    <w:p w:rsidR="00F9364F" w:rsidRDefault="00F9364F" w:rsidP="00F9364F">
      <w:pPr>
        <w:pStyle w:val="numeruotas"/>
        <w:numPr>
          <w:ilvl w:val="0"/>
          <w:numId w:val="0"/>
        </w:numPr>
        <w:ind w:firstLine="709"/>
      </w:pPr>
      <w:r>
        <w:t>1.4. pakeisti 5.1.2 papunktį ir jį išdėstyti taip:</w:t>
      </w:r>
    </w:p>
    <w:p w:rsidR="00F9364F" w:rsidRPr="001870E1" w:rsidRDefault="00F9364F" w:rsidP="00F9364F">
      <w:pPr>
        <w:pStyle w:val="numeruotas"/>
        <w:numPr>
          <w:ilvl w:val="0"/>
          <w:numId w:val="0"/>
        </w:numPr>
        <w:ind w:firstLine="709"/>
      </w:pPr>
      <w:r>
        <w:t xml:space="preserve">„5.1.2. </w:t>
      </w:r>
      <w:r w:rsidRPr="001870E1">
        <w:t>jei pageidauja būti įrašytas į  Teisėjų, pageidaujančių būti perkeltais į kitą tos pačios pakopos teismą arba į kitus to paties teismo, kurio teisėjais jie paskirti, rūmus,  arba į kitos jurisdikcijos tos pačios pakopos teismą, duomenų bazę, – teismas ar teismai, o kai  teismas yra sudarytas iš teismo rūmų – konkretūs teismo rūmai, į kuriuos teisėjas pageidauja būti perkeltas;“;</w:t>
      </w:r>
    </w:p>
    <w:p w:rsidR="00F9364F" w:rsidRDefault="00F9364F" w:rsidP="00F9364F">
      <w:pPr>
        <w:pStyle w:val="numeruotas"/>
        <w:numPr>
          <w:ilvl w:val="0"/>
          <w:numId w:val="0"/>
        </w:numPr>
        <w:ind w:firstLine="709"/>
      </w:pPr>
      <w:r>
        <w:t>1.5. pakeisti 6.3 papunktį ir jį išdėst</w:t>
      </w:r>
      <w:r w:rsidR="00E577A4">
        <w:t>yti</w:t>
      </w:r>
      <w:r>
        <w:t xml:space="preserve"> taip:</w:t>
      </w:r>
    </w:p>
    <w:p w:rsidR="00F9364F" w:rsidRDefault="00F9364F" w:rsidP="00F9364F">
      <w:pPr>
        <w:pStyle w:val="numeruotas"/>
        <w:numPr>
          <w:ilvl w:val="0"/>
          <w:numId w:val="0"/>
        </w:numPr>
        <w:ind w:firstLine="709"/>
      </w:pPr>
      <w:r>
        <w:t xml:space="preserve">„6.3. nustatyta tvarka užpildytą Lietuvos Respublikos </w:t>
      </w:r>
      <w:r w:rsidRPr="00DF0CE7">
        <w:t xml:space="preserve">Vyriausybės </w:t>
      </w:r>
      <w:r>
        <w:t xml:space="preserve">nustatytos formos </w:t>
      </w:r>
      <w:r>
        <w:lastRenderedPageBreak/>
        <w:t>klausimyną.“;</w:t>
      </w:r>
    </w:p>
    <w:p w:rsidR="00F9364F" w:rsidRDefault="00F9364F" w:rsidP="00F9364F">
      <w:pPr>
        <w:pStyle w:val="numeruotas"/>
        <w:numPr>
          <w:ilvl w:val="0"/>
          <w:numId w:val="0"/>
        </w:numPr>
        <w:ind w:firstLine="709"/>
      </w:pPr>
      <w:r>
        <w:t>1.6. pakeisti 7 punktą ir jį išdėstyti taip:</w:t>
      </w:r>
    </w:p>
    <w:p w:rsidR="00F9364F" w:rsidRDefault="00F9364F" w:rsidP="00F9364F">
      <w:pPr>
        <w:pStyle w:val="Default"/>
        <w:ind w:firstLine="709"/>
        <w:jc w:val="both"/>
      </w:pPr>
      <w:r>
        <w:t>„</w:t>
      </w:r>
      <w:r w:rsidRPr="007A3825">
        <w:t xml:space="preserve">7. </w:t>
      </w:r>
      <w:r w:rsidRPr="006C5F40">
        <w:t>Asmenys</w:t>
      </w:r>
      <w:r w:rsidRPr="001F5AB9">
        <w:t xml:space="preserve">, siekiantys tapti teisėjais, prieš Nacionalinei teismų administracijai pateikdami dokumentus, nurodytus šio Aprašo 5 ir 6 punktuose, privalo </w:t>
      </w:r>
      <w:r w:rsidRPr="001240F6">
        <w:t>kaip pretendentai eiti konkretaus teismo teisėjo</w:t>
      </w:r>
      <w:r w:rsidRPr="00C36B7C">
        <w:t xml:space="preserve">, o kai teismas yra sudarytas iš teismo rūmų – teismo rūmų teisėjo, pareigas Valstybinės mokesčių inspekcijos Elektroninio deklaravimo informacinėje sistemoje užpildyti privačių interesų deklaraciją, kurios tituliniame lape turi nurodyti teismų, o kai teismas sudarytas iš teismų rūmų – teismo rūmų, į kuriuos pretenduoja, </w:t>
      </w:r>
      <w:r w:rsidRPr="00B47F1E">
        <w:t>pavadinimus ir įrašyti Nacionalinės</w:t>
      </w:r>
      <w:r w:rsidRPr="00C36B7C">
        <w:t xml:space="preserve"> teismų administracijos juridinio asmens kodą. Teisėjas, pageidaujantis būti įrašytas į Registrą ar duomenų bazę, turi patikslinti anksčiau pateiktą privačių interesų deklaraciją, tituliniame lape įrašydamas Nacionalinės teismų administracijos juridinio asmens kodą, jei jam tapus jo prašyme nurodyto teismo teisėju, o kai teismas yra sudarytas iš teismo rūmų – tų teismo rūmų teisėju</w:t>
      </w:r>
      <w:r w:rsidRPr="0038457C">
        <w:t xml:space="preserve"> arba teismo pirmininku, pirmininko pavaduotoju arba skyriaus pirmininku, atsiras naujos aplinkybės, dėl kurių gali kilti interesų konfliktas.</w:t>
      </w:r>
      <w:r>
        <w:t>“;</w:t>
      </w:r>
    </w:p>
    <w:p w:rsidR="00F9364F" w:rsidRDefault="00F9364F" w:rsidP="00F9364F">
      <w:pPr>
        <w:pStyle w:val="Default"/>
        <w:ind w:firstLine="709"/>
        <w:jc w:val="both"/>
      </w:pPr>
      <w:r>
        <w:t>1.7. p</w:t>
      </w:r>
      <w:r w:rsidR="004B6866">
        <w:t>akeisti 15 punktą ir jį išdėstyti</w:t>
      </w:r>
      <w:r>
        <w:t xml:space="preserve"> taip:</w:t>
      </w:r>
    </w:p>
    <w:p w:rsidR="00F9364F" w:rsidRDefault="00F9364F" w:rsidP="00F9364F">
      <w:pPr>
        <w:pStyle w:val="Default"/>
        <w:ind w:firstLine="709"/>
        <w:jc w:val="both"/>
      </w:pPr>
      <w:r>
        <w:t xml:space="preserve">„15. Asmuo, siekiantis tapti teisėju, praėjus penkeriems metams nuo sprendimo įrašyti asmenį į Registrą priėmimo dienos per vieną mėnesį turi Nacionalinei teismų administracijai pateikti nustatyta tvarka užpildytą Lietuvos Respublikos </w:t>
      </w:r>
      <w:r w:rsidRPr="00A23A88">
        <w:t>Vyriausybės</w:t>
      </w:r>
      <w:r w:rsidR="00A23A88">
        <w:t xml:space="preserve"> </w:t>
      </w:r>
      <w:r>
        <w:t>nustatytos formos klausimyną ir raštišką sutikimą būti tikrinamam.“;</w:t>
      </w:r>
    </w:p>
    <w:p w:rsidR="00F9364F" w:rsidRDefault="00F9364F" w:rsidP="00F9364F">
      <w:pPr>
        <w:pStyle w:val="Default"/>
        <w:ind w:firstLine="709"/>
        <w:jc w:val="both"/>
      </w:pPr>
      <w:r>
        <w:t>1.8. pakeisti 17.1 papunktį ir j</w:t>
      </w:r>
      <w:r w:rsidR="004B6866">
        <w:t>į išdėstyti</w:t>
      </w:r>
      <w:r>
        <w:t xml:space="preserve"> taip:</w:t>
      </w:r>
    </w:p>
    <w:p w:rsidR="00F9364F" w:rsidRDefault="00F9364F" w:rsidP="00F9364F">
      <w:pPr>
        <w:ind w:firstLine="709"/>
        <w:jc w:val="both"/>
      </w:pPr>
      <w:r>
        <w:t>„</w:t>
      </w:r>
      <w:r>
        <w:rPr>
          <w:color w:val="000000"/>
        </w:rPr>
        <w:t>17.1. kreipiasi į Valstybės saugumo departamentą, pateikdama šio Aprašo 6.3 papunktyje nurodyto dokumento originalą, nepasilikdama jo kopijų, tam, kad būtų nustatyta, ar asmuo, siekiantis tapti teisėju, atitinka reikalavimus, būtinus išduodant leidimą dirbti ar susipažinti su įslaptinta informacija;</w:t>
      </w:r>
      <w:r>
        <w:t>“;</w:t>
      </w:r>
    </w:p>
    <w:p w:rsidR="00F9364F" w:rsidRDefault="00F9364F" w:rsidP="00F9364F">
      <w:pPr>
        <w:pStyle w:val="numeruotas"/>
        <w:numPr>
          <w:ilvl w:val="0"/>
          <w:numId w:val="0"/>
        </w:numPr>
        <w:ind w:firstLine="709"/>
      </w:pPr>
      <w:r>
        <w:t>1.9. pakeisti 17.3 papunktį ir jį išdėstyti taip:</w:t>
      </w:r>
    </w:p>
    <w:p w:rsidR="00F9364F" w:rsidRDefault="00F9364F" w:rsidP="00F9364F">
      <w:pPr>
        <w:pStyle w:val="numeruotas"/>
        <w:numPr>
          <w:ilvl w:val="0"/>
          <w:numId w:val="0"/>
        </w:numPr>
        <w:ind w:firstLine="709"/>
      </w:pPr>
      <w:r>
        <w:t>„</w:t>
      </w:r>
      <w:r w:rsidRPr="002A4D13">
        <w:t>1</w:t>
      </w:r>
      <w:r>
        <w:t>7</w:t>
      </w:r>
      <w:r w:rsidRPr="002A4D13">
        <w:t>.3.</w:t>
      </w:r>
      <w:r>
        <w:t xml:space="preserve"> atsižvelgusi į </w:t>
      </w:r>
      <w:r w:rsidRPr="002A4D13">
        <w:t>pateiktus dokumentus</w:t>
      </w:r>
      <w:r>
        <w:t xml:space="preserve"> ir Nacionalinės teismų administracijos turimus duomenis</w:t>
      </w:r>
      <w:r w:rsidRPr="002A4D13">
        <w:t xml:space="preserve"> </w:t>
      </w:r>
      <w:r>
        <w:t xml:space="preserve">nustato, </w:t>
      </w:r>
      <w:r w:rsidRPr="002A4D13">
        <w:t xml:space="preserve">ar asmuo turi </w:t>
      </w:r>
      <w:r>
        <w:t xml:space="preserve">Teismų įstatyme paskyrimui ar </w:t>
      </w:r>
      <w:r w:rsidRPr="005E4482">
        <w:t xml:space="preserve">perkėlimui į asmens nurodytą teismą, </w:t>
      </w:r>
      <w:r w:rsidRPr="00B205AA">
        <w:t>kai  teismas sudarytas iš teismo rūmų – į teismo rūmus, nustatytą</w:t>
      </w:r>
      <w:r>
        <w:t xml:space="preserve"> būtiną </w:t>
      </w:r>
      <w:r w:rsidRPr="002A4D13">
        <w:t>teisėjo</w:t>
      </w:r>
      <w:r>
        <w:t xml:space="preserve"> arba (ir) </w:t>
      </w:r>
      <w:r w:rsidRPr="002A4D13">
        <w:t>teisinio pedagogi</w:t>
      </w:r>
      <w:r>
        <w:t>nio darbo stažą. Kilus abejonių</w:t>
      </w:r>
      <w:r w:rsidRPr="002A4D13">
        <w:t xml:space="preserve"> dėl teisinio darbo stažo, Nacionalinė teismų administracija siūlo asmeniui kreiptis į teisingumo ministro sudarytą Teisinio darbo stažo pripažinimo komisiją</w:t>
      </w:r>
      <w:r>
        <w:t>;“;</w:t>
      </w:r>
    </w:p>
    <w:p w:rsidR="00F9364F" w:rsidRDefault="00F9364F" w:rsidP="00F9364F">
      <w:pPr>
        <w:pStyle w:val="numeruotas"/>
        <w:numPr>
          <w:ilvl w:val="0"/>
          <w:numId w:val="0"/>
        </w:numPr>
        <w:ind w:firstLine="709"/>
      </w:pPr>
      <w:r>
        <w:t>1.10. p</w:t>
      </w:r>
      <w:r w:rsidR="004B6866">
        <w:t>akeisti 20 punktą ir jį išdėstyti</w:t>
      </w:r>
      <w:r>
        <w:t xml:space="preserve"> taip:</w:t>
      </w:r>
    </w:p>
    <w:p w:rsidR="00F9364F" w:rsidRDefault="00F9364F" w:rsidP="00F9364F">
      <w:pPr>
        <w:pStyle w:val="numeruotas"/>
        <w:numPr>
          <w:ilvl w:val="0"/>
          <w:numId w:val="0"/>
        </w:numPr>
        <w:ind w:firstLine="709"/>
      </w:pPr>
      <w:r>
        <w:t>„20. Nacionalinė teismų administracija priima sprendimą įrašyti asmenį, siekiantį tapti teisėju, į Registrą, kai pateikti dokumentai ir gauti duomenys patvirtina, kad asmuo, siekiantis tapti teisėju, atitinka Teismų įstatyme teisėjui ir aukštesnės pakopos teismo teisėjui nustatytus reikalavimus, jis yra užpildęs privačių interesų deklaraciją, o Valstybės saugumo departamentas yra pateikęs išvadą, kad asmuo atitinka reikalavimus, būtinus išduodant</w:t>
      </w:r>
      <w:r w:rsidRPr="00B205AA">
        <w:t xml:space="preserve"> </w:t>
      </w:r>
      <w:r w:rsidR="00B205AA" w:rsidRPr="00B205AA">
        <w:t xml:space="preserve"> </w:t>
      </w:r>
      <w:r>
        <w:t>leidimą dirbti ar susipažinti su įslaptinta informacija.“;</w:t>
      </w:r>
    </w:p>
    <w:p w:rsidR="00F9364F" w:rsidRDefault="00F9364F" w:rsidP="00F9364F">
      <w:pPr>
        <w:pStyle w:val="numeruotas"/>
        <w:numPr>
          <w:ilvl w:val="0"/>
          <w:numId w:val="0"/>
        </w:numPr>
        <w:ind w:firstLine="709"/>
      </w:pPr>
      <w:r>
        <w:t>1.11. pakeisti 21 punktą ir jį išdėstyti taip:</w:t>
      </w:r>
    </w:p>
    <w:p w:rsidR="00F9364F" w:rsidRDefault="00F9364F" w:rsidP="00F9364F">
      <w:pPr>
        <w:widowControl w:val="0"/>
        <w:ind w:firstLine="709"/>
        <w:jc w:val="both"/>
      </w:pPr>
      <w:r>
        <w:t>„21</w:t>
      </w:r>
      <w:r w:rsidRPr="00B76C21">
        <w:t>. Nacionalinė teismų administracija priima sprend</w:t>
      </w:r>
      <w:r>
        <w:t>imą įrašyti teisėją į Registrą a</w:t>
      </w:r>
      <w:r w:rsidRPr="00B76C21">
        <w:t xml:space="preserve">r atitinkamą </w:t>
      </w:r>
      <w:r>
        <w:t>d</w:t>
      </w:r>
      <w:r w:rsidRPr="00B76C21">
        <w:t xml:space="preserve">uomenų bazę, </w:t>
      </w:r>
      <w:r w:rsidRPr="0038457C">
        <w:t>kai pateikti dokumentai ir gauti duomenys patvirtina</w:t>
      </w:r>
      <w:r w:rsidRPr="00B76C21">
        <w:t xml:space="preserve">, kad teisėjas atitinka </w:t>
      </w:r>
      <w:r>
        <w:t>Teismų įstatyme paskyrimui ar perkėlimui į teisėjo nurodytą teismą</w:t>
      </w:r>
      <w:r w:rsidRPr="00B205AA">
        <w:t xml:space="preserve">, kai teismas sudarytas iš teismo rūmų – į teismo rūmus, </w:t>
      </w:r>
      <w:r>
        <w:t>nustatytus reikalavimus.“;</w:t>
      </w:r>
    </w:p>
    <w:p w:rsidR="00F9364F" w:rsidRDefault="00F9364F" w:rsidP="00F9364F">
      <w:pPr>
        <w:pStyle w:val="numeruotas"/>
        <w:numPr>
          <w:ilvl w:val="0"/>
          <w:numId w:val="0"/>
        </w:numPr>
        <w:ind w:firstLine="709"/>
      </w:pPr>
      <w:r>
        <w:t>1.12. pakeisti 22.1 papunktį ir jį išdėstyti taip:</w:t>
      </w:r>
    </w:p>
    <w:p w:rsidR="00F9364F" w:rsidRDefault="00F9364F" w:rsidP="00F9364F">
      <w:pPr>
        <w:pStyle w:val="numeruotas"/>
        <w:numPr>
          <w:ilvl w:val="0"/>
          <w:numId w:val="0"/>
        </w:numPr>
        <w:ind w:firstLine="709"/>
      </w:pPr>
      <w:r>
        <w:t>„22</w:t>
      </w:r>
      <w:r w:rsidRPr="00E31784">
        <w:t xml:space="preserve">.1. pateikti dokumentai </w:t>
      </w:r>
      <w:r>
        <w:t xml:space="preserve">ir gauti duomenys </w:t>
      </w:r>
      <w:r w:rsidRPr="00E31784">
        <w:t xml:space="preserve">nepatvirtina, kad </w:t>
      </w:r>
      <w:r>
        <w:t>teisėjas ar</w:t>
      </w:r>
      <w:r w:rsidRPr="005577D8">
        <w:t xml:space="preserve"> </w:t>
      </w:r>
      <w:r>
        <w:t>asmuo,</w:t>
      </w:r>
      <w:r w:rsidRPr="00793CE7">
        <w:t xml:space="preserve"> siekian</w:t>
      </w:r>
      <w:r>
        <w:t>tis</w:t>
      </w:r>
      <w:r w:rsidRPr="00793CE7">
        <w:t xml:space="preserve"> tapti teisėj</w:t>
      </w:r>
      <w:r>
        <w:t xml:space="preserve">u, </w:t>
      </w:r>
      <w:r w:rsidRPr="00E31784">
        <w:t>atitinka Teismų įstatym</w:t>
      </w:r>
      <w:r>
        <w:t>e</w:t>
      </w:r>
      <w:r w:rsidRPr="00E31784">
        <w:t xml:space="preserve"> </w:t>
      </w:r>
      <w:r>
        <w:t>paskyrimui ar perkėlimui į jo nurodytą teismą</w:t>
      </w:r>
      <w:r w:rsidRPr="00F90C9B">
        <w:t>, kai teismas sudarytas iš teismo rūmų – į teismo rūmus,</w:t>
      </w:r>
      <w:r>
        <w:t xml:space="preserve"> </w:t>
      </w:r>
      <w:r w:rsidRPr="00E31784">
        <w:t>nustatytus reikalavimus</w:t>
      </w:r>
      <w:r>
        <w:t>;“;</w:t>
      </w:r>
    </w:p>
    <w:p w:rsidR="00F9364F" w:rsidRDefault="00F9364F" w:rsidP="00F9364F">
      <w:pPr>
        <w:pStyle w:val="numeruotas"/>
        <w:numPr>
          <w:ilvl w:val="0"/>
          <w:numId w:val="0"/>
        </w:numPr>
        <w:ind w:firstLine="709"/>
      </w:pPr>
      <w:r>
        <w:t>1.13. pakei</w:t>
      </w:r>
      <w:r w:rsidR="004B6866">
        <w:t>sti 22.2 papunktį ir jį išdėstyti</w:t>
      </w:r>
      <w:r>
        <w:t xml:space="preserve"> taip:</w:t>
      </w:r>
    </w:p>
    <w:p w:rsidR="00F9364F" w:rsidRPr="00E31784" w:rsidRDefault="00F9364F" w:rsidP="00E72541">
      <w:pPr>
        <w:pStyle w:val="numeruotas"/>
        <w:numPr>
          <w:ilvl w:val="0"/>
          <w:numId w:val="0"/>
        </w:numPr>
        <w:ind w:firstLine="709"/>
      </w:pPr>
      <w:r>
        <w:t>„22.2. Valstybės saugumo departamentas pateikia išvadą, kad asmuo, siekiantis tapti teisėju, neatitinka reikalavimų, būtinų išduodant leidimą dirbti ar susipažinti su įslaptinta informacija.“;</w:t>
      </w:r>
    </w:p>
    <w:p w:rsidR="00F9364F" w:rsidRDefault="00F9364F" w:rsidP="00F9364F">
      <w:pPr>
        <w:pStyle w:val="numeruotas"/>
        <w:numPr>
          <w:ilvl w:val="0"/>
          <w:numId w:val="0"/>
        </w:numPr>
        <w:ind w:firstLine="709"/>
      </w:pPr>
      <w:r>
        <w:t>1.14. pakeisti 23.2 papunktį ir jį išdėstyti taip:</w:t>
      </w:r>
    </w:p>
    <w:p w:rsidR="00F9364F" w:rsidRDefault="00F9364F" w:rsidP="00F9364F">
      <w:pPr>
        <w:widowControl w:val="0"/>
        <w:ind w:firstLine="709"/>
        <w:jc w:val="both"/>
        <w:rPr>
          <w:color w:val="000000"/>
        </w:rPr>
      </w:pPr>
      <w:r>
        <w:rPr>
          <w:color w:val="000000"/>
        </w:rPr>
        <w:lastRenderedPageBreak/>
        <w:t>„23.2</w:t>
      </w:r>
      <w:r w:rsidRPr="005E4482">
        <w:rPr>
          <w:color w:val="000000"/>
        </w:rPr>
        <w:t xml:space="preserve">. paskyrus teisėją ar </w:t>
      </w:r>
      <w:r w:rsidRPr="005E4482">
        <w:t>asmenį,</w:t>
      </w:r>
      <w:r w:rsidRPr="005E4482">
        <w:rPr>
          <w:color w:val="000000"/>
        </w:rPr>
        <w:t xml:space="preserve"> siekiantį tapti teisėju, jo prašyme nurodyto aukštesnės pakopos teismo teisėju, </w:t>
      </w:r>
      <w:r w:rsidRPr="00097434">
        <w:rPr>
          <w:color w:val="000000"/>
        </w:rPr>
        <w:t>o kai teismas sudarytas iš rūmų – tų teismo rūmų teisėju</w:t>
      </w:r>
      <w:r w:rsidRPr="005E4482">
        <w:rPr>
          <w:color w:val="000000"/>
        </w:rPr>
        <w:t>;</w:t>
      </w:r>
      <w:r>
        <w:rPr>
          <w:color w:val="000000"/>
        </w:rPr>
        <w:t>“;</w:t>
      </w:r>
    </w:p>
    <w:p w:rsidR="00F9364F" w:rsidRDefault="00F9364F" w:rsidP="00F9364F">
      <w:pPr>
        <w:widowControl w:val="0"/>
        <w:ind w:firstLine="709"/>
        <w:jc w:val="both"/>
        <w:rPr>
          <w:color w:val="000000"/>
        </w:rPr>
      </w:pPr>
      <w:r>
        <w:rPr>
          <w:color w:val="000000"/>
        </w:rPr>
        <w:t>1.15. pakeisti 23.5 papunktį ir jį išdėstyti taip:</w:t>
      </w:r>
    </w:p>
    <w:p w:rsidR="00F9364F" w:rsidRDefault="00F9364F" w:rsidP="00F9364F">
      <w:pPr>
        <w:widowControl w:val="0"/>
        <w:ind w:firstLine="709"/>
        <w:jc w:val="both"/>
        <w:rPr>
          <w:color w:val="000000"/>
        </w:rPr>
      </w:pPr>
      <w:r>
        <w:t>„23.5 jei asmuo,</w:t>
      </w:r>
      <w:r>
        <w:rPr>
          <w:color w:val="000000"/>
        </w:rPr>
        <w:t xml:space="preserve"> siekiantis tapti teisėju, </w:t>
      </w:r>
      <w:r>
        <w:t xml:space="preserve">šio Aprašo 15 punkte nustatytais terminais nepateikia </w:t>
      </w:r>
      <w:r>
        <w:rPr>
          <w:color w:val="000000"/>
        </w:rPr>
        <w:t xml:space="preserve">užpildyto Lietuvos Respublikos </w:t>
      </w:r>
      <w:r w:rsidRPr="00097434">
        <w:rPr>
          <w:color w:val="000000"/>
        </w:rPr>
        <w:t>Vyriausybės</w:t>
      </w:r>
      <w:r>
        <w:rPr>
          <w:color w:val="000000"/>
        </w:rPr>
        <w:t xml:space="preserve"> nustatytos formos klausimyno ir raštiško sutikimo būti tikrinamam</w:t>
      </w:r>
      <w:r>
        <w:t>.“;</w:t>
      </w:r>
    </w:p>
    <w:p w:rsidR="00F9364F" w:rsidRDefault="00F9364F" w:rsidP="00F9364F">
      <w:pPr>
        <w:widowControl w:val="0"/>
        <w:ind w:firstLine="709"/>
        <w:jc w:val="both"/>
        <w:rPr>
          <w:color w:val="000000"/>
        </w:rPr>
      </w:pPr>
      <w:r>
        <w:rPr>
          <w:color w:val="000000"/>
        </w:rPr>
        <w:t>1.16. pakeisti 24.2 papunktį ir jį išdėstyti taip:</w:t>
      </w:r>
    </w:p>
    <w:p w:rsidR="00F9364F" w:rsidRDefault="00F9364F" w:rsidP="00F9364F">
      <w:pPr>
        <w:widowControl w:val="0"/>
        <w:ind w:firstLine="709"/>
        <w:jc w:val="both"/>
        <w:rPr>
          <w:color w:val="000000"/>
        </w:rPr>
      </w:pPr>
      <w:r w:rsidRPr="00874D79">
        <w:rPr>
          <w:color w:val="000000"/>
        </w:rPr>
        <w:t xml:space="preserve">„24.2 kai teisėjas perkeliamas į jo prašyme nurodytą kitą tos pačios pakopos teismą </w:t>
      </w:r>
      <w:r w:rsidRPr="00097434">
        <w:t>arba į kitus jo prašyme nurodytus to paties teismo, kurio teisėju jis paskirtas, rūmus,</w:t>
      </w:r>
      <w:r w:rsidRPr="00097434">
        <w:rPr>
          <w:color w:val="000000"/>
        </w:rPr>
        <w:t xml:space="preserve"> arba į kitos jurisdikcijos tos pačios pakopos teismą, o </w:t>
      </w:r>
      <w:r w:rsidRPr="00097434">
        <w:t>kai teismas sudarytas iš teismo rūmų – į jo prašyme nurodytus teismo rūmus;“</w:t>
      </w:r>
      <w:r w:rsidRPr="00874D79">
        <w:rPr>
          <w:color w:val="000000"/>
        </w:rPr>
        <w:t>;</w:t>
      </w:r>
      <w:r>
        <w:rPr>
          <w:color w:val="000000"/>
        </w:rPr>
        <w:t xml:space="preserve"> </w:t>
      </w:r>
    </w:p>
    <w:p w:rsidR="00F9364F" w:rsidRDefault="00F9364F" w:rsidP="00F9364F">
      <w:pPr>
        <w:pStyle w:val="numeruotas"/>
        <w:numPr>
          <w:ilvl w:val="0"/>
          <w:numId w:val="0"/>
        </w:numPr>
        <w:ind w:firstLine="709"/>
      </w:pPr>
      <w:r>
        <w:t>1.17. pakeisti 24.4 papunktį ir jį išdėstyti taip:</w:t>
      </w:r>
    </w:p>
    <w:p w:rsidR="00F9364F" w:rsidRDefault="00F9364F" w:rsidP="00F9364F">
      <w:pPr>
        <w:widowControl w:val="0"/>
        <w:ind w:firstLine="709"/>
        <w:jc w:val="both"/>
        <w:rPr>
          <w:color w:val="000000"/>
        </w:rPr>
      </w:pPr>
      <w:r>
        <w:t>„24.4</w:t>
      </w:r>
      <w:r w:rsidRPr="00917111">
        <w:t xml:space="preserve">. </w:t>
      </w:r>
      <w:r w:rsidRPr="00917111">
        <w:rPr>
          <w:color w:val="000000"/>
        </w:rPr>
        <w:t>paaiškėjus</w:t>
      </w:r>
      <w:r>
        <w:rPr>
          <w:color w:val="000000"/>
        </w:rPr>
        <w:t>, jog egzistuoja</w:t>
      </w:r>
      <w:r w:rsidRPr="00917111">
        <w:rPr>
          <w:color w:val="000000"/>
        </w:rPr>
        <w:t xml:space="preserve"> aplinkybės, dėl kurių </w:t>
      </w:r>
      <w:r>
        <w:rPr>
          <w:color w:val="000000"/>
        </w:rPr>
        <w:t xml:space="preserve">teisėjas negali būti perkeltas į jo prašyme </w:t>
      </w:r>
      <w:r w:rsidRPr="004B2A81">
        <w:rPr>
          <w:color w:val="000000"/>
        </w:rPr>
        <w:t>nurodytą kitą tos pačios pakopos teismą</w:t>
      </w:r>
      <w:r w:rsidRPr="001949EE">
        <w:rPr>
          <w:b/>
        </w:rPr>
        <w:t xml:space="preserve"> </w:t>
      </w:r>
      <w:r w:rsidRPr="002C7E2A">
        <w:t>arba į kitus to paties teismo, kurio teisėju jis pageidauja būti paskirtas, rūmus,</w:t>
      </w:r>
      <w:r w:rsidRPr="002C7E2A">
        <w:rPr>
          <w:color w:val="000000"/>
        </w:rPr>
        <w:t xml:space="preserve"> arba į kitos jurisdikcijos tos pačios pakopos teismą, </w:t>
      </w:r>
      <w:r w:rsidRPr="002C7E2A">
        <w:t xml:space="preserve"> negali būti</w:t>
      </w:r>
      <w:r w:rsidRPr="002C7E2A">
        <w:rPr>
          <w:color w:val="000000"/>
        </w:rPr>
        <w:t xml:space="preserve"> paskirtas jo prašyme nurodyto teismo pirmininku</w:t>
      </w:r>
      <w:r>
        <w:rPr>
          <w:color w:val="000000"/>
        </w:rPr>
        <w:t xml:space="preserve">, pirmininko pavaduotoju ar skyriaus pirmininku;“; </w:t>
      </w:r>
    </w:p>
    <w:p w:rsidR="00F9364F" w:rsidRDefault="00F9364F" w:rsidP="00F9364F">
      <w:pPr>
        <w:widowControl w:val="0"/>
        <w:ind w:firstLine="709"/>
        <w:jc w:val="both"/>
        <w:rPr>
          <w:color w:val="000000"/>
        </w:rPr>
      </w:pPr>
      <w:r>
        <w:rPr>
          <w:color w:val="000000"/>
        </w:rPr>
        <w:t>1.18. pakeisti 25 punktą ir jį išdėstyti taip:</w:t>
      </w:r>
    </w:p>
    <w:p w:rsidR="00F9364F" w:rsidRDefault="00F9364F" w:rsidP="00F9364F">
      <w:pPr>
        <w:ind w:firstLine="709"/>
        <w:jc w:val="both"/>
      </w:pPr>
      <w:r>
        <w:t>„</w:t>
      </w:r>
      <w:r w:rsidRPr="004D576F">
        <w:t xml:space="preserve">25. Kai į Registrą ar atitinkamą duomenų bazę įrašytas teisėjas ar asmuo, siekiantis tapti teisėju, nedalyvauja ir nėra vertinamas Pretendentų į </w:t>
      </w:r>
      <w:r w:rsidRPr="00C321AE">
        <w:t>teisėjus atrankos komisijos posėdyje, kuriame vykdoma atranka į jo pageidavime nurodyto teismo teisėjo, kai  teismas sudarytas iš teismo rūmų – į tų teismo rūmų teisėjo, teismo pirmininko, jo pavaduotojo, skyriaus pirmininko pareigas, Registre ar atitinkamose duomenų bazėse yra panaikinamas įrašas apie jo pageidavimą užimti atitinkamas pareigas. Jei panaikinus šį įrašą nelieka kitų įrašų</w:t>
      </w:r>
      <w:r w:rsidRPr="004D576F">
        <w:t xml:space="preserve"> apie pageidaujamas užimti pareigas, Nacionalinė teismų administracija priima sprendimą išbraukti asmenį, siekiantį tapti teisėju, ar teisėją iš Registro ar atitinkamos duomenų bazės.</w:t>
      </w:r>
      <w:r>
        <w:t>“;</w:t>
      </w:r>
      <w:r w:rsidRPr="004D576F">
        <w:t xml:space="preserve"> </w:t>
      </w:r>
    </w:p>
    <w:p w:rsidR="00F9364F" w:rsidRDefault="00F9364F" w:rsidP="00F9364F">
      <w:pPr>
        <w:ind w:firstLine="709"/>
        <w:jc w:val="both"/>
      </w:pPr>
      <w:r>
        <w:t>1.19. pakeisti 28 punktą ir jį išdėstyti taip:</w:t>
      </w:r>
    </w:p>
    <w:p w:rsidR="00F9364F" w:rsidRDefault="00F9364F" w:rsidP="00F9364F">
      <w:pPr>
        <w:pStyle w:val="numeruotas"/>
        <w:numPr>
          <w:ilvl w:val="0"/>
          <w:numId w:val="0"/>
        </w:numPr>
        <w:ind w:firstLine="709"/>
      </w:pPr>
      <w:r>
        <w:t>„28</w:t>
      </w:r>
      <w:r w:rsidRPr="00BE5C92">
        <w:t>. Registre i</w:t>
      </w:r>
      <w:r>
        <w:t>r atitinkamose d</w:t>
      </w:r>
      <w:r w:rsidRPr="00BE5C92">
        <w:t xml:space="preserve">uomenų bazėse apie įrašomą </w:t>
      </w:r>
      <w:r w:rsidRPr="00EC54B3">
        <w:t>asmenį</w:t>
      </w:r>
      <w:r w:rsidRPr="00BE5C92">
        <w:t xml:space="preserve"> nurodomi šie duomenys: vardas, pavardė, </w:t>
      </w:r>
      <w:r>
        <w:t xml:space="preserve">asmens kodas, </w:t>
      </w:r>
      <w:r w:rsidRPr="00BE5C92">
        <w:t xml:space="preserve">darbovietė, pareigos, </w:t>
      </w:r>
      <w:r w:rsidRPr="00D55AE4">
        <w:t>ir teismas (-ai</w:t>
      </w:r>
      <w:r w:rsidRPr="00E22EB8">
        <w:t>), kai teismas sudarytas iš teismo rūmų – teismo rūmai, į kurį (-</w:t>
      </w:r>
      <w:proofErr w:type="spellStart"/>
      <w:r w:rsidRPr="00E22EB8">
        <w:t>iuos</w:t>
      </w:r>
      <w:proofErr w:type="spellEnd"/>
      <w:r w:rsidRPr="00E22EB8">
        <w:t xml:space="preserve">) asmuo pageidauja </w:t>
      </w:r>
      <w:r w:rsidRPr="00BE5C92">
        <w:t>būti paskirtas ar perkeltas,</w:t>
      </w:r>
      <w:r>
        <w:t xml:space="preserve"> kontaktinis elektroninio pašto adresas ir telefono numeris,</w:t>
      </w:r>
      <w:r w:rsidRPr="00BE5C92">
        <w:t xml:space="preserve"> prašymo pateikimo ir įtraukimo į Registrą bei atitinkamas </w:t>
      </w:r>
      <w:r>
        <w:t>d</w:t>
      </w:r>
      <w:r w:rsidRPr="00BE5C92">
        <w:t>uomenų bazes data</w:t>
      </w:r>
      <w:r>
        <w:t xml:space="preserve"> </w:t>
      </w:r>
      <w:r w:rsidR="007912FF">
        <w:t>ir pageidavimo pakeitimo data.“</w:t>
      </w:r>
      <w:r w:rsidR="00725B00">
        <w:t>;</w:t>
      </w:r>
    </w:p>
    <w:p w:rsidR="00F9364F" w:rsidRDefault="00725B00" w:rsidP="00F9364F">
      <w:pPr>
        <w:ind w:firstLine="709"/>
        <w:jc w:val="both"/>
      </w:pPr>
      <w:r>
        <w:t>1.</w:t>
      </w:r>
      <w:r w:rsidR="00F9364F">
        <w:t>2</w:t>
      </w:r>
      <w:r>
        <w:t>0</w:t>
      </w:r>
      <w:r w:rsidR="00F9364F">
        <w:t xml:space="preserve">. </w:t>
      </w:r>
      <w:r>
        <w:t>p</w:t>
      </w:r>
      <w:r w:rsidR="00F9364F">
        <w:t xml:space="preserve">akeisti </w:t>
      </w:r>
      <w:r w:rsidR="00F9364F" w:rsidRPr="007D51EB">
        <w:t xml:space="preserve">Asmenų įrašymo į </w:t>
      </w:r>
      <w:r w:rsidR="00F9364F">
        <w:t xml:space="preserve"> teisėjų karjeros siekiančių asmenų registrą ir duomenų bazes </w:t>
      </w:r>
      <w:r w:rsidR="00F9364F" w:rsidRPr="007D51EB">
        <w:t xml:space="preserve">tvarkos </w:t>
      </w:r>
      <w:r w:rsidR="00F9364F">
        <w:t>aprašo 1</w:t>
      </w:r>
      <w:r w:rsidR="00F9364F" w:rsidRPr="007D51EB">
        <w:t xml:space="preserve"> pried</w:t>
      </w:r>
      <w:r w:rsidR="00F9364F">
        <w:t xml:space="preserve">o „Gyvenimo ir darbines veiklos aprašymas“ skiltį „Darbo patirtis“ ir ją išdėstyti taip: </w:t>
      </w:r>
    </w:p>
    <w:p w:rsidR="00F9364F" w:rsidRDefault="006261F1" w:rsidP="00F9364F">
      <w:pPr>
        <w:jc w:val="both"/>
      </w:pP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6011545</wp:posOffset>
                </wp:positionH>
                <wp:positionV relativeFrom="paragraph">
                  <wp:posOffset>85725</wp:posOffset>
                </wp:positionV>
                <wp:extent cx="126365" cy="155575"/>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64F" w:rsidRPr="00B83189" w:rsidRDefault="00F9364F" w:rsidP="00F9364F">
                            <w:pPr>
                              <w:rPr>
                                <w:lang w:val="en-US"/>
                              </w:rPr>
                            </w:pP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3.35pt;margin-top:6.75pt;width:9.9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ggQ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" stroked="f">
                <v:textbox>
                  <w:txbxContent>
                    <w:p w:rsidR="00F9364F" w:rsidRPr="00B83189" w:rsidRDefault="00F9364F" w:rsidP="00F9364F">
                      <w:pPr>
                        <w:rPr>
                          <w:lang w:val="en-US"/>
                        </w:rPr>
                      </w:pPr>
                      <w:r>
                        <w:rPr>
                          <w:lang w:val="en-US"/>
                        </w:rPr>
                        <w:t>“</w:t>
                      </w:r>
                    </w:p>
                  </w:txbxContent>
                </v:textbox>
              </v:shape>
            </w:pict>
          </mc:Fallback>
        </mc:AlternateContent>
      </w:r>
    </w:p>
    <w:tbl>
      <w:tblPr>
        <w:tblW w:w="464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6405"/>
      </w:tblGrid>
      <w:tr w:rsidR="00F9364F" w:rsidRPr="00057DDA" w:rsidTr="00531824">
        <w:tc>
          <w:tcPr>
            <w:tcW w:w="1501" w:type="pct"/>
          </w:tcPr>
          <w:p w:rsidR="00F9364F" w:rsidRPr="00176F97" w:rsidRDefault="006261F1" w:rsidP="00531824">
            <w:pPr>
              <w:jc w:val="both"/>
              <w:rPr>
                <w:b/>
              </w:rPr>
            </w:pP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-301625</wp:posOffset>
                      </wp:positionH>
                      <wp:positionV relativeFrom="paragraph">
                        <wp:posOffset>506730</wp:posOffset>
                      </wp:positionV>
                      <wp:extent cx="227330" cy="301625"/>
                      <wp:effectExtent l="0" t="2540" r="254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64F" w:rsidRDefault="00F9364F" w:rsidP="00F9364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3.75pt;margin-top:39.9pt;width:17.9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Z5hAIAABU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" stroked="f">
                      <v:textbox>
                        <w:txbxContent>
                          <w:p w:rsidR="00F9364F" w:rsidRDefault="00F9364F" w:rsidP="00F9364F">
                            <w:r>
                              <w:t>„</w:t>
                            </w:r>
                          </w:p>
                        </w:txbxContent>
                      </v:textbox>
                    </v:shape>
                  </w:pict>
                </mc:Fallback>
              </mc:AlternateContent>
            </w:r>
            <w:r w:rsidR="00F9364F">
              <w:t xml:space="preserve"> </w:t>
            </w:r>
            <w:r w:rsidR="00F9364F" w:rsidRPr="00176F97">
              <w:rPr>
                <w:b/>
              </w:rPr>
              <w:t>Darbo patirtis</w:t>
            </w:r>
          </w:p>
        </w:tc>
        <w:tc>
          <w:tcPr>
            <w:tcW w:w="3499" w:type="pct"/>
          </w:tcPr>
          <w:p w:rsidR="00F9364F" w:rsidRPr="00057DDA" w:rsidRDefault="00F9364F" w:rsidP="00531824">
            <w:pPr>
              <w:jc w:val="both"/>
              <w:rPr>
                <w:i/>
              </w:rPr>
            </w:pPr>
            <w:r w:rsidRPr="00057DDA">
              <w:rPr>
                <w:i/>
              </w:rPr>
              <w:t>(</w:t>
            </w:r>
            <w:r>
              <w:rPr>
                <w:i/>
              </w:rPr>
              <w:t>d</w:t>
            </w:r>
            <w:r w:rsidRPr="00057DDA">
              <w:rPr>
                <w:i/>
              </w:rPr>
              <w:t xml:space="preserve">ėstyti chronologine tvarka nurodant darbo pradžios ir pabaigos metus, mėnesį ir dieną, darbovietės pavadinimą, pareigas, pagrindines </w:t>
            </w:r>
            <w:r w:rsidRPr="00176F97">
              <w:rPr>
                <w:i/>
              </w:rPr>
              <w:t>funkcijas, nurodyti esamos ir paskutinės</w:t>
            </w:r>
            <w:r w:rsidR="0020165D">
              <w:rPr>
                <w:i/>
              </w:rPr>
              <w:t xml:space="preserve"> buvusios</w:t>
            </w:r>
            <w:r w:rsidRPr="00176F97">
              <w:rPr>
                <w:i/>
              </w:rPr>
              <w:t xml:space="preserve">  darbovietės adresus</w:t>
            </w:r>
            <w:r w:rsidR="00176F97" w:rsidRPr="00176F97">
              <w:rPr>
                <w:i/>
              </w:rPr>
              <w:t>.</w:t>
            </w:r>
            <w:r w:rsidRPr="00176F97">
              <w:rPr>
                <w:i/>
              </w:rPr>
              <w:t>)</w:t>
            </w:r>
          </w:p>
        </w:tc>
      </w:tr>
    </w:tbl>
    <w:p w:rsidR="00F9364F" w:rsidRDefault="00725B00" w:rsidP="00F9364F">
      <w:pPr>
        <w:ind w:firstLine="709"/>
        <w:jc w:val="right"/>
      </w:pPr>
      <w:r>
        <w:t>;</w:t>
      </w:r>
    </w:p>
    <w:p w:rsidR="00F9364F" w:rsidRDefault="00725B00" w:rsidP="00F9364F">
      <w:pPr>
        <w:ind w:firstLine="709"/>
        <w:jc w:val="both"/>
      </w:pPr>
      <w:r>
        <w:t>1.21</w:t>
      </w:r>
      <w:r w:rsidR="00F9364F">
        <w:t xml:space="preserve">. </w:t>
      </w:r>
      <w:r w:rsidR="00EF6631">
        <w:t>p</w:t>
      </w:r>
      <w:r w:rsidR="00F9364F">
        <w:t xml:space="preserve">akeisti  Asmenų įrašymo į teisėjų karjeros siekiančių asmenų registrą ir duomenų bazes </w:t>
      </w:r>
      <w:r w:rsidR="00F9364F" w:rsidRPr="007D51EB">
        <w:t xml:space="preserve">tvarkos </w:t>
      </w:r>
      <w:r w:rsidR="00F9364F">
        <w:t>aprašo 2</w:t>
      </w:r>
      <w:r w:rsidR="00F9364F" w:rsidRPr="007D51EB">
        <w:t xml:space="preserve"> pried</w:t>
      </w:r>
      <w:r w:rsidR="00F9364F">
        <w:t>o „Anketa“ antrą skyrių „Kita informacija“:</w:t>
      </w:r>
    </w:p>
    <w:p w:rsidR="00F9364F" w:rsidRPr="00B71D59" w:rsidRDefault="00EF6631" w:rsidP="00F9364F">
      <w:pPr>
        <w:ind w:firstLine="709"/>
        <w:jc w:val="both"/>
      </w:pPr>
      <w:r>
        <w:t>1.21.</w:t>
      </w:r>
      <w:r w:rsidR="00F9364F">
        <w:t xml:space="preserve">1. pakeisti 10 </w:t>
      </w:r>
      <w:r w:rsidR="00F9364F" w:rsidRPr="00B71D59">
        <w:t>punktą ir jį išdėstyti taip:</w:t>
      </w:r>
    </w:p>
    <w:p w:rsidR="00F9364F" w:rsidRPr="00B71D59" w:rsidRDefault="00F9364F" w:rsidP="00F9364F">
      <w:pPr>
        <w:ind w:firstLine="709"/>
        <w:jc w:val="both"/>
      </w:pPr>
      <w:r w:rsidRPr="00B71D59">
        <w:t>„10. Išsimokslinimas (dėstyti chronologine tvarka):</w:t>
      </w:r>
    </w:p>
    <w:p w:rsidR="00F9364F" w:rsidRDefault="00F9364F" w:rsidP="00F9364F">
      <w:pPr>
        <w:ind w:firstLine="709"/>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714"/>
        <w:gridCol w:w="1156"/>
        <w:gridCol w:w="1134"/>
        <w:gridCol w:w="1276"/>
        <w:gridCol w:w="2410"/>
      </w:tblGrid>
      <w:tr w:rsidR="00F9364F" w:rsidTr="00531824">
        <w:tc>
          <w:tcPr>
            <w:tcW w:w="1524" w:type="dxa"/>
            <w:tcBorders>
              <w:top w:val="single" w:sz="4" w:space="0" w:color="auto"/>
              <w:left w:val="single" w:sz="4" w:space="0" w:color="auto"/>
              <w:bottom w:val="single" w:sz="4" w:space="0" w:color="auto"/>
              <w:right w:val="single" w:sz="4" w:space="0" w:color="auto"/>
            </w:tcBorders>
            <w:hideMark/>
          </w:tcPr>
          <w:p w:rsidR="00F9364F" w:rsidRPr="00B71D59" w:rsidRDefault="00F9364F" w:rsidP="00DB2117">
            <w:pPr>
              <w:jc w:val="center"/>
            </w:pPr>
            <w:r w:rsidRPr="00B71D59">
              <w:t>Mokymosi įstaigos pavadinimas</w:t>
            </w:r>
          </w:p>
        </w:tc>
        <w:tc>
          <w:tcPr>
            <w:tcW w:w="1714" w:type="dxa"/>
            <w:tcBorders>
              <w:top w:val="single" w:sz="4" w:space="0" w:color="auto"/>
              <w:left w:val="single" w:sz="4" w:space="0" w:color="auto"/>
              <w:bottom w:val="single" w:sz="4" w:space="0" w:color="auto"/>
              <w:right w:val="single" w:sz="4" w:space="0" w:color="auto"/>
            </w:tcBorders>
            <w:hideMark/>
          </w:tcPr>
          <w:p w:rsidR="00F9364F" w:rsidRPr="00B71D59" w:rsidRDefault="00F9364F" w:rsidP="00DB2117">
            <w:pPr>
              <w:jc w:val="center"/>
              <w:rPr>
                <w:i/>
              </w:rPr>
            </w:pPr>
            <w:r w:rsidRPr="00B71D59">
              <w:t xml:space="preserve">Išsimokslinimo lygis </w:t>
            </w:r>
            <w:r w:rsidRPr="00B71D59">
              <w:rPr>
                <w:i/>
              </w:rPr>
              <w:t>(vidurinis, aukštesnysis ir pan.)</w:t>
            </w:r>
          </w:p>
        </w:tc>
        <w:tc>
          <w:tcPr>
            <w:tcW w:w="1156" w:type="dxa"/>
            <w:tcBorders>
              <w:top w:val="single" w:sz="4" w:space="0" w:color="auto"/>
              <w:left w:val="single" w:sz="4" w:space="0" w:color="auto"/>
              <w:bottom w:val="single" w:sz="4" w:space="0" w:color="auto"/>
              <w:right w:val="single" w:sz="4" w:space="0" w:color="auto"/>
            </w:tcBorders>
            <w:hideMark/>
          </w:tcPr>
          <w:p w:rsidR="00F9364F" w:rsidRPr="00B71D59" w:rsidRDefault="0020165D" w:rsidP="00DB2117">
            <w:pPr>
              <w:jc w:val="center"/>
            </w:pPr>
            <w:r>
              <w:t xml:space="preserve">Diplomo išdavimo </w:t>
            </w:r>
            <w:r w:rsidR="00F9364F" w:rsidRPr="00B71D59">
              <w:t>data</w:t>
            </w:r>
          </w:p>
          <w:p w:rsidR="00F9364F" w:rsidRPr="00B71D59" w:rsidRDefault="00F9364F" w:rsidP="00DB2117">
            <w:pPr>
              <w:jc w:val="center"/>
              <w:rPr>
                <w:i/>
              </w:rPr>
            </w:pPr>
            <w:r w:rsidRPr="00B71D59">
              <w:rPr>
                <w:i/>
              </w:rPr>
              <w:t>(metai, mėnuo, diena)</w:t>
            </w:r>
          </w:p>
        </w:tc>
        <w:tc>
          <w:tcPr>
            <w:tcW w:w="1134" w:type="dxa"/>
            <w:tcBorders>
              <w:top w:val="single" w:sz="4" w:space="0" w:color="auto"/>
              <w:left w:val="single" w:sz="4" w:space="0" w:color="auto"/>
              <w:bottom w:val="single" w:sz="4" w:space="0" w:color="auto"/>
              <w:right w:val="single" w:sz="4" w:space="0" w:color="auto"/>
            </w:tcBorders>
            <w:hideMark/>
          </w:tcPr>
          <w:p w:rsidR="00F9364F" w:rsidRPr="00B71D59" w:rsidRDefault="00F9364F" w:rsidP="00DB2117">
            <w:pPr>
              <w:jc w:val="center"/>
            </w:pPr>
            <w:r w:rsidRPr="00B71D59">
              <w:t>Diplomo numeris</w:t>
            </w:r>
          </w:p>
        </w:tc>
        <w:tc>
          <w:tcPr>
            <w:tcW w:w="1276" w:type="dxa"/>
            <w:tcBorders>
              <w:top w:val="single" w:sz="4" w:space="0" w:color="auto"/>
              <w:left w:val="single" w:sz="4" w:space="0" w:color="auto"/>
              <w:bottom w:val="single" w:sz="4" w:space="0" w:color="auto"/>
              <w:right w:val="single" w:sz="4" w:space="0" w:color="auto"/>
            </w:tcBorders>
            <w:hideMark/>
          </w:tcPr>
          <w:p w:rsidR="00F9364F" w:rsidRPr="00B71D59" w:rsidRDefault="00F9364F" w:rsidP="00DB2117">
            <w:pPr>
              <w:jc w:val="center"/>
            </w:pPr>
            <w:r w:rsidRPr="00B71D59">
              <w:t>Įgyta specialybė</w:t>
            </w:r>
          </w:p>
        </w:tc>
        <w:tc>
          <w:tcPr>
            <w:tcW w:w="2410" w:type="dxa"/>
            <w:tcBorders>
              <w:top w:val="single" w:sz="4" w:space="0" w:color="auto"/>
              <w:left w:val="single" w:sz="4" w:space="0" w:color="auto"/>
              <w:bottom w:val="single" w:sz="4" w:space="0" w:color="auto"/>
              <w:right w:val="single" w:sz="4" w:space="0" w:color="auto"/>
            </w:tcBorders>
            <w:hideMark/>
          </w:tcPr>
          <w:p w:rsidR="00F9364F" w:rsidRPr="00B71D59" w:rsidRDefault="00F9364F" w:rsidP="00DB2117">
            <w:pPr>
              <w:jc w:val="center"/>
              <w:rPr>
                <w:i/>
              </w:rPr>
            </w:pPr>
            <w:r w:rsidRPr="00B71D59">
              <w:t>Kvalifikacinis laipsnis (-</w:t>
            </w:r>
            <w:proofErr w:type="spellStart"/>
            <w:r w:rsidRPr="00B71D59">
              <w:t>iai</w:t>
            </w:r>
            <w:proofErr w:type="spellEnd"/>
            <w:r w:rsidRPr="00B71D59">
              <w:t>) ir / ar profesinė kvalifikacija (-</w:t>
            </w:r>
            <w:proofErr w:type="spellStart"/>
            <w:r w:rsidRPr="00B71D59">
              <w:t>os</w:t>
            </w:r>
            <w:proofErr w:type="spellEnd"/>
            <w:r w:rsidRPr="00B71D59">
              <w:t xml:space="preserve">) </w:t>
            </w:r>
            <w:r w:rsidRPr="00B71D59">
              <w:rPr>
                <w:i/>
              </w:rPr>
              <w:t>(bakalauro, magistro / teisininko, ekonomisto ir pan.)</w:t>
            </w:r>
          </w:p>
        </w:tc>
      </w:tr>
      <w:tr w:rsidR="00F9364F" w:rsidTr="00531824">
        <w:tc>
          <w:tcPr>
            <w:tcW w:w="1524"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1714"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1156"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1134"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1276"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2410" w:type="dxa"/>
            <w:tcBorders>
              <w:top w:val="single" w:sz="4" w:space="0" w:color="auto"/>
              <w:left w:val="single" w:sz="4" w:space="0" w:color="auto"/>
              <w:bottom w:val="single" w:sz="4" w:space="0" w:color="auto"/>
              <w:right w:val="single" w:sz="4" w:space="0" w:color="auto"/>
            </w:tcBorders>
          </w:tcPr>
          <w:p w:rsidR="00F9364F" w:rsidRDefault="006261F1" w:rsidP="00531824">
            <w:pPr>
              <w:jc w:val="both"/>
            </w:pP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1443990</wp:posOffset>
                      </wp:positionH>
                      <wp:positionV relativeFrom="paragraph">
                        <wp:posOffset>24130</wp:posOffset>
                      </wp:positionV>
                      <wp:extent cx="201930" cy="149225"/>
                      <wp:effectExtent l="0" t="0" r="635"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64F" w:rsidRDefault="00F9364F" w:rsidP="00F9364F">
                                  <w:r>
                                    <w:t>“</w:t>
                                  </w:r>
                                  <w:r w:rsidR="007912FF">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3.7pt;margin-top:1.9pt;width:15.9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" stroked="f">
                      <v:textbox>
                        <w:txbxContent>
                          <w:p w:rsidR="00F9364F" w:rsidRDefault="00F9364F" w:rsidP="00F9364F">
                            <w:r>
                              <w:t>“</w:t>
                            </w:r>
                            <w:r w:rsidR="007912FF">
                              <w:t>;</w:t>
                            </w:r>
                            <w:r>
                              <w:t>.;</w:t>
                            </w:r>
                          </w:p>
                        </w:txbxContent>
                      </v:textbox>
                    </v:shape>
                  </w:pict>
                </mc:Fallback>
              </mc:AlternateContent>
            </w:r>
          </w:p>
        </w:tc>
      </w:tr>
    </w:tbl>
    <w:p w:rsidR="00F9364F" w:rsidRDefault="007912FF" w:rsidP="00F9364F">
      <w:pPr>
        <w:ind w:firstLine="709"/>
        <w:jc w:val="right"/>
      </w:pPr>
      <w:r>
        <w:t>;</w:t>
      </w:r>
    </w:p>
    <w:p w:rsidR="00F9364F" w:rsidRDefault="00EF6631" w:rsidP="00F9364F">
      <w:pPr>
        <w:ind w:firstLine="709"/>
        <w:jc w:val="both"/>
      </w:pPr>
      <w:r>
        <w:t>1.21.</w:t>
      </w:r>
      <w:r w:rsidR="00F9364F">
        <w:t>2. pakeisti 11 punktą ir jį išdėstyti taip:</w:t>
      </w:r>
    </w:p>
    <w:p w:rsidR="00F9364F" w:rsidRDefault="00F9364F" w:rsidP="00F9364F">
      <w:pPr>
        <w:ind w:firstLine="709"/>
        <w:jc w:val="both"/>
      </w:pPr>
      <w:r>
        <w:t>„11. Mokslo laipsnis ar pedagoginis mokslo vardas (dėstyti chronologine tvarka):</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59"/>
        <w:gridCol w:w="851"/>
        <w:gridCol w:w="1134"/>
        <w:gridCol w:w="1134"/>
        <w:gridCol w:w="2268"/>
      </w:tblGrid>
      <w:tr w:rsidR="00F9364F" w:rsidTr="0020165D">
        <w:tc>
          <w:tcPr>
            <w:tcW w:w="2268" w:type="dxa"/>
            <w:tcBorders>
              <w:top w:val="single" w:sz="4" w:space="0" w:color="auto"/>
              <w:left w:val="single" w:sz="4" w:space="0" w:color="auto"/>
              <w:bottom w:val="single" w:sz="4" w:space="0" w:color="auto"/>
              <w:right w:val="single" w:sz="4" w:space="0" w:color="auto"/>
            </w:tcBorders>
            <w:hideMark/>
          </w:tcPr>
          <w:p w:rsidR="00F9364F" w:rsidRPr="00E11409" w:rsidRDefault="00F9364F" w:rsidP="00E11409">
            <w:pPr>
              <w:jc w:val="center"/>
            </w:pPr>
            <w:r w:rsidRPr="00E11409">
              <w:t xml:space="preserve">Institucijos </w:t>
            </w:r>
            <w:r w:rsidRPr="00E11409">
              <w:rPr>
                <w:i/>
              </w:rPr>
              <w:t>(kurioje suteiktas mokslo laipsnis ar pedagoginis mokslo vardas)</w:t>
            </w:r>
            <w:r w:rsidRPr="00E11409">
              <w:t xml:space="preserve"> pavadinimas</w:t>
            </w:r>
          </w:p>
        </w:tc>
        <w:tc>
          <w:tcPr>
            <w:tcW w:w="1559" w:type="dxa"/>
            <w:tcBorders>
              <w:top w:val="single" w:sz="4" w:space="0" w:color="auto"/>
              <w:left w:val="single" w:sz="4" w:space="0" w:color="auto"/>
              <w:bottom w:val="single" w:sz="4" w:space="0" w:color="auto"/>
              <w:right w:val="single" w:sz="4" w:space="0" w:color="auto"/>
            </w:tcBorders>
          </w:tcPr>
          <w:p w:rsidR="00F9364F" w:rsidRPr="00E11409" w:rsidRDefault="00F9364F" w:rsidP="00E11409">
            <w:pPr>
              <w:jc w:val="center"/>
              <w:rPr>
                <w:strike/>
              </w:rPr>
            </w:pPr>
            <w:r w:rsidRPr="00E11409">
              <w:t>Mokslo laipsnis, pedagoginis mokslo vardas</w:t>
            </w:r>
          </w:p>
          <w:p w:rsidR="00F9364F" w:rsidRPr="00E11409" w:rsidRDefault="00F9364F" w:rsidP="00E11409">
            <w:pPr>
              <w:jc w:val="center"/>
              <w:rPr>
                <w:strike/>
              </w:rPr>
            </w:pPr>
          </w:p>
        </w:tc>
        <w:tc>
          <w:tcPr>
            <w:tcW w:w="851" w:type="dxa"/>
            <w:tcBorders>
              <w:top w:val="single" w:sz="4" w:space="0" w:color="auto"/>
              <w:left w:val="single" w:sz="4" w:space="0" w:color="auto"/>
              <w:bottom w:val="single" w:sz="4" w:space="0" w:color="auto"/>
              <w:right w:val="single" w:sz="4" w:space="0" w:color="auto"/>
            </w:tcBorders>
            <w:hideMark/>
          </w:tcPr>
          <w:p w:rsidR="00F9364F" w:rsidRPr="00E11409" w:rsidRDefault="00F9364F" w:rsidP="00E11409">
            <w:pPr>
              <w:jc w:val="center"/>
            </w:pPr>
            <w:r w:rsidRPr="00E11409">
              <w:t>Mokslo sritis</w:t>
            </w:r>
          </w:p>
          <w:p w:rsidR="00F9364F" w:rsidRPr="00E11409" w:rsidRDefault="00F9364F" w:rsidP="00E11409">
            <w:pPr>
              <w:jc w:val="center"/>
              <w:rPr>
                <w:i/>
              </w:rPr>
            </w:pPr>
          </w:p>
        </w:tc>
        <w:tc>
          <w:tcPr>
            <w:tcW w:w="1134" w:type="dxa"/>
            <w:tcBorders>
              <w:top w:val="single" w:sz="4" w:space="0" w:color="auto"/>
              <w:left w:val="single" w:sz="4" w:space="0" w:color="auto"/>
              <w:bottom w:val="single" w:sz="4" w:space="0" w:color="auto"/>
              <w:right w:val="single" w:sz="4" w:space="0" w:color="auto"/>
            </w:tcBorders>
            <w:hideMark/>
          </w:tcPr>
          <w:p w:rsidR="00F9364F" w:rsidRPr="00E11409" w:rsidRDefault="00F9364F" w:rsidP="00E11409">
            <w:pPr>
              <w:jc w:val="center"/>
            </w:pPr>
            <w:r w:rsidRPr="00E11409">
              <w:t>Diplomo numeris</w:t>
            </w:r>
          </w:p>
        </w:tc>
        <w:tc>
          <w:tcPr>
            <w:tcW w:w="1134" w:type="dxa"/>
            <w:tcBorders>
              <w:top w:val="single" w:sz="4" w:space="0" w:color="auto"/>
              <w:left w:val="single" w:sz="4" w:space="0" w:color="auto"/>
              <w:bottom w:val="single" w:sz="4" w:space="0" w:color="auto"/>
              <w:right w:val="single" w:sz="4" w:space="0" w:color="auto"/>
            </w:tcBorders>
            <w:hideMark/>
          </w:tcPr>
          <w:p w:rsidR="0020165D" w:rsidRDefault="0020165D" w:rsidP="00E11409">
            <w:pPr>
              <w:jc w:val="center"/>
            </w:pPr>
            <w:r>
              <w:t>Diplomo</w:t>
            </w:r>
          </w:p>
          <w:p w:rsidR="00F9364F" w:rsidRDefault="0020165D" w:rsidP="00E11409">
            <w:pPr>
              <w:jc w:val="center"/>
            </w:pPr>
            <w:r>
              <w:t>i</w:t>
            </w:r>
            <w:r w:rsidR="00F9364F" w:rsidRPr="00E11409">
              <w:t>šdavimo data</w:t>
            </w:r>
          </w:p>
          <w:p w:rsidR="0020165D" w:rsidRPr="0020165D" w:rsidRDefault="0020165D" w:rsidP="00E11409">
            <w:pPr>
              <w:jc w:val="center"/>
              <w:rPr>
                <w:i/>
              </w:rPr>
            </w:pPr>
            <w:r w:rsidRPr="0020165D">
              <w:rPr>
                <w:i/>
                <w:sz w:val="22"/>
                <w:szCs w:val="22"/>
              </w:rPr>
              <w:t>(metai, mėnuo, diena)</w:t>
            </w:r>
          </w:p>
          <w:p w:rsidR="00F9364F" w:rsidRPr="00E11409" w:rsidRDefault="00F9364F" w:rsidP="00E11409">
            <w:pPr>
              <w:jc w:val="center"/>
            </w:pPr>
          </w:p>
        </w:tc>
        <w:tc>
          <w:tcPr>
            <w:tcW w:w="2268" w:type="dxa"/>
            <w:tcBorders>
              <w:top w:val="single" w:sz="4" w:space="0" w:color="auto"/>
              <w:left w:val="single" w:sz="4" w:space="0" w:color="auto"/>
              <w:bottom w:val="single" w:sz="4" w:space="0" w:color="auto"/>
              <w:right w:val="single" w:sz="4" w:space="0" w:color="auto"/>
            </w:tcBorders>
            <w:hideMark/>
          </w:tcPr>
          <w:p w:rsidR="00F9364F" w:rsidRPr="00E11409" w:rsidRDefault="00F9364F" w:rsidP="00E11409">
            <w:pPr>
              <w:jc w:val="center"/>
            </w:pPr>
            <w:r w:rsidRPr="00E11409">
              <w:t xml:space="preserve">Baigiamojo darbo </w:t>
            </w:r>
            <w:r w:rsidRPr="00E11409">
              <w:rPr>
                <w:i/>
              </w:rPr>
              <w:t>(disertacijos ir pan.)</w:t>
            </w:r>
            <w:r w:rsidRPr="00E11409">
              <w:t xml:space="preserve"> tema</w:t>
            </w:r>
          </w:p>
        </w:tc>
      </w:tr>
      <w:tr w:rsidR="00F9364F" w:rsidTr="0020165D">
        <w:tc>
          <w:tcPr>
            <w:tcW w:w="2268"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1559"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851"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1134"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1134"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c>
          <w:tcPr>
            <w:tcW w:w="2268" w:type="dxa"/>
            <w:tcBorders>
              <w:top w:val="single" w:sz="4" w:space="0" w:color="auto"/>
              <w:left w:val="single" w:sz="4" w:space="0" w:color="auto"/>
              <w:bottom w:val="single" w:sz="4" w:space="0" w:color="auto"/>
              <w:right w:val="single" w:sz="4" w:space="0" w:color="auto"/>
            </w:tcBorders>
          </w:tcPr>
          <w:p w:rsidR="00F9364F" w:rsidRDefault="00F9364F" w:rsidP="00531824">
            <w:pPr>
              <w:jc w:val="both"/>
            </w:pPr>
          </w:p>
        </w:tc>
      </w:tr>
    </w:tbl>
    <w:p w:rsidR="00F9364F" w:rsidRDefault="00F9364F" w:rsidP="00F9364F">
      <w:pPr>
        <w:ind w:firstLine="709"/>
        <w:jc w:val="right"/>
      </w:pPr>
      <w:r>
        <w:t xml:space="preserve">  “.</w:t>
      </w:r>
    </w:p>
    <w:p w:rsidR="00F9364F" w:rsidRDefault="006D7DA1" w:rsidP="00F9364F">
      <w:pPr>
        <w:ind w:firstLine="720"/>
        <w:jc w:val="both"/>
      </w:pPr>
      <w:r>
        <w:t>2</w:t>
      </w:r>
      <w:r w:rsidR="00F9364F">
        <w:t>. Šis nutarimas įsigalioja 2018  m. sausio 1 d.</w:t>
      </w:r>
    </w:p>
    <w:p w:rsidR="00F9364F" w:rsidRDefault="006D7DA1" w:rsidP="00F9364F">
      <w:pPr>
        <w:ind w:firstLine="720"/>
        <w:jc w:val="both"/>
      </w:pPr>
      <w:r>
        <w:t>3</w:t>
      </w:r>
      <w:r w:rsidR="00F9364F" w:rsidRPr="00316207">
        <w:t xml:space="preserve">. </w:t>
      </w:r>
      <w:r w:rsidR="00F9364F">
        <w:t>Asmenys, i</w:t>
      </w:r>
      <w:r w:rsidR="00F9364F" w:rsidRPr="00316207">
        <w:t>ki šio nutarimo įsigaliojimo</w:t>
      </w:r>
      <w:r w:rsidR="00F9364F">
        <w:t xml:space="preserve"> </w:t>
      </w:r>
      <w:r w:rsidR="00F9364F" w:rsidRPr="00316207">
        <w:t>įrašyti į Teisėjų karjeros siekiančių asmenų registrą</w:t>
      </w:r>
      <w:r w:rsidR="00F9364F">
        <w:t xml:space="preserve"> ar/ir</w:t>
      </w:r>
      <w:r w:rsidR="00F9364F" w:rsidRPr="00316207">
        <w:t xml:space="preserve"> duomenų bazes</w:t>
      </w:r>
      <w:r w:rsidR="00F9364F">
        <w:t>,</w:t>
      </w:r>
      <w:r w:rsidR="00F9364F" w:rsidRPr="00316207">
        <w:t xml:space="preserve"> </w:t>
      </w:r>
      <w:r w:rsidR="00F9364F" w:rsidRPr="00581A13">
        <w:t xml:space="preserve">laikomi pageidaujančiais tapti jų nurodyto teismo, </w:t>
      </w:r>
      <w:r w:rsidR="00F9364F">
        <w:t xml:space="preserve">o kai </w:t>
      </w:r>
      <w:r w:rsidR="00F9364F" w:rsidRPr="00D632B2">
        <w:t>teismas sudarytas iš teismo rūmų – atitinkamų teismo rūmų</w:t>
      </w:r>
      <w:r w:rsidR="00F9364F">
        <w:t>,</w:t>
      </w:r>
      <w:r w:rsidR="00F9364F" w:rsidRPr="00D632B2">
        <w:t xml:space="preserve"> teisėj</w:t>
      </w:r>
      <w:r w:rsidR="00F9364F">
        <w:t xml:space="preserve">ais. Jei asmens prašyme nurodytas teismas, kurio teisėju jis pageidavo būti paskirtas, nuo 2018 m. sausio 1 d. netampa teismo rūmais, kai teismas sudarytas iš šių struktūrinių padalinių, arba nebelieka asmens prašyme nurodyto teismo pirmininko, jo pavaduotojo, skyriaus pirmininko pareigų, į kurias asmuo pageidavo būti paskirtas, Nacionalinė teismų administracija panaikina įrašus apie asmens pageidavimus užimti atitinkamas pareigas teismuose Teisėjų karjeros siekiančių asmenų registre ir atitinkamose duomenų bazėse. </w:t>
      </w:r>
      <w:r w:rsidR="00F9364F" w:rsidRPr="004D576F">
        <w:t xml:space="preserve">Jei panaikinus </w:t>
      </w:r>
      <w:r w:rsidR="00F9364F">
        <w:t xml:space="preserve">šį </w:t>
      </w:r>
      <w:r w:rsidR="00F9364F" w:rsidRPr="004D576F">
        <w:t xml:space="preserve">įrašą nelieka kitų įrašų apie </w:t>
      </w:r>
      <w:r w:rsidR="00F9364F">
        <w:t xml:space="preserve">asmens </w:t>
      </w:r>
      <w:r w:rsidR="00F9364F" w:rsidRPr="004D576F">
        <w:t xml:space="preserve">pageidaujamas užimti pareigas, Nacionalinė teismų administracija priima sprendimą </w:t>
      </w:r>
      <w:r w:rsidR="00F9364F">
        <w:t xml:space="preserve">išbraukti asmenį </w:t>
      </w:r>
      <w:r w:rsidR="00F9364F" w:rsidRPr="004D576F">
        <w:t xml:space="preserve">iš </w:t>
      </w:r>
      <w:r w:rsidR="00F9364F">
        <w:t>Teisėjų karjeros siekiančių asmenų registro ir atitinkamų duomenų bazių.</w:t>
      </w:r>
      <w:r w:rsidR="00F9364F" w:rsidRPr="004D576F">
        <w:t xml:space="preserve"> </w:t>
      </w:r>
      <w:r w:rsidR="00F9364F">
        <w:t>Apie šį sprendimą asmuo informuojamas jo nurodytu elektroniniu paštu per</w:t>
      </w:r>
      <w:r w:rsidR="00F9364F" w:rsidRPr="00917111">
        <w:t xml:space="preserve"> 3 darbo dienas nuo sprendimo priėmimo dienos</w:t>
      </w:r>
      <w:r w:rsidR="00F9364F">
        <w:t>.</w:t>
      </w:r>
    </w:p>
    <w:p w:rsidR="00F9364F" w:rsidRDefault="006D7DA1" w:rsidP="00F9364F">
      <w:pPr>
        <w:ind w:firstLine="720"/>
        <w:jc w:val="both"/>
      </w:pPr>
      <w:r>
        <w:t>4</w:t>
      </w:r>
      <w:r w:rsidR="00F9364F">
        <w:t xml:space="preserve">. Jei dėl asmenų pateiktų prašymų iki 2018 m. sausio 1 d. nebuvo priimtas sprendimas, šiuose prašymuose nurodyti teismai, į kuriuos asmenys pageidauja būti paskirti, laikomi atitinkamais teismo rūmais, jei teismas sudarytas iš šių teritorinių padalinių. Jei asmens prašyme nurodytas teismas, kurio teisėju jis pageidavo būti paskirtas, nuo 2018 m. sausio 1 d. nėra teismo rūmais, kai teismas sudarytas iš šių struktūrinių padalinių, arba nebėra asmens prašyme nurodyto teismo pirmininko, jo pavaduotojo, skyriaus pirmininko pareigų, į kurias asmuo pageidavo būti paskirtas, asmens prašymas laikomas nepateiktu ir </w:t>
      </w:r>
      <w:r w:rsidR="00F9364F" w:rsidRPr="004D576F">
        <w:t>Nacionalinė teismų administracija</w:t>
      </w:r>
      <w:r w:rsidR="00F9364F">
        <w:t xml:space="preserve"> jį kartu su pateiktų dokumentų originalais grąžina asmeniui.</w:t>
      </w:r>
    </w:p>
    <w:p w:rsidR="00136F18" w:rsidRDefault="00136F18" w:rsidP="00721736">
      <w:pPr>
        <w:ind w:firstLine="720"/>
        <w:jc w:val="both"/>
      </w:pPr>
    </w:p>
    <w:p w:rsidR="006261F1" w:rsidRDefault="006261F1" w:rsidP="00721736">
      <w:pPr>
        <w:ind w:firstLine="720"/>
        <w:jc w:val="both"/>
      </w:pPr>
    </w:p>
    <w:tbl>
      <w:tblPr>
        <w:tblW w:w="0" w:type="auto"/>
        <w:tblLayout w:type="fixed"/>
        <w:tblLook w:val="0000" w:firstRow="0" w:lastRow="0" w:firstColumn="0" w:lastColumn="0" w:noHBand="0" w:noVBand="0"/>
      </w:tblPr>
      <w:tblGrid>
        <w:gridCol w:w="7308"/>
        <w:gridCol w:w="2490"/>
      </w:tblGrid>
      <w:tr w:rsidR="007A3825" w:rsidTr="00C5506B">
        <w:tc>
          <w:tcPr>
            <w:tcW w:w="7308" w:type="dxa"/>
            <w:shd w:val="clear" w:color="auto" w:fill="auto"/>
          </w:tcPr>
          <w:p w:rsidR="007A3825" w:rsidRDefault="007A3825" w:rsidP="00C5506B">
            <w:r>
              <w:t>Pirmininkas</w:t>
            </w:r>
          </w:p>
          <w:p w:rsidR="00136F18" w:rsidRDefault="00136F18" w:rsidP="00C5506B"/>
          <w:p w:rsidR="00136F18" w:rsidRDefault="00136F18" w:rsidP="00C5506B"/>
        </w:tc>
        <w:tc>
          <w:tcPr>
            <w:tcW w:w="2490" w:type="dxa"/>
            <w:shd w:val="clear" w:color="auto" w:fill="auto"/>
          </w:tcPr>
          <w:p w:rsidR="007A3825" w:rsidRDefault="006261F1" w:rsidP="00C5506B">
            <w:r>
              <w:t xml:space="preserve">Rimvydas Norkus </w:t>
            </w:r>
          </w:p>
        </w:tc>
      </w:tr>
      <w:tr w:rsidR="00DA5023" w:rsidRPr="00DA5023" w:rsidTr="00C5506B">
        <w:tc>
          <w:tcPr>
            <w:tcW w:w="7308" w:type="dxa"/>
            <w:shd w:val="clear" w:color="auto" w:fill="auto"/>
          </w:tcPr>
          <w:p w:rsidR="006261F1" w:rsidRDefault="006261F1" w:rsidP="00C5506B">
            <w:r>
              <w:t>Teisėjų tarybos narys,</w:t>
            </w:r>
          </w:p>
          <w:p w:rsidR="007A3825" w:rsidRPr="00DA5023" w:rsidRDefault="006261F1" w:rsidP="006261F1">
            <w:r>
              <w:t>atliekantis s</w:t>
            </w:r>
            <w:r w:rsidR="007A3825" w:rsidRPr="00DA5023">
              <w:t>ekretori</w:t>
            </w:r>
            <w:r>
              <w:t>a</w:t>
            </w:r>
            <w:r w:rsidR="007A3825" w:rsidRPr="00DA5023">
              <w:t>us</w:t>
            </w:r>
            <w:r>
              <w:t xml:space="preserve"> funkcijas</w:t>
            </w:r>
          </w:p>
        </w:tc>
        <w:tc>
          <w:tcPr>
            <w:tcW w:w="2490" w:type="dxa"/>
            <w:shd w:val="clear" w:color="auto" w:fill="auto"/>
          </w:tcPr>
          <w:p w:rsidR="006261F1" w:rsidRDefault="006261F1" w:rsidP="00C5506B">
            <w:pPr>
              <w:snapToGrid w:val="0"/>
            </w:pPr>
          </w:p>
          <w:p w:rsidR="007A3825" w:rsidRPr="00DA5023" w:rsidRDefault="006261F1" w:rsidP="00C5506B">
            <w:pPr>
              <w:snapToGrid w:val="0"/>
            </w:pPr>
            <w:r>
              <w:t>Egidijus Laužikas</w:t>
            </w:r>
          </w:p>
        </w:tc>
      </w:tr>
    </w:tbl>
    <w:p w:rsidR="00917111" w:rsidRPr="0015696E" w:rsidRDefault="00917111" w:rsidP="00FD16E1">
      <w:pPr>
        <w:widowControl w:val="0"/>
        <w:jc w:val="both"/>
        <w:rPr>
          <w:sz w:val="22"/>
          <w:szCs w:val="22"/>
        </w:rPr>
      </w:pPr>
    </w:p>
    <w:sectPr w:rsidR="00917111" w:rsidRPr="0015696E" w:rsidSect="00CE2D86">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DCA" w:rsidRDefault="00026DCA">
      <w:r>
        <w:separator/>
      </w:r>
    </w:p>
  </w:endnote>
  <w:endnote w:type="continuationSeparator" w:id="0">
    <w:p w:rsidR="00026DCA" w:rsidRDefault="0002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DA" w:rsidRDefault="004877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DA" w:rsidRDefault="004877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DA" w:rsidRDefault="004877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DCA" w:rsidRDefault="00026DCA">
      <w:r>
        <w:separator/>
      </w:r>
    </w:p>
  </w:footnote>
  <w:footnote w:type="continuationSeparator" w:id="0">
    <w:p w:rsidR="00026DCA" w:rsidRDefault="0002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DA" w:rsidRDefault="004877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4430"/>
      <w:docPartObj>
        <w:docPartGallery w:val="Page Numbers (Top of Page)"/>
        <w:docPartUnique/>
      </w:docPartObj>
    </w:sdtPr>
    <w:sdtEndPr/>
    <w:sdtContent>
      <w:p w:rsidR="008A7CF9" w:rsidRDefault="004B76F2">
        <w:pPr>
          <w:pStyle w:val="Antrats"/>
          <w:jc w:val="center"/>
        </w:pPr>
        <w:r>
          <w:fldChar w:fldCharType="begin"/>
        </w:r>
        <w:r w:rsidR="0020165D">
          <w:instrText xml:space="preserve"> PAGE   \* MERGEFORMAT </w:instrText>
        </w:r>
        <w:r>
          <w:fldChar w:fldCharType="separate"/>
        </w:r>
        <w:r w:rsidR="00A24567">
          <w:rPr>
            <w:noProof/>
          </w:rPr>
          <w:t>4</w:t>
        </w:r>
        <w:r>
          <w:rPr>
            <w:noProof/>
          </w:rPr>
          <w:fldChar w:fldCharType="end"/>
        </w:r>
      </w:p>
    </w:sdtContent>
  </w:sdt>
  <w:p w:rsidR="00EC6108" w:rsidRDefault="00EC6108">
    <w:pPr>
      <w:pStyle w:val="Antrats"/>
      <w:tabs>
        <w:tab w:val="clear" w:pos="4153"/>
        <w:tab w:val="clear" w:pos="830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F1" w:rsidRPr="004877DA" w:rsidRDefault="006261F1" w:rsidP="004877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B0C"/>
    <w:multiLevelType w:val="multilevel"/>
    <w:tmpl w:val="A218F396"/>
    <w:lvl w:ilvl="0">
      <w:start w:val="1"/>
      <w:numFmt w:val="decimal"/>
      <w:lvlText w:val="%1."/>
      <w:lvlJc w:val="left"/>
      <w:pPr>
        <w:tabs>
          <w:tab w:val="num" w:pos="6173"/>
        </w:tabs>
        <w:ind w:left="6173" w:hanging="360"/>
      </w:pPr>
      <w:rPr>
        <w:strike w:val="0"/>
        <w:dstrike w:val="0"/>
        <w:u w:val="none"/>
        <w:effect w:val="none"/>
      </w:rPr>
    </w:lvl>
    <w:lvl w:ilvl="1">
      <w:start w:val="1"/>
      <w:numFmt w:val="decimal"/>
      <w:isLgl/>
      <w:lvlText w:val="%1.%2."/>
      <w:lvlJc w:val="left"/>
      <w:pPr>
        <w:ind w:left="6288" w:hanging="420"/>
      </w:pPr>
    </w:lvl>
    <w:lvl w:ilvl="2">
      <w:start w:val="1"/>
      <w:numFmt w:val="decimal"/>
      <w:isLgl/>
      <w:lvlText w:val="%1.%2.%3."/>
      <w:lvlJc w:val="left"/>
      <w:pPr>
        <w:ind w:left="6533" w:hanging="720"/>
      </w:pPr>
    </w:lvl>
    <w:lvl w:ilvl="3">
      <w:start w:val="1"/>
      <w:numFmt w:val="decimal"/>
      <w:isLgl/>
      <w:lvlText w:val="%1.%2.%3.%4."/>
      <w:lvlJc w:val="left"/>
      <w:pPr>
        <w:ind w:left="6533" w:hanging="720"/>
      </w:pPr>
    </w:lvl>
    <w:lvl w:ilvl="4">
      <w:start w:val="1"/>
      <w:numFmt w:val="decimal"/>
      <w:isLgl/>
      <w:lvlText w:val="%1.%2.%3.%4.%5."/>
      <w:lvlJc w:val="left"/>
      <w:pPr>
        <w:ind w:left="6893" w:hanging="1080"/>
      </w:pPr>
    </w:lvl>
    <w:lvl w:ilvl="5">
      <w:start w:val="1"/>
      <w:numFmt w:val="decimal"/>
      <w:isLgl/>
      <w:lvlText w:val="%1.%2.%3.%4.%5.%6."/>
      <w:lvlJc w:val="left"/>
      <w:pPr>
        <w:ind w:left="6893" w:hanging="1080"/>
      </w:pPr>
    </w:lvl>
    <w:lvl w:ilvl="6">
      <w:start w:val="1"/>
      <w:numFmt w:val="decimal"/>
      <w:isLgl/>
      <w:lvlText w:val="%1.%2.%3.%4.%5.%6.%7."/>
      <w:lvlJc w:val="left"/>
      <w:pPr>
        <w:ind w:left="7253" w:hanging="1440"/>
      </w:pPr>
    </w:lvl>
    <w:lvl w:ilvl="7">
      <w:start w:val="1"/>
      <w:numFmt w:val="decimal"/>
      <w:isLgl/>
      <w:lvlText w:val="%1.%2.%3.%4.%5.%6.%7.%8."/>
      <w:lvlJc w:val="left"/>
      <w:pPr>
        <w:ind w:left="7253" w:hanging="1440"/>
      </w:pPr>
    </w:lvl>
    <w:lvl w:ilvl="8">
      <w:start w:val="1"/>
      <w:numFmt w:val="decimal"/>
      <w:isLgl/>
      <w:lvlText w:val="%1.%2.%3.%4.%5.%6.%7.%8.%9."/>
      <w:lvlJc w:val="left"/>
      <w:pPr>
        <w:ind w:left="7613" w:hanging="1800"/>
      </w:pPr>
    </w:lvl>
  </w:abstractNum>
  <w:abstractNum w:abstractNumId="1">
    <w:nsid w:val="0CE909FD"/>
    <w:multiLevelType w:val="singleLevel"/>
    <w:tmpl w:val="6F6E66E6"/>
    <w:lvl w:ilvl="0">
      <w:start w:val="1"/>
      <w:numFmt w:val="decimal"/>
      <w:pStyle w:val="numeruotas"/>
      <w:lvlText w:val="%1."/>
      <w:lvlJc w:val="left"/>
      <w:pPr>
        <w:tabs>
          <w:tab w:val="num" w:pos="1626"/>
        </w:tabs>
        <w:ind w:firstLine="1134"/>
      </w:pPr>
    </w:lvl>
  </w:abstractNum>
  <w:abstractNum w:abstractNumId="2">
    <w:nsid w:val="20AB0331"/>
    <w:multiLevelType w:val="hybridMultilevel"/>
    <w:tmpl w:val="79EA7F50"/>
    <w:lvl w:ilvl="0" w:tplc="ECF61F9E">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D720047"/>
    <w:multiLevelType w:val="multilevel"/>
    <w:tmpl w:val="D38EA648"/>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79921F02"/>
    <w:multiLevelType w:val="multilevel"/>
    <w:tmpl w:val="C652D562"/>
    <w:lvl w:ilvl="0">
      <w:start w:val="1"/>
      <w:numFmt w:val="decimal"/>
      <w:lvlText w:val="%1."/>
      <w:lvlJc w:val="left"/>
      <w:pPr>
        <w:tabs>
          <w:tab w:val="num" w:pos="1704"/>
        </w:tabs>
        <w:ind w:firstLine="1134"/>
      </w:pPr>
      <w:rPr>
        <w:b w:val="0"/>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2"/>
  </w:num>
  <w:num w:numId="3">
    <w:abstractNumId w:val="1"/>
    <w:lvlOverride w:ilvl="0">
      <w:startOverride w:val="9"/>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11"/>
    <w:rsid w:val="0000762E"/>
    <w:rsid w:val="00013DE8"/>
    <w:rsid w:val="00022BBA"/>
    <w:rsid w:val="00025827"/>
    <w:rsid w:val="00026DCA"/>
    <w:rsid w:val="00033110"/>
    <w:rsid w:val="00034EB9"/>
    <w:rsid w:val="000423E8"/>
    <w:rsid w:val="00046683"/>
    <w:rsid w:val="00046F67"/>
    <w:rsid w:val="000473A4"/>
    <w:rsid w:val="00050F92"/>
    <w:rsid w:val="00063EB8"/>
    <w:rsid w:val="00064BF3"/>
    <w:rsid w:val="00080B81"/>
    <w:rsid w:val="00080F0F"/>
    <w:rsid w:val="000853A9"/>
    <w:rsid w:val="00085F9E"/>
    <w:rsid w:val="0008676A"/>
    <w:rsid w:val="000904D9"/>
    <w:rsid w:val="00093C6B"/>
    <w:rsid w:val="000949F2"/>
    <w:rsid w:val="00097434"/>
    <w:rsid w:val="000A29B7"/>
    <w:rsid w:val="000B77A7"/>
    <w:rsid w:val="000C5EEF"/>
    <w:rsid w:val="000D4BB5"/>
    <w:rsid w:val="000E1508"/>
    <w:rsid w:val="000E42C0"/>
    <w:rsid w:val="000F251D"/>
    <w:rsid w:val="000F62A6"/>
    <w:rsid w:val="000F655F"/>
    <w:rsid w:val="00101995"/>
    <w:rsid w:val="00103A57"/>
    <w:rsid w:val="001050E6"/>
    <w:rsid w:val="001240F6"/>
    <w:rsid w:val="0012763E"/>
    <w:rsid w:val="0013171A"/>
    <w:rsid w:val="00131B55"/>
    <w:rsid w:val="00132529"/>
    <w:rsid w:val="00136F18"/>
    <w:rsid w:val="00140BAC"/>
    <w:rsid w:val="001427EB"/>
    <w:rsid w:val="001436FE"/>
    <w:rsid w:val="00152D02"/>
    <w:rsid w:val="00167E3D"/>
    <w:rsid w:val="001730EB"/>
    <w:rsid w:val="00174166"/>
    <w:rsid w:val="0017641F"/>
    <w:rsid w:val="00176F97"/>
    <w:rsid w:val="001773C2"/>
    <w:rsid w:val="00177CD3"/>
    <w:rsid w:val="0018232D"/>
    <w:rsid w:val="001870E1"/>
    <w:rsid w:val="001933B9"/>
    <w:rsid w:val="001949EE"/>
    <w:rsid w:val="00195CB1"/>
    <w:rsid w:val="0019680F"/>
    <w:rsid w:val="001A1666"/>
    <w:rsid w:val="001A4E2A"/>
    <w:rsid w:val="001B11E5"/>
    <w:rsid w:val="001B3107"/>
    <w:rsid w:val="001B6BEC"/>
    <w:rsid w:val="001C1759"/>
    <w:rsid w:val="001C6E6D"/>
    <w:rsid w:val="001C719B"/>
    <w:rsid w:val="001D16A2"/>
    <w:rsid w:val="001D773B"/>
    <w:rsid w:val="001E0E86"/>
    <w:rsid w:val="001E4758"/>
    <w:rsid w:val="001E667B"/>
    <w:rsid w:val="001F5724"/>
    <w:rsid w:val="001F5AB9"/>
    <w:rsid w:val="0020165D"/>
    <w:rsid w:val="00202DD1"/>
    <w:rsid w:val="00205ABE"/>
    <w:rsid w:val="00207DCB"/>
    <w:rsid w:val="0021035A"/>
    <w:rsid w:val="00210E8E"/>
    <w:rsid w:val="002118EC"/>
    <w:rsid w:val="00214DFD"/>
    <w:rsid w:val="002274C4"/>
    <w:rsid w:val="00227ACF"/>
    <w:rsid w:val="002327C7"/>
    <w:rsid w:val="00235B7E"/>
    <w:rsid w:val="002371C7"/>
    <w:rsid w:val="00237734"/>
    <w:rsid w:val="00241731"/>
    <w:rsid w:val="00243228"/>
    <w:rsid w:val="0024499F"/>
    <w:rsid w:val="002469F1"/>
    <w:rsid w:val="00247BC3"/>
    <w:rsid w:val="00247FAC"/>
    <w:rsid w:val="00254ABC"/>
    <w:rsid w:val="002560CC"/>
    <w:rsid w:val="002576AC"/>
    <w:rsid w:val="002616E0"/>
    <w:rsid w:val="0026418E"/>
    <w:rsid w:val="002752B1"/>
    <w:rsid w:val="002806D0"/>
    <w:rsid w:val="00281A61"/>
    <w:rsid w:val="00281EA4"/>
    <w:rsid w:val="00291198"/>
    <w:rsid w:val="0029356B"/>
    <w:rsid w:val="002A0A6F"/>
    <w:rsid w:val="002A219C"/>
    <w:rsid w:val="002A424E"/>
    <w:rsid w:val="002A4D13"/>
    <w:rsid w:val="002A67DA"/>
    <w:rsid w:val="002B1F37"/>
    <w:rsid w:val="002B38BC"/>
    <w:rsid w:val="002B5106"/>
    <w:rsid w:val="002B52CD"/>
    <w:rsid w:val="002C02EA"/>
    <w:rsid w:val="002C45AC"/>
    <w:rsid w:val="002C66F8"/>
    <w:rsid w:val="002C7E2A"/>
    <w:rsid w:val="002D01DA"/>
    <w:rsid w:val="002D0BA5"/>
    <w:rsid w:val="002D20BF"/>
    <w:rsid w:val="002E04F2"/>
    <w:rsid w:val="002E1D37"/>
    <w:rsid w:val="002E2F4D"/>
    <w:rsid w:val="002E7597"/>
    <w:rsid w:val="002F50DE"/>
    <w:rsid w:val="00302A91"/>
    <w:rsid w:val="00310591"/>
    <w:rsid w:val="00310957"/>
    <w:rsid w:val="00315FD3"/>
    <w:rsid w:val="00316207"/>
    <w:rsid w:val="003173C9"/>
    <w:rsid w:val="00317FA6"/>
    <w:rsid w:val="00327CA4"/>
    <w:rsid w:val="00333EAD"/>
    <w:rsid w:val="00336A04"/>
    <w:rsid w:val="00341962"/>
    <w:rsid w:val="003433FC"/>
    <w:rsid w:val="0034353F"/>
    <w:rsid w:val="003435F7"/>
    <w:rsid w:val="00343C55"/>
    <w:rsid w:val="003449D2"/>
    <w:rsid w:val="003541D9"/>
    <w:rsid w:val="00355983"/>
    <w:rsid w:val="00357CDE"/>
    <w:rsid w:val="00360F30"/>
    <w:rsid w:val="0036319B"/>
    <w:rsid w:val="003722FC"/>
    <w:rsid w:val="003729C4"/>
    <w:rsid w:val="00374204"/>
    <w:rsid w:val="00382FB5"/>
    <w:rsid w:val="0038457C"/>
    <w:rsid w:val="00387B2D"/>
    <w:rsid w:val="00391184"/>
    <w:rsid w:val="00391731"/>
    <w:rsid w:val="00391A9B"/>
    <w:rsid w:val="003A2D5B"/>
    <w:rsid w:val="003A346A"/>
    <w:rsid w:val="003A55D4"/>
    <w:rsid w:val="003A7B8F"/>
    <w:rsid w:val="003B2507"/>
    <w:rsid w:val="003C4C55"/>
    <w:rsid w:val="003C54D3"/>
    <w:rsid w:val="003C5B29"/>
    <w:rsid w:val="003C7EAE"/>
    <w:rsid w:val="003E424E"/>
    <w:rsid w:val="003E7001"/>
    <w:rsid w:val="003F5377"/>
    <w:rsid w:val="004047DD"/>
    <w:rsid w:val="00410C8E"/>
    <w:rsid w:val="00414132"/>
    <w:rsid w:val="0041413F"/>
    <w:rsid w:val="00422B6B"/>
    <w:rsid w:val="0043220A"/>
    <w:rsid w:val="0043236D"/>
    <w:rsid w:val="004361C5"/>
    <w:rsid w:val="00436CCA"/>
    <w:rsid w:val="00451C07"/>
    <w:rsid w:val="00452F08"/>
    <w:rsid w:val="00454734"/>
    <w:rsid w:val="00455B49"/>
    <w:rsid w:val="004602CD"/>
    <w:rsid w:val="00474B45"/>
    <w:rsid w:val="0048735D"/>
    <w:rsid w:val="004877DA"/>
    <w:rsid w:val="00491AC7"/>
    <w:rsid w:val="0049457E"/>
    <w:rsid w:val="004965C2"/>
    <w:rsid w:val="004A0722"/>
    <w:rsid w:val="004A2870"/>
    <w:rsid w:val="004A616F"/>
    <w:rsid w:val="004B2A81"/>
    <w:rsid w:val="004B52EB"/>
    <w:rsid w:val="004B6866"/>
    <w:rsid w:val="004B71B0"/>
    <w:rsid w:val="004B76F2"/>
    <w:rsid w:val="004C1DF4"/>
    <w:rsid w:val="004C2E56"/>
    <w:rsid w:val="004C41EE"/>
    <w:rsid w:val="004D4364"/>
    <w:rsid w:val="004D5265"/>
    <w:rsid w:val="004D5529"/>
    <w:rsid w:val="004D576F"/>
    <w:rsid w:val="004E0825"/>
    <w:rsid w:val="004E1855"/>
    <w:rsid w:val="004E55B7"/>
    <w:rsid w:val="004F14B6"/>
    <w:rsid w:val="00501282"/>
    <w:rsid w:val="00504530"/>
    <w:rsid w:val="00510095"/>
    <w:rsid w:val="00524752"/>
    <w:rsid w:val="00536D09"/>
    <w:rsid w:val="00540084"/>
    <w:rsid w:val="005465D7"/>
    <w:rsid w:val="00550D72"/>
    <w:rsid w:val="005527EB"/>
    <w:rsid w:val="00553780"/>
    <w:rsid w:val="00554392"/>
    <w:rsid w:val="005555E0"/>
    <w:rsid w:val="00555E81"/>
    <w:rsid w:val="00556803"/>
    <w:rsid w:val="005577D8"/>
    <w:rsid w:val="005653E7"/>
    <w:rsid w:val="00571055"/>
    <w:rsid w:val="00575D0C"/>
    <w:rsid w:val="00576685"/>
    <w:rsid w:val="00581A13"/>
    <w:rsid w:val="00581A39"/>
    <w:rsid w:val="0058561A"/>
    <w:rsid w:val="005945D6"/>
    <w:rsid w:val="005A490E"/>
    <w:rsid w:val="005B08B4"/>
    <w:rsid w:val="005B1744"/>
    <w:rsid w:val="005B203B"/>
    <w:rsid w:val="005B3316"/>
    <w:rsid w:val="005C00E3"/>
    <w:rsid w:val="005D5040"/>
    <w:rsid w:val="005D6FEF"/>
    <w:rsid w:val="005D7506"/>
    <w:rsid w:val="005E2F04"/>
    <w:rsid w:val="005E362E"/>
    <w:rsid w:val="005E4126"/>
    <w:rsid w:val="005E4482"/>
    <w:rsid w:val="005F4B9E"/>
    <w:rsid w:val="005F5D53"/>
    <w:rsid w:val="00603D4C"/>
    <w:rsid w:val="0061071B"/>
    <w:rsid w:val="006124A7"/>
    <w:rsid w:val="006127F8"/>
    <w:rsid w:val="00614C3B"/>
    <w:rsid w:val="006261F1"/>
    <w:rsid w:val="00633599"/>
    <w:rsid w:val="00645A0E"/>
    <w:rsid w:val="006717E1"/>
    <w:rsid w:val="00673B21"/>
    <w:rsid w:val="00674DF1"/>
    <w:rsid w:val="00675B27"/>
    <w:rsid w:val="0068009B"/>
    <w:rsid w:val="00680EFD"/>
    <w:rsid w:val="00682DDA"/>
    <w:rsid w:val="006876D7"/>
    <w:rsid w:val="00695503"/>
    <w:rsid w:val="00696B5E"/>
    <w:rsid w:val="00697E29"/>
    <w:rsid w:val="006A68AF"/>
    <w:rsid w:val="006B3FA1"/>
    <w:rsid w:val="006B567E"/>
    <w:rsid w:val="006B5C65"/>
    <w:rsid w:val="006C1531"/>
    <w:rsid w:val="006C1593"/>
    <w:rsid w:val="006C5F40"/>
    <w:rsid w:val="006D6402"/>
    <w:rsid w:val="006D7AB4"/>
    <w:rsid w:val="006D7DA1"/>
    <w:rsid w:val="006D7FAB"/>
    <w:rsid w:val="006E1627"/>
    <w:rsid w:val="006E1F4C"/>
    <w:rsid w:val="006E48AB"/>
    <w:rsid w:val="006E6276"/>
    <w:rsid w:val="006F218D"/>
    <w:rsid w:val="0070288D"/>
    <w:rsid w:val="00702D6E"/>
    <w:rsid w:val="00704551"/>
    <w:rsid w:val="00704B37"/>
    <w:rsid w:val="00704D03"/>
    <w:rsid w:val="00705292"/>
    <w:rsid w:val="007066CB"/>
    <w:rsid w:val="0070672B"/>
    <w:rsid w:val="007126FD"/>
    <w:rsid w:val="00716500"/>
    <w:rsid w:val="00716A91"/>
    <w:rsid w:val="00717F2F"/>
    <w:rsid w:val="00721736"/>
    <w:rsid w:val="00725B00"/>
    <w:rsid w:val="00726100"/>
    <w:rsid w:val="0074277F"/>
    <w:rsid w:val="00744D32"/>
    <w:rsid w:val="00747318"/>
    <w:rsid w:val="007503C7"/>
    <w:rsid w:val="00750504"/>
    <w:rsid w:val="00751CC3"/>
    <w:rsid w:val="007546DB"/>
    <w:rsid w:val="0075560E"/>
    <w:rsid w:val="00762C92"/>
    <w:rsid w:val="007672A7"/>
    <w:rsid w:val="00775563"/>
    <w:rsid w:val="007762A8"/>
    <w:rsid w:val="00777D67"/>
    <w:rsid w:val="0078080D"/>
    <w:rsid w:val="00785059"/>
    <w:rsid w:val="007871E2"/>
    <w:rsid w:val="00790C23"/>
    <w:rsid w:val="007912FF"/>
    <w:rsid w:val="00793CE7"/>
    <w:rsid w:val="007965BF"/>
    <w:rsid w:val="007A3202"/>
    <w:rsid w:val="007A3825"/>
    <w:rsid w:val="007A511B"/>
    <w:rsid w:val="007A7893"/>
    <w:rsid w:val="007C0A4F"/>
    <w:rsid w:val="007C407B"/>
    <w:rsid w:val="007C721A"/>
    <w:rsid w:val="007D418E"/>
    <w:rsid w:val="007D5CE3"/>
    <w:rsid w:val="007E0B13"/>
    <w:rsid w:val="007E336F"/>
    <w:rsid w:val="007F649F"/>
    <w:rsid w:val="007F7AC2"/>
    <w:rsid w:val="00800ABA"/>
    <w:rsid w:val="0080309C"/>
    <w:rsid w:val="00810265"/>
    <w:rsid w:val="00821254"/>
    <w:rsid w:val="0082656E"/>
    <w:rsid w:val="00827F15"/>
    <w:rsid w:val="00834FC5"/>
    <w:rsid w:val="00840223"/>
    <w:rsid w:val="008431EA"/>
    <w:rsid w:val="0084561F"/>
    <w:rsid w:val="00854179"/>
    <w:rsid w:val="0085570F"/>
    <w:rsid w:val="0085623C"/>
    <w:rsid w:val="008617C9"/>
    <w:rsid w:val="0086361F"/>
    <w:rsid w:val="008639C8"/>
    <w:rsid w:val="00863A21"/>
    <w:rsid w:val="008655FB"/>
    <w:rsid w:val="00867278"/>
    <w:rsid w:val="00871C3C"/>
    <w:rsid w:val="00874D79"/>
    <w:rsid w:val="008774B2"/>
    <w:rsid w:val="00882037"/>
    <w:rsid w:val="00883C00"/>
    <w:rsid w:val="008852DB"/>
    <w:rsid w:val="008872E2"/>
    <w:rsid w:val="008A0BAC"/>
    <w:rsid w:val="008A1D8E"/>
    <w:rsid w:val="008A5544"/>
    <w:rsid w:val="008A6F76"/>
    <w:rsid w:val="008A7CF9"/>
    <w:rsid w:val="008B1AE7"/>
    <w:rsid w:val="008B4B06"/>
    <w:rsid w:val="008B7B55"/>
    <w:rsid w:val="008C06C9"/>
    <w:rsid w:val="008C2689"/>
    <w:rsid w:val="008C2DD1"/>
    <w:rsid w:val="008C7DBA"/>
    <w:rsid w:val="008F1D26"/>
    <w:rsid w:val="008F2B7D"/>
    <w:rsid w:val="008F5221"/>
    <w:rsid w:val="008F61A6"/>
    <w:rsid w:val="008F76C1"/>
    <w:rsid w:val="00903367"/>
    <w:rsid w:val="00903D03"/>
    <w:rsid w:val="00917111"/>
    <w:rsid w:val="0091757A"/>
    <w:rsid w:val="00920F35"/>
    <w:rsid w:val="00924577"/>
    <w:rsid w:val="0092502D"/>
    <w:rsid w:val="00926E7A"/>
    <w:rsid w:val="009305E7"/>
    <w:rsid w:val="0093758A"/>
    <w:rsid w:val="00950AB4"/>
    <w:rsid w:val="00954890"/>
    <w:rsid w:val="009631BA"/>
    <w:rsid w:val="009633F1"/>
    <w:rsid w:val="00963A12"/>
    <w:rsid w:val="0097220C"/>
    <w:rsid w:val="0097244F"/>
    <w:rsid w:val="00980742"/>
    <w:rsid w:val="00980B7A"/>
    <w:rsid w:val="00981BEA"/>
    <w:rsid w:val="009A1AAB"/>
    <w:rsid w:val="009A2F72"/>
    <w:rsid w:val="009A32B6"/>
    <w:rsid w:val="009A60B7"/>
    <w:rsid w:val="009A6418"/>
    <w:rsid w:val="009C2014"/>
    <w:rsid w:val="009C54F6"/>
    <w:rsid w:val="009E483F"/>
    <w:rsid w:val="009E6485"/>
    <w:rsid w:val="009E7609"/>
    <w:rsid w:val="009F5E08"/>
    <w:rsid w:val="009F7CF4"/>
    <w:rsid w:val="00A00387"/>
    <w:rsid w:val="00A06438"/>
    <w:rsid w:val="00A1106B"/>
    <w:rsid w:val="00A11AD6"/>
    <w:rsid w:val="00A14F00"/>
    <w:rsid w:val="00A21DFF"/>
    <w:rsid w:val="00A23A67"/>
    <w:rsid w:val="00A23A88"/>
    <w:rsid w:val="00A24567"/>
    <w:rsid w:val="00A33FE5"/>
    <w:rsid w:val="00A41F3F"/>
    <w:rsid w:val="00A4321F"/>
    <w:rsid w:val="00A4570E"/>
    <w:rsid w:val="00A501F1"/>
    <w:rsid w:val="00A61DAE"/>
    <w:rsid w:val="00A71515"/>
    <w:rsid w:val="00A7325A"/>
    <w:rsid w:val="00A841C5"/>
    <w:rsid w:val="00A85C98"/>
    <w:rsid w:val="00A864CB"/>
    <w:rsid w:val="00A919DF"/>
    <w:rsid w:val="00A9240B"/>
    <w:rsid w:val="00A93C90"/>
    <w:rsid w:val="00A968B6"/>
    <w:rsid w:val="00AB1D2B"/>
    <w:rsid w:val="00AB3111"/>
    <w:rsid w:val="00AC44A1"/>
    <w:rsid w:val="00AE02A0"/>
    <w:rsid w:val="00AE5194"/>
    <w:rsid w:val="00AF0DC1"/>
    <w:rsid w:val="00AF41B9"/>
    <w:rsid w:val="00AF7BFD"/>
    <w:rsid w:val="00B11A73"/>
    <w:rsid w:val="00B1617A"/>
    <w:rsid w:val="00B205AA"/>
    <w:rsid w:val="00B242E5"/>
    <w:rsid w:val="00B266E2"/>
    <w:rsid w:val="00B27D5B"/>
    <w:rsid w:val="00B303FB"/>
    <w:rsid w:val="00B35F8D"/>
    <w:rsid w:val="00B40A6E"/>
    <w:rsid w:val="00B41786"/>
    <w:rsid w:val="00B4476F"/>
    <w:rsid w:val="00B47F1E"/>
    <w:rsid w:val="00B53234"/>
    <w:rsid w:val="00B54A27"/>
    <w:rsid w:val="00B54DD0"/>
    <w:rsid w:val="00B57221"/>
    <w:rsid w:val="00B620C7"/>
    <w:rsid w:val="00B71D59"/>
    <w:rsid w:val="00B7314B"/>
    <w:rsid w:val="00B76C21"/>
    <w:rsid w:val="00BA18E9"/>
    <w:rsid w:val="00BA4245"/>
    <w:rsid w:val="00BA7EB5"/>
    <w:rsid w:val="00BB151A"/>
    <w:rsid w:val="00BB4A0D"/>
    <w:rsid w:val="00BB60A1"/>
    <w:rsid w:val="00BB6117"/>
    <w:rsid w:val="00BB7E7C"/>
    <w:rsid w:val="00BC3BB5"/>
    <w:rsid w:val="00BC43FF"/>
    <w:rsid w:val="00BC6F99"/>
    <w:rsid w:val="00BD2232"/>
    <w:rsid w:val="00BD2EE2"/>
    <w:rsid w:val="00BD55A8"/>
    <w:rsid w:val="00BE0440"/>
    <w:rsid w:val="00BE5C92"/>
    <w:rsid w:val="00BE6018"/>
    <w:rsid w:val="00BF3C0E"/>
    <w:rsid w:val="00BF67BA"/>
    <w:rsid w:val="00BF6DE7"/>
    <w:rsid w:val="00C0346B"/>
    <w:rsid w:val="00C24D0F"/>
    <w:rsid w:val="00C321AE"/>
    <w:rsid w:val="00C36B7C"/>
    <w:rsid w:val="00C36F44"/>
    <w:rsid w:val="00C509CA"/>
    <w:rsid w:val="00C71136"/>
    <w:rsid w:val="00C74989"/>
    <w:rsid w:val="00C8131B"/>
    <w:rsid w:val="00C81955"/>
    <w:rsid w:val="00C83627"/>
    <w:rsid w:val="00C9046A"/>
    <w:rsid w:val="00CA22D3"/>
    <w:rsid w:val="00CB0A1F"/>
    <w:rsid w:val="00CB2782"/>
    <w:rsid w:val="00CB57A0"/>
    <w:rsid w:val="00CB5F7D"/>
    <w:rsid w:val="00CB69D6"/>
    <w:rsid w:val="00CB7C75"/>
    <w:rsid w:val="00CC3480"/>
    <w:rsid w:val="00CC34D7"/>
    <w:rsid w:val="00CC55F6"/>
    <w:rsid w:val="00CC5772"/>
    <w:rsid w:val="00CD4202"/>
    <w:rsid w:val="00CD4F56"/>
    <w:rsid w:val="00CE2856"/>
    <w:rsid w:val="00CE2D86"/>
    <w:rsid w:val="00D01D8D"/>
    <w:rsid w:val="00D11598"/>
    <w:rsid w:val="00D13706"/>
    <w:rsid w:val="00D236D4"/>
    <w:rsid w:val="00D2730F"/>
    <w:rsid w:val="00D31333"/>
    <w:rsid w:val="00D3417F"/>
    <w:rsid w:val="00D41500"/>
    <w:rsid w:val="00D476E3"/>
    <w:rsid w:val="00D479C6"/>
    <w:rsid w:val="00D55AE4"/>
    <w:rsid w:val="00D60182"/>
    <w:rsid w:val="00D632B2"/>
    <w:rsid w:val="00D657D7"/>
    <w:rsid w:val="00D67E61"/>
    <w:rsid w:val="00D72666"/>
    <w:rsid w:val="00D810B3"/>
    <w:rsid w:val="00D90F8A"/>
    <w:rsid w:val="00D91969"/>
    <w:rsid w:val="00DA412F"/>
    <w:rsid w:val="00DA5023"/>
    <w:rsid w:val="00DA6ACF"/>
    <w:rsid w:val="00DA704B"/>
    <w:rsid w:val="00DB049E"/>
    <w:rsid w:val="00DB0F2A"/>
    <w:rsid w:val="00DB16EE"/>
    <w:rsid w:val="00DB2117"/>
    <w:rsid w:val="00DB44C8"/>
    <w:rsid w:val="00DC5EAA"/>
    <w:rsid w:val="00DD1492"/>
    <w:rsid w:val="00DD2EA6"/>
    <w:rsid w:val="00DD5647"/>
    <w:rsid w:val="00DE719C"/>
    <w:rsid w:val="00DF0CE7"/>
    <w:rsid w:val="00DF129A"/>
    <w:rsid w:val="00DF4411"/>
    <w:rsid w:val="00DF7B31"/>
    <w:rsid w:val="00E049BC"/>
    <w:rsid w:val="00E111C2"/>
    <w:rsid w:val="00E11409"/>
    <w:rsid w:val="00E22EB8"/>
    <w:rsid w:val="00E2300F"/>
    <w:rsid w:val="00E30A36"/>
    <w:rsid w:val="00E31784"/>
    <w:rsid w:val="00E3215A"/>
    <w:rsid w:val="00E360B5"/>
    <w:rsid w:val="00E40872"/>
    <w:rsid w:val="00E44635"/>
    <w:rsid w:val="00E47CEB"/>
    <w:rsid w:val="00E52AB7"/>
    <w:rsid w:val="00E53FFA"/>
    <w:rsid w:val="00E577A4"/>
    <w:rsid w:val="00E63B69"/>
    <w:rsid w:val="00E643DE"/>
    <w:rsid w:val="00E72541"/>
    <w:rsid w:val="00E75F8A"/>
    <w:rsid w:val="00E76ACA"/>
    <w:rsid w:val="00E82B18"/>
    <w:rsid w:val="00E86709"/>
    <w:rsid w:val="00E9597A"/>
    <w:rsid w:val="00E97403"/>
    <w:rsid w:val="00EA05F8"/>
    <w:rsid w:val="00EA2A9B"/>
    <w:rsid w:val="00EA4203"/>
    <w:rsid w:val="00EB6E53"/>
    <w:rsid w:val="00EC06B2"/>
    <w:rsid w:val="00EC1515"/>
    <w:rsid w:val="00EC54B3"/>
    <w:rsid w:val="00EC6108"/>
    <w:rsid w:val="00ED2408"/>
    <w:rsid w:val="00ED3664"/>
    <w:rsid w:val="00EE0418"/>
    <w:rsid w:val="00EE2425"/>
    <w:rsid w:val="00EE3AF5"/>
    <w:rsid w:val="00EE61EE"/>
    <w:rsid w:val="00EE6E55"/>
    <w:rsid w:val="00EF100A"/>
    <w:rsid w:val="00EF4487"/>
    <w:rsid w:val="00EF6631"/>
    <w:rsid w:val="00F165D4"/>
    <w:rsid w:val="00F1699E"/>
    <w:rsid w:val="00F1715F"/>
    <w:rsid w:val="00F2125C"/>
    <w:rsid w:val="00F27938"/>
    <w:rsid w:val="00F426D5"/>
    <w:rsid w:val="00F44C84"/>
    <w:rsid w:val="00F62BB7"/>
    <w:rsid w:val="00F63529"/>
    <w:rsid w:val="00F77AE5"/>
    <w:rsid w:val="00F81592"/>
    <w:rsid w:val="00F86EED"/>
    <w:rsid w:val="00F90C9B"/>
    <w:rsid w:val="00F9167D"/>
    <w:rsid w:val="00F9364F"/>
    <w:rsid w:val="00FB2CE9"/>
    <w:rsid w:val="00FC0DF6"/>
    <w:rsid w:val="00FC2076"/>
    <w:rsid w:val="00FC4CA6"/>
    <w:rsid w:val="00FD16E1"/>
    <w:rsid w:val="00FD2FF0"/>
    <w:rsid w:val="00FD4A8F"/>
    <w:rsid w:val="00FE41B0"/>
    <w:rsid w:val="00FF0353"/>
    <w:rsid w:val="00FF28A9"/>
    <w:rsid w:val="00FF7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0BA5"/>
    <w:rPr>
      <w:sz w:val="24"/>
      <w:szCs w:val="24"/>
      <w:lang w:eastAsia="en-US"/>
    </w:rPr>
  </w:style>
  <w:style w:type="paragraph" w:styleId="Antrat1">
    <w:name w:val="heading 1"/>
    <w:basedOn w:val="prastasis"/>
    <w:next w:val="prastasis"/>
    <w:qFormat/>
    <w:rsid w:val="002D0BA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91711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917111"/>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uiPriority w:val="9"/>
    <w:qFormat/>
    <w:rsid w:val="0091711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D0BA5"/>
    <w:pPr>
      <w:tabs>
        <w:tab w:val="center" w:pos="4153"/>
        <w:tab w:val="right" w:pos="8306"/>
      </w:tabs>
    </w:pPr>
  </w:style>
  <w:style w:type="paragraph" w:styleId="Pavadinimas">
    <w:name w:val="Title"/>
    <w:basedOn w:val="Antrat1"/>
    <w:link w:val="PavadinimasDiagrama"/>
    <w:qFormat/>
    <w:rsid w:val="002D0BA5"/>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rsid w:val="002D0BA5"/>
    <w:pPr>
      <w:tabs>
        <w:tab w:val="clear" w:pos="4153"/>
        <w:tab w:val="clear" w:pos="8306"/>
      </w:tabs>
      <w:jc w:val="center"/>
    </w:pPr>
  </w:style>
  <w:style w:type="paragraph" w:styleId="Debesliotekstas">
    <w:name w:val="Balloon Text"/>
    <w:basedOn w:val="prastasis"/>
    <w:semiHidden/>
    <w:rsid w:val="002D0BA5"/>
    <w:rPr>
      <w:rFonts w:ascii="Tahoma" w:hAnsi="Tahoma" w:cs="Tahoma"/>
      <w:sz w:val="16"/>
      <w:szCs w:val="16"/>
    </w:rPr>
  </w:style>
  <w:style w:type="character" w:customStyle="1" w:styleId="Antrat2Diagrama">
    <w:name w:val="Antraštė 2 Diagrama"/>
    <w:link w:val="Antrat2"/>
    <w:uiPriority w:val="9"/>
    <w:semiHidden/>
    <w:rsid w:val="00917111"/>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917111"/>
    <w:rPr>
      <w:rFonts w:ascii="Cambria" w:eastAsia="Times New Roman" w:hAnsi="Cambria" w:cs="Times New Roman"/>
      <w:b/>
      <w:bCs/>
      <w:sz w:val="26"/>
      <w:szCs w:val="26"/>
      <w:lang w:eastAsia="en-US"/>
    </w:rPr>
  </w:style>
  <w:style w:type="character" w:customStyle="1" w:styleId="Antrat5Diagrama">
    <w:name w:val="Antraštė 5 Diagrama"/>
    <w:link w:val="Antrat5"/>
    <w:uiPriority w:val="9"/>
    <w:semiHidden/>
    <w:rsid w:val="00917111"/>
    <w:rPr>
      <w:rFonts w:ascii="Calibri" w:eastAsia="Times New Roman" w:hAnsi="Calibri" w:cs="Times New Roman"/>
      <w:b/>
      <w:bCs/>
      <w:i/>
      <w:iCs/>
      <w:sz w:val="26"/>
      <w:szCs w:val="26"/>
      <w:lang w:eastAsia="en-US"/>
    </w:rPr>
  </w:style>
  <w:style w:type="character" w:customStyle="1" w:styleId="AntratsDiagrama">
    <w:name w:val="Antraštės Diagrama"/>
    <w:link w:val="Antrats"/>
    <w:uiPriority w:val="99"/>
    <w:rsid w:val="00917111"/>
    <w:rPr>
      <w:sz w:val="24"/>
      <w:szCs w:val="24"/>
      <w:lang w:eastAsia="en-US"/>
    </w:rPr>
  </w:style>
  <w:style w:type="character" w:styleId="Puslapionumeris">
    <w:name w:val="page number"/>
    <w:basedOn w:val="Numatytasispastraiposriftas"/>
    <w:rsid w:val="00917111"/>
  </w:style>
  <w:style w:type="character" w:customStyle="1" w:styleId="PavadinimasDiagrama">
    <w:name w:val="Pavadinimas Diagrama"/>
    <w:link w:val="Pavadinimas"/>
    <w:rsid w:val="00917111"/>
    <w:rPr>
      <w:b/>
      <w:bCs/>
      <w:caps/>
      <w:sz w:val="26"/>
      <w:szCs w:val="24"/>
      <w:lang w:eastAsia="en-US"/>
    </w:rPr>
  </w:style>
  <w:style w:type="paragraph" w:customStyle="1" w:styleId="numeruotas">
    <w:name w:val="numeruotas"/>
    <w:basedOn w:val="prastasis"/>
    <w:rsid w:val="00917111"/>
    <w:pPr>
      <w:widowControl w:val="0"/>
      <w:numPr>
        <w:numId w:val="1"/>
      </w:numPr>
      <w:jc w:val="both"/>
    </w:pPr>
    <w:rPr>
      <w:color w:val="000000"/>
    </w:rPr>
  </w:style>
  <w:style w:type="paragraph" w:styleId="Pagrindiniotekstotrauka">
    <w:name w:val="Body Text Indent"/>
    <w:basedOn w:val="prastasis"/>
    <w:link w:val="PagrindiniotekstotraukaDiagrama"/>
    <w:rsid w:val="00917111"/>
    <w:pPr>
      <w:ind w:firstLine="720"/>
      <w:jc w:val="center"/>
    </w:pPr>
    <w:rPr>
      <w:b/>
      <w:caps/>
      <w:color w:val="000000"/>
      <w:lang w:val="en-GB"/>
    </w:rPr>
  </w:style>
  <w:style w:type="character" w:customStyle="1" w:styleId="PagrindiniotekstotraukaDiagrama">
    <w:name w:val="Pagrindinio teksto įtrauka Diagrama"/>
    <w:link w:val="Pagrindiniotekstotrauka"/>
    <w:rsid w:val="00917111"/>
    <w:rPr>
      <w:b/>
      <w:caps/>
      <w:color w:val="000000"/>
      <w:sz w:val="24"/>
      <w:szCs w:val="24"/>
      <w:lang w:val="en-GB" w:eastAsia="en-US"/>
    </w:rPr>
  </w:style>
  <w:style w:type="paragraph" w:styleId="Pagrindinistekstas">
    <w:name w:val="Body Text"/>
    <w:basedOn w:val="prastasis"/>
    <w:link w:val="PagrindinistekstasDiagrama"/>
    <w:rsid w:val="00917111"/>
    <w:pPr>
      <w:jc w:val="center"/>
    </w:pPr>
    <w:rPr>
      <w:rFonts w:ascii="TimesLT" w:hAnsi="TimesLT"/>
      <w:lang w:val="en-US"/>
    </w:rPr>
  </w:style>
  <w:style w:type="character" w:customStyle="1" w:styleId="PagrindinistekstasDiagrama">
    <w:name w:val="Pagrindinis tekstas Diagrama"/>
    <w:link w:val="Pagrindinistekstas"/>
    <w:rsid w:val="00917111"/>
    <w:rPr>
      <w:rFonts w:ascii="TimesLT" w:hAnsi="TimesLT"/>
      <w:sz w:val="24"/>
      <w:szCs w:val="24"/>
      <w:lang w:val="en-US" w:eastAsia="en-US"/>
    </w:rPr>
  </w:style>
  <w:style w:type="paragraph" w:styleId="Pagrindinistekstas2">
    <w:name w:val="Body Text 2"/>
    <w:basedOn w:val="prastasis"/>
    <w:link w:val="Pagrindinistekstas2Diagrama"/>
    <w:rsid w:val="00917111"/>
    <w:rPr>
      <w:rFonts w:ascii="TimesLT" w:hAnsi="TimesLT"/>
      <w:lang w:val="en-US"/>
    </w:rPr>
  </w:style>
  <w:style w:type="character" w:customStyle="1" w:styleId="Pagrindinistekstas2Diagrama">
    <w:name w:val="Pagrindinis tekstas 2 Diagrama"/>
    <w:link w:val="Pagrindinistekstas2"/>
    <w:rsid w:val="00917111"/>
    <w:rPr>
      <w:rFonts w:ascii="TimesLT" w:hAnsi="TimesLT"/>
      <w:sz w:val="24"/>
      <w:szCs w:val="24"/>
      <w:lang w:val="en-US" w:eastAsia="en-US"/>
    </w:rPr>
  </w:style>
  <w:style w:type="paragraph" w:styleId="Antrat">
    <w:name w:val="caption"/>
    <w:basedOn w:val="prastasis"/>
    <w:next w:val="prastasis"/>
    <w:qFormat/>
    <w:rsid w:val="00917111"/>
    <w:pPr>
      <w:jc w:val="center"/>
    </w:pPr>
    <w:rPr>
      <w:b/>
    </w:rPr>
  </w:style>
  <w:style w:type="table" w:styleId="Lentelstinklelis">
    <w:name w:val="Table Grid"/>
    <w:basedOn w:val="prastojilentel"/>
    <w:rsid w:val="00917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CC5772"/>
    <w:pPr>
      <w:spacing w:after="120" w:line="480" w:lineRule="auto"/>
      <w:ind w:left="283"/>
    </w:pPr>
  </w:style>
  <w:style w:type="character" w:customStyle="1" w:styleId="Pagrindiniotekstotrauka2Diagrama">
    <w:name w:val="Pagrindinio teksto įtrauka 2 Diagrama"/>
    <w:link w:val="Pagrindiniotekstotrauka2"/>
    <w:uiPriority w:val="99"/>
    <w:rsid w:val="00CC5772"/>
    <w:rPr>
      <w:sz w:val="24"/>
      <w:szCs w:val="24"/>
      <w:lang w:eastAsia="en-US"/>
    </w:rPr>
  </w:style>
  <w:style w:type="character" w:styleId="Komentaronuoroda">
    <w:name w:val="annotation reference"/>
    <w:uiPriority w:val="99"/>
    <w:semiHidden/>
    <w:unhideWhenUsed/>
    <w:rsid w:val="002469F1"/>
    <w:rPr>
      <w:sz w:val="16"/>
      <w:szCs w:val="16"/>
    </w:rPr>
  </w:style>
  <w:style w:type="paragraph" w:styleId="Komentarotekstas">
    <w:name w:val="annotation text"/>
    <w:basedOn w:val="prastasis"/>
    <w:link w:val="KomentarotekstasDiagrama"/>
    <w:uiPriority w:val="99"/>
    <w:unhideWhenUsed/>
    <w:rsid w:val="002469F1"/>
    <w:rPr>
      <w:sz w:val="20"/>
      <w:szCs w:val="20"/>
    </w:rPr>
  </w:style>
  <w:style w:type="character" w:customStyle="1" w:styleId="KomentarotekstasDiagrama">
    <w:name w:val="Komentaro tekstas Diagrama"/>
    <w:link w:val="Komentarotekstas"/>
    <w:uiPriority w:val="99"/>
    <w:rsid w:val="002469F1"/>
    <w:rPr>
      <w:lang w:eastAsia="en-US"/>
    </w:rPr>
  </w:style>
  <w:style w:type="paragraph" w:styleId="Komentarotema">
    <w:name w:val="annotation subject"/>
    <w:basedOn w:val="Komentarotekstas"/>
    <w:next w:val="Komentarotekstas"/>
    <w:link w:val="KomentarotemaDiagrama"/>
    <w:uiPriority w:val="99"/>
    <w:semiHidden/>
    <w:unhideWhenUsed/>
    <w:rsid w:val="002469F1"/>
    <w:rPr>
      <w:b/>
      <w:bCs/>
    </w:rPr>
  </w:style>
  <w:style w:type="character" w:customStyle="1" w:styleId="KomentarotemaDiagrama">
    <w:name w:val="Komentaro tema Diagrama"/>
    <w:link w:val="Komentarotema"/>
    <w:uiPriority w:val="99"/>
    <w:semiHidden/>
    <w:rsid w:val="002469F1"/>
    <w:rPr>
      <w:b/>
      <w:bCs/>
      <w:lang w:eastAsia="en-US"/>
    </w:rPr>
  </w:style>
  <w:style w:type="paragraph" w:styleId="Sraopastraipa">
    <w:name w:val="List Paragraph"/>
    <w:basedOn w:val="prastasis"/>
    <w:uiPriority w:val="99"/>
    <w:qFormat/>
    <w:rsid w:val="00391A9B"/>
    <w:pPr>
      <w:ind w:left="720"/>
      <w:contextualSpacing/>
    </w:pPr>
  </w:style>
  <w:style w:type="paragraph" w:styleId="Pataisymai">
    <w:name w:val="Revision"/>
    <w:hidden/>
    <w:uiPriority w:val="99"/>
    <w:semiHidden/>
    <w:rsid w:val="00BD2232"/>
    <w:rPr>
      <w:sz w:val="24"/>
      <w:szCs w:val="24"/>
      <w:lang w:eastAsia="en-US"/>
    </w:rPr>
  </w:style>
  <w:style w:type="paragraph" w:styleId="Porat">
    <w:name w:val="footer"/>
    <w:basedOn w:val="prastasis"/>
    <w:link w:val="PoratDiagrama"/>
    <w:uiPriority w:val="99"/>
    <w:unhideWhenUsed/>
    <w:rsid w:val="0092502D"/>
    <w:pPr>
      <w:tabs>
        <w:tab w:val="center" w:pos="4819"/>
        <w:tab w:val="right" w:pos="9638"/>
      </w:tabs>
    </w:pPr>
  </w:style>
  <w:style w:type="character" w:customStyle="1" w:styleId="PoratDiagrama">
    <w:name w:val="Poraštė Diagrama"/>
    <w:link w:val="Porat"/>
    <w:uiPriority w:val="99"/>
    <w:rsid w:val="0092502D"/>
    <w:rPr>
      <w:sz w:val="24"/>
      <w:szCs w:val="24"/>
      <w:lang w:eastAsia="en-US"/>
    </w:rPr>
  </w:style>
  <w:style w:type="character" w:styleId="Puslapioinaosnuoroda">
    <w:name w:val="footnote reference"/>
    <w:uiPriority w:val="99"/>
    <w:semiHidden/>
    <w:unhideWhenUsed/>
    <w:rsid w:val="0092502D"/>
    <w:rPr>
      <w:vertAlign w:val="superscript"/>
    </w:rPr>
  </w:style>
  <w:style w:type="character" w:customStyle="1" w:styleId="DataDiagrama">
    <w:name w:val="Data Diagrama"/>
    <w:link w:val="Data"/>
    <w:rsid w:val="00785059"/>
    <w:rPr>
      <w:sz w:val="24"/>
      <w:szCs w:val="24"/>
      <w:lang w:eastAsia="en-US"/>
    </w:rPr>
  </w:style>
  <w:style w:type="character" w:customStyle="1" w:styleId="apple-converted-space">
    <w:name w:val="apple-converted-space"/>
    <w:rsid w:val="00785059"/>
  </w:style>
  <w:style w:type="paragraph" w:customStyle="1" w:styleId="tajtip">
    <w:name w:val="tajtip"/>
    <w:basedOn w:val="prastasis"/>
    <w:rsid w:val="00762C92"/>
    <w:pPr>
      <w:spacing w:before="100" w:beforeAutospacing="1" w:after="100" w:afterAutospacing="1"/>
    </w:pPr>
    <w:rPr>
      <w:lang w:eastAsia="lt-LT"/>
    </w:rPr>
  </w:style>
  <w:style w:type="character" w:styleId="Hipersaitas">
    <w:name w:val="Hyperlink"/>
    <w:uiPriority w:val="99"/>
    <w:semiHidden/>
    <w:unhideWhenUsed/>
    <w:rsid w:val="00762C92"/>
    <w:rPr>
      <w:color w:val="0000FF"/>
      <w:u w:val="single"/>
    </w:rPr>
  </w:style>
  <w:style w:type="paragraph" w:customStyle="1" w:styleId="Default">
    <w:name w:val="Default"/>
    <w:rsid w:val="002A0A6F"/>
    <w:pPr>
      <w:autoSpaceDE w:val="0"/>
      <w:autoSpaceDN w:val="0"/>
      <w:adjustRightInd w:val="0"/>
    </w:pPr>
    <w:rPr>
      <w:color w:val="000000"/>
      <w:sz w:val="24"/>
      <w:szCs w:val="24"/>
    </w:rPr>
  </w:style>
  <w:style w:type="character" w:styleId="Grietas">
    <w:name w:val="Strong"/>
    <w:uiPriority w:val="22"/>
    <w:qFormat/>
    <w:rsid w:val="009A64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0BA5"/>
    <w:rPr>
      <w:sz w:val="24"/>
      <w:szCs w:val="24"/>
      <w:lang w:eastAsia="en-US"/>
    </w:rPr>
  </w:style>
  <w:style w:type="paragraph" w:styleId="Antrat1">
    <w:name w:val="heading 1"/>
    <w:basedOn w:val="prastasis"/>
    <w:next w:val="prastasis"/>
    <w:qFormat/>
    <w:rsid w:val="002D0BA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91711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917111"/>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uiPriority w:val="9"/>
    <w:qFormat/>
    <w:rsid w:val="0091711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D0BA5"/>
    <w:pPr>
      <w:tabs>
        <w:tab w:val="center" w:pos="4153"/>
        <w:tab w:val="right" w:pos="8306"/>
      </w:tabs>
    </w:pPr>
  </w:style>
  <w:style w:type="paragraph" w:styleId="Pavadinimas">
    <w:name w:val="Title"/>
    <w:basedOn w:val="Antrat1"/>
    <w:link w:val="PavadinimasDiagrama"/>
    <w:qFormat/>
    <w:rsid w:val="002D0BA5"/>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rsid w:val="002D0BA5"/>
    <w:pPr>
      <w:tabs>
        <w:tab w:val="clear" w:pos="4153"/>
        <w:tab w:val="clear" w:pos="8306"/>
      </w:tabs>
      <w:jc w:val="center"/>
    </w:pPr>
  </w:style>
  <w:style w:type="paragraph" w:styleId="Debesliotekstas">
    <w:name w:val="Balloon Text"/>
    <w:basedOn w:val="prastasis"/>
    <w:semiHidden/>
    <w:rsid w:val="002D0BA5"/>
    <w:rPr>
      <w:rFonts w:ascii="Tahoma" w:hAnsi="Tahoma" w:cs="Tahoma"/>
      <w:sz w:val="16"/>
      <w:szCs w:val="16"/>
    </w:rPr>
  </w:style>
  <w:style w:type="character" w:customStyle="1" w:styleId="Antrat2Diagrama">
    <w:name w:val="Antraštė 2 Diagrama"/>
    <w:link w:val="Antrat2"/>
    <w:uiPriority w:val="9"/>
    <w:semiHidden/>
    <w:rsid w:val="00917111"/>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917111"/>
    <w:rPr>
      <w:rFonts w:ascii="Cambria" w:eastAsia="Times New Roman" w:hAnsi="Cambria" w:cs="Times New Roman"/>
      <w:b/>
      <w:bCs/>
      <w:sz w:val="26"/>
      <w:szCs w:val="26"/>
      <w:lang w:eastAsia="en-US"/>
    </w:rPr>
  </w:style>
  <w:style w:type="character" w:customStyle="1" w:styleId="Antrat5Diagrama">
    <w:name w:val="Antraštė 5 Diagrama"/>
    <w:link w:val="Antrat5"/>
    <w:uiPriority w:val="9"/>
    <w:semiHidden/>
    <w:rsid w:val="00917111"/>
    <w:rPr>
      <w:rFonts w:ascii="Calibri" w:eastAsia="Times New Roman" w:hAnsi="Calibri" w:cs="Times New Roman"/>
      <w:b/>
      <w:bCs/>
      <w:i/>
      <w:iCs/>
      <w:sz w:val="26"/>
      <w:szCs w:val="26"/>
      <w:lang w:eastAsia="en-US"/>
    </w:rPr>
  </w:style>
  <w:style w:type="character" w:customStyle="1" w:styleId="AntratsDiagrama">
    <w:name w:val="Antraštės Diagrama"/>
    <w:link w:val="Antrats"/>
    <w:uiPriority w:val="99"/>
    <w:rsid w:val="00917111"/>
    <w:rPr>
      <w:sz w:val="24"/>
      <w:szCs w:val="24"/>
      <w:lang w:eastAsia="en-US"/>
    </w:rPr>
  </w:style>
  <w:style w:type="character" w:styleId="Puslapionumeris">
    <w:name w:val="page number"/>
    <w:basedOn w:val="Numatytasispastraiposriftas"/>
    <w:rsid w:val="00917111"/>
  </w:style>
  <w:style w:type="character" w:customStyle="1" w:styleId="PavadinimasDiagrama">
    <w:name w:val="Pavadinimas Diagrama"/>
    <w:link w:val="Pavadinimas"/>
    <w:rsid w:val="00917111"/>
    <w:rPr>
      <w:b/>
      <w:bCs/>
      <w:caps/>
      <w:sz w:val="26"/>
      <w:szCs w:val="24"/>
      <w:lang w:eastAsia="en-US"/>
    </w:rPr>
  </w:style>
  <w:style w:type="paragraph" w:customStyle="1" w:styleId="numeruotas">
    <w:name w:val="numeruotas"/>
    <w:basedOn w:val="prastasis"/>
    <w:rsid w:val="00917111"/>
    <w:pPr>
      <w:widowControl w:val="0"/>
      <w:numPr>
        <w:numId w:val="1"/>
      </w:numPr>
      <w:jc w:val="both"/>
    </w:pPr>
    <w:rPr>
      <w:color w:val="000000"/>
    </w:rPr>
  </w:style>
  <w:style w:type="paragraph" w:styleId="Pagrindiniotekstotrauka">
    <w:name w:val="Body Text Indent"/>
    <w:basedOn w:val="prastasis"/>
    <w:link w:val="PagrindiniotekstotraukaDiagrama"/>
    <w:rsid w:val="00917111"/>
    <w:pPr>
      <w:ind w:firstLine="720"/>
      <w:jc w:val="center"/>
    </w:pPr>
    <w:rPr>
      <w:b/>
      <w:caps/>
      <w:color w:val="000000"/>
      <w:lang w:val="en-GB"/>
    </w:rPr>
  </w:style>
  <w:style w:type="character" w:customStyle="1" w:styleId="PagrindiniotekstotraukaDiagrama">
    <w:name w:val="Pagrindinio teksto įtrauka Diagrama"/>
    <w:link w:val="Pagrindiniotekstotrauka"/>
    <w:rsid w:val="00917111"/>
    <w:rPr>
      <w:b/>
      <w:caps/>
      <w:color w:val="000000"/>
      <w:sz w:val="24"/>
      <w:szCs w:val="24"/>
      <w:lang w:val="en-GB" w:eastAsia="en-US"/>
    </w:rPr>
  </w:style>
  <w:style w:type="paragraph" w:styleId="Pagrindinistekstas">
    <w:name w:val="Body Text"/>
    <w:basedOn w:val="prastasis"/>
    <w:link w:val="PagrindinistekstasDiagrama"/>
    <w:rsid w:val="00917111"/>
    <w:pPr>
      <w:jc w:val="center"/>
    </w:pPr>
    <w:rPr>
      <w:rFonts w:ascii="TimesLT" w:hAnsi="TimesLT"/>
      <w:lang w:val="en-US"/>
    </w:rPr>
  </w:style>
  <w:style w:type="character" w:customStyle="1" w:styleId="PagrindinistekstasDiagrama">
    <w:name w:val="Pagrindinis tekstas Diagrama"/>
    <w:link w:val="Pagrindinistekstas"/>
    <w:rsid w:val="00917111"/>
    <w:rPr>
      <w:rFonts w:ascii="TimesLT" w:hAnsi="TimesLT"/>
      <w:sz w:val="24"/>
      <w:szCs w:val="24"/>
      <w:lang w:val="en-US" w:eastAsia="en-US"/>
    </w:rPr>
  </w:style>
  <w:style w:type="paragraph" w:styleId="Pagrindinistekstas2">
    <w:name w:val="Body Text 2"/>
    <w:basedOn w:val="prastasis"/>
    <w:link w:val="Pagrindinistekstas2Diagrama"/>
    <w:rsid w:val="00917111"/>
    <w:rPr>
      <w:rFonts w:ascii="TimesLT" w:hAnsi="TimesLT"/>
      <w:lang w:val="en-US"/>
    </w:rPr>
  </w:style>
  <w:style w:type="character" w:customStyle="1" w:styleId="Pagrindinistekstas2Diagrama">
    <w:name w:val="Pagrindinis tekstas 2 Diagrama"/>
    <w:link w:val="Pagrindinistekstas2"/>
    <w:rsid w:val="00917111"/>
    <w:rPr>
      <w:rFonts w:ascii="TimesLT" w:hAnsi="TimesLT"/>
      <w:sz w:val="24"/>
      <w:szCs w:val="24"/>
      <w:lang w:val="en-US" w:eastAsia="en-US"/>
    </w:rPr>
  </w:style>
  <w:style w:type="paragraph" w:styleId="Antrat">
    <w:name w:val="caption"/>
    <w:basedOn w:val="prastasis"/>
    <w:next w:val="prastasis"/>
    <w:qFormat/>
    <w:rsid w:val="00917111"/>
    <w:pPr>
      <w:jc w:val="center"/>
    </w:pPr>
    <w:rPr>
      <w:b/>
    </w:rPr>
  </w:style>
  <w:style w:type="table" w:styleId="Lentelstinklelis">
    <w:name w:val="Table Grid"/>
    <w:basedOn w:val="prastojilentel"/>
    <w:rsid w:val="00917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CC5772"/>
    <w:pPr>
      <w:spacing w:after="120" w:line="480" w:lineRule="auto"/>
      <w:ind w:left="283"/>
    </w:pPr>
  </w:style>
  <w:style w:type="character" w:customStyle="1" w:styleId="Pagrindiniotekstotrauka2Diagrama">
    <w:name w:val="Pagrindinio teksto įtrauka 2 Diagrama"/>
    <w:link w:val="Pagrindiniotekstotrauka2"/>
    <w:uiPriority w:val="99"/>
    <w:rsid w:val="00CC5772"/>
    <w:rPr>
      <w:sz w:val="24"/>
      <w:szCs w:val="24"/>
      <w:lang w:eastAsia="en-US"/>
    </w:rPr>
  </w:style>
  <w:style w:type="character" w:styleId="Komentaronuoroda">
    <w:name w:val="annotation reference"/>
    <w:uiPriority w:val="99"/>
    <w:semiHidden/>
    <w:unhideWhenUsed/>
    <w:rsid w:val="002469F1"/>
    <w:rPr>
      <w:sz w:val="16"/>
      <w:szCs w:val="16"/>
    </w:rPr>
  </w:style>
  <w:style w:type="paragraph" w:styleId="Komentarotekstas">
    <w:name w:val="annotation text"/>
    <w:basedOn w:val="prastasis"/>
    <w:link w:val="KomentarotekstasDiagrama"/>
    <w:uiPriority w:val="99"/>
    <w:unhideWhenUsed/>
    <w:rsid w:val="002469F1"/>
    <w:rPr>
      <w:sz w:val="20"/>
      <w:szCs w:val="20"/>
    </w:rPr>
  </w:style>
  <w:style w:type="character" w:customStyle="1" w:styleId="KomentarotekstasDiagrama">
    <w:name w:val="Komentaro tekstas Diagrama"/>
    <w:link w:val="Komentarotekstas"/>
    <w:uiPriority w:val="99"/>
    <w:rsid w:val="002469F1"/>
    <w:rPr>
      <w:lang w:eastAsia="en-US"/>
    </w:rPr>
  </w:style>
  <w:style w:type="paragraph" w:styleId="Komentarotema">
    <w:name w:val="annotation subject"/>
    <w:basedOn w:val="Komentarotekstas"/>
    <w:next w:val="Komentarotekstas"/>
    <w:link w:val="KomentarotemaDiagrama"/>
    <w:uiPriority w:val="99"/>
    <w:semiHidden/>
    <w:unhideWhenUsed/>
    <w:rsid w:val="002469F1"/>
    <w:rPr>
      <w:b/>
      <w:bCs/>
    </w:rPr>
  </w:style>
  <w:style w:type="character" w:customStyle="1" w:styleId="KomentarotemaDiagrama">
    <w:name w:val="Komentaro tema Diagrama"/>
    <w:link w:val="Komentarotema"/>
    <w:uiPriority w:val="99"/>
    <w:semiHidden/>
    <w:rsid w:val="002469F1"/>
    <w:rPr>
      <w:b/>
      <w:bCs/>
      <w:lang w:eastAsia="en-US"/>
    </w:rPr>
  </w:style>
  <w:style w:type="paragraph" w:styleId="Sraopastraipa">
    <w:name w:val="List Paragraph"/>
    <w:basedOn w:val="prastasis"/>
    <w:uiPriority w:val="99"/>
    <w:qFormat/>
    <w:rsid w:val="00391A9B"/>
    <w:pPr>
      <w:ind w:left="720"/>
      <w:contextualSpacing/>
    </w:pPr>
  </w:style>
  <w:style w:type="paragraph" w:styleId="Pataisymai">
    <w:name w:val="Revision"/>
    <w:hidden/>
    <w:uiPriority w:val="99"/>
    <w:semiHidden/>
    <w:rsid w:val="00BD2232"/>
    <w:rPr>
      <w:sz w:val="24"/>
      <w:szCs w:val="24"/>
      <w:lang w:eastAsia="en-US"/>
    </w:rPr>
  </w:style>
  <w:style w:type="paragraph" w:styleId="Porat">
    <w:name w:val="footer"/>
    <w:basedOn w:val="prastasis"/>
    <w:link w:val="PoratDiagrama"/>
    <w:uiPriority w:val="99"/>
    <w:unhideWhenUsed/>
    <w:rsid w:val="0092502D"/>
    <w:pPr>
      <w:tabs>
        <w:tab w:val="center" w:pos="4819"/>
        <w:tab w:val="right" w:pos="9638"/>
      </w:tabs>
    </w:pPr>
  </w:style>
  <w:style w:type="character" w:customStyle="1" w:styleId="PoratDiagrama">
    <w:name w:val="Poraštė Diagrama"/>
    <w:link w:val="Porat"/>
    <w:uiPriority w:val="99"/>
    <w:rsid w:val="0092502D"/>
    <w:rPr>
      <w:sz w:val="24"/>
      <w:szCs w:val="24"/>
      <w:lang w:eastAsia="en-US"/>
    </w:rPr>
  </w:style>
  <w:style w:type="character" w:styleId="Puslapioinaosnuoroda">
    <w:name w:val="footnote reference"/>
    <w:uiPriority w:val="99"/>
    <w:semiHidden/>
    <w:unhideWhenUsed/>
    <w:rsid w:val="0092502D"/>
    <w:rPr>
      <w:vertAlign w:val="superscript"/>
    </w:rPr>
  </w:style>
  <w:style w:type="character" w:customStyle="1" w:styleId="DataDiagrama">
    <w:name w:val="Data Diagrama"/>
    <w:link w:val="Data"/>
    <w:rsid w:val="00785059"/>
    <w:rPr>
      <w:sz w:val="24"/>
      <w:szCs w:val="24"/>
      <w:lang w:eastAsia="en-US"/>
    </w:rPr>
  </w:style>
  <w:style w:type="character" w:customStyle="1" w:styleId="apple-converted-space">
    <w:name w:val="apple-converted-space"/>
    <w:rsid w:val="00785059"/>
  </w:style>
  <w:style w:type="paragraph" w:customStyle="1" w:styleId="tajtip">
    <w:name w:val="tajtip"/>
    <w:basedOn w:val="prastasis"/>
    <w:rsid w:val="00762C92"/>
    <w:pPr>
      <w:spacing w:before="100" w:beforeAutospacing="1" w:after="100" w:afterAutospacing="1"/>
    </w:pPr>
    <w:rPr>
      <w:lang w:eastAsia="lt-LT"/>
    </w:rPr>
  </w:style>
  <w:style w:type="character" w:styleId="Hipersaitas">
    <w:name w:val="Hyperlink"/>
    <w:uiPriority w:val="99"/>
    <w:semiHidden/>
    <w:unhideWhenUsed/>
    <w:rsid w:val="00762C92"/>
    <w:rPr>
      <w:color w:val="0000FF"/>
      <w:u w:val="single"/>
    </w:rPr>
  </w:style>
  <w:style w:type="paragraph" w:customStyle="1" w:styleId="Default">
    <w:name w:val="Default"/>
    <w:rsid w:val="002A0A6F"/>
    <w:pPr>
      <w:autoSpaceDE w:val="0"/>
      <w:autoSpaceDN w:val="0"/>
      <w:adjustRightInd w:val="0"/>
    </w:pPr>
    <w:rPr>
      <w:color w:val="000000"/>
      <w:sz w:val="24"/>
      <w:szCs w:val="24"/>
    </w:rPr>
  </w:style>
  <w:style w:type="character" w:styleId="Grietas">
    <w:name w:val="Strong"/>
    <w:uiPriority w:val="22"/>
    <w:qFormat/>
    <w:rsid w:val="009A6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3043">
      <w:bodyDiv w:val="1"/>
      <w:marLeft w:val="0"/>
      <w:marRight w:val="0"/>
      <w:marTop w:val="0"/>
      <w:marBottom w:val="0"/>
      <w:divBdr>
        <w:top w:val="none" w:sz="0" w:space="0" w:color="auto"/>
        <w:left w:val="none" w:sz="0" w:space="0" w:color="auto"/>
        <w:bottom w:val="none" w:sz="0" w:space="0" w:color="auto"/>
        <w:right w:val="none" w:sz="0" w:space="0" w:color="auto"/>
      </w:divBdr>
    </w:div>
    <w:div w:id="507405073">
      <w:bodyDiv w:val="1"/>
      <w:marLeft w:val="0"/>
      <w:marRight w:val="0"/>
      <w:marTop w:val="0"/>
      <w:marBottom w:val="0"/>
      <w:divBdr>
        <w:top w:val="none" w:sz="0" w:space="0" w:color="auto"/>
        <w:left w:val="none" w:sz="0" w:space="0" w:color="auto"/>
        <w:bottom w:val="none" w:sz="0" w:space="0" w:color="auto"/>
        <w:right w:val="none" w:sz="0" w:space="0" w:color="auto"/>
      </w:divBdr>
    </w:div>
    <w:div w:id="931743068">
      <w:bodyDiv w:val="1"/>
      <w:marLeft w:val="0"/>
      <w:marRight w:val="0"/>
      <w:marTop w:val="0"/>
      <w:marBottom w:val="0"/>
      <w:divBdr>
        <w:top w:val="none" w:sz="0" w:space="0" w:color="auto"/>
        <w:left w:val="none" w:sz="0" w:space="0" w:color="auto"/>
        <w:bottom w:val="none" w:sz="0" w:space="0" w:color="auto"/>
        <w:right w:val="none" w:sz="0" w:space="0" w:color="auto"/>
      </w:divBdr>
    </w:div>
    <w:div w:id="1028676615">
      <w:bodyDiv w:val="1"/>
      <w:marLeft w:val="0"/>
      <w:marRight w:val="0"/>
      <w:marTop w:val="0"/>
      <w:marBottom w:val="0"/>
      <w:divBdr>
        <w:top w:val="none" w:sz="0" w:space="0" w:color="auto"/>
        <w:left w:val="none" w:sz="0" w:space="0" w:color="auto"/>
        <w:bottom w:val="none" w:sz="0" w:space="0" w:color="auto"/>
        <w:right w:val="none" w:sz="0" w:space="0" w:color="auto"/>
      </w:divBdr>
    </w:div>
    <w:div w:id="1127818519">
      <w:bodyDiv w:val="1"/>
      <w:marLeft w:val="0"/>
      <w:marRight w:val="0"/>
      <w:marTop w:val="0"/>
      <w:marBottom w:val="0"/>
      <w:divBdr>
        <w:top w:val="none" w:sz="0" w:space="0" w:color="auto"/>
        <w:left w:val="none" w:sz="0" w:space="0" w:color="auto"/>
        <w:bottom w:val="none" w:sz="0" w:space="0" w:color="auto"/>
        <w:right w:val="none" w:sz="0" w:space="0" w:color="auto"/>
      </w:divBdr>
    </w:div>
    <w:div w:id="1298026518">
      <w:bodyDiv w:val="1"/>
      <w:marLeft w:val="0"/>
      <w:marRight w:val="0"/>
      <w:marTop w:val="0"/>
      <w:marBottom w:val="0"/>
      <w:divBdr>
        <w:top w:val="none" w:sz="0" w:space="0" w:color="auto"/>
        <w:left w:val="none" w:sz="0" w:space="0" w:color="auto"/>
        <w:bottom w:val="none" w:sz="0" w:space="0" w:color="auto"/>
        <w:right w:val="none" w:sz="0" w:space="0" w:color="auto"/>
      </w:divBdr>
    </w:div>
    <w:div w:id="1816869378">
      <w:bodyDiv w:val="1"/>
      <w:marLeft w:val="0"/>
      <w:marRight w:val="0"/>
      <w:marTop w:val="0"/>
      <w:marBottom w:val="0"/>
      <w:divBdr>
        <w:top w:val="none" w:sz="0" w:space="0" w:color="auto"/>
        <w:left w:val="none" w:sz="0" w:space="0" w:color="auto"/>
        <w:bottom w:val="none" w:sz="0" w:space="0" w:color="auto"/>
        <w:right w:val="none" w:sz="0" w:space="0" w:color="auto"/>
      </w:divBdr>
    </w:div>
    <w:div w:id="21370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6AC7B-E2BA-453C-B91F-E678162C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8296</Words>
  <Characters>4729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Cibulskiene</dc:creator>
  <cp:lastModifiedBy>Ligita Cibulskienė</cp:lastModifiedBy>
  <cp:revision>5</cp:revision>
  <cp:lastPrinted>2017-05-05T03:56:00Z</cp:lastPrinted>
  <dcterms:created xsi:type="dcterms:W3CDTF">2017-07-03T06:56:00Z</dcterms:created>
  <dcterms:modified xsi:type="dcterms:W3CDTF">2017-07-03T08:10:00Z</dcterms:modified>
</cp:coreProperties>
</file>