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A92ECD">
        <w:rPr>
          <w:sz w:val="24"/>
        </w:rPr>
        <w:t>ARŪNĄ BUDRĮ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A92ECD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A92ECD">
        <w:rPr>
          <w:sz w:val="24"/>
        </w:rPr>
        <w:t>U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A92ECD">
        <w:t>lapkričio 24</w:t>
      </w:r>
      <w:r>
        <w:t xml:space="preserve"> d. Nr. 13P-</w:t>
      </w:r>
      <w:r w:rsidR="00A92ECD">
        <w:t>172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A92ECD">
        <w:t>lapkričio 21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1152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EB6C07" w:rsidRPr="00CC55CF">
        <w:t xml:space="preserve"> </w:t>
      </w:r>
      <w:r w:rsidR="00A92ECD">
        <w:t>Arūno Budrio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 xml:space="preserve">mo komisijos </w:t>
      </w:r>
      <w:r w:rsidR="00A92ECD">
        <w:t xml:space="preserve">            </w:t>
      </w:r>
      <w:r w:rsidR="000E25CA">
        <w:t>201</w:t>
      </w:r>
      <w:r w:rsidR="00A92ECD">
        <w:t>7</w:t>
      </w:r>
      <w:r w:rsidR="005F1279" w:rsidRPr="00CC55CF">
        <w:t xml:space="preserve"> m. </w:t>
      </w:r>
      <w:r w:rsidR="00A92ECD">
        <w:t>spalio 30</w:t>
      </w:r>
      <w:r w:rsidR="005F1279" w:rsidRPr="00CC55CF">
        <w:t xml:space="preserve"> d. išvadą Nr. 48P-</w:t>
      </w:r>
      <w:r w:rsidR="00A92ECD">
        <w:t>144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Pr="00CC55CF">
        <w:t xml:space="preserve"> d. išvadą Nr. 35P-</w:t>
      </w:r>
      <w:r w:rsidR="0064758E">
        <w:t>2</w:t>
      </w:r>
      <w:r w:rsidR="00A92ECD">
        <w:t>3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A92ECD">
        <w:rPr>
          <w:b/>
        </w:rPr>
        <w:t>Arūną BUDRĮ</w:t>
      </w:r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 pareigų ir j</w:t>
      </w:r>
      <w:r w:rsidR="00A92ECD">
        <w:t>į</w:t>
      </w:r>
      <w:r w:rsidR="007C2A7E">
        <w:t xml:space="preserve"> skirti </w:t>
      </w:r>
      <w:r w:rsidR="0064758E">
        <w:t>Vilniaus</w:t>
      </w:r>
      <w:r>
        <w:t xml:space="preserve"> apygardos teismo teisėj</w:t>
      </w:r>
      <w:r w:rsidR="00A92ECD">
        <w:t>u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  <w:bookmarkStart w:id="0" w:name="_GoBack"/>
            <w:bookmarkEnd w:id="0"/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17" w:rsidRDefault="00167917" w:rsidP="0065112F">
      <w:r>
        <w:separator/>
      </w:r>
    </w:p>
  </w:endnote>
  <w:endnote w:type="continuationSeparator" w:id="0">
    <w:p w:rsidR="00167917" w:rsidRDefault="00167917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17" w:rsidRDefault="00167917" w:rsidP="0065112F">
      <w:r>
        <w:separator/>
      </w:r>
    </w:p>
  </w:footnote>
  <w:footnote w:type="continuationSeparator" w:id="0">
    <w:p w:rsidR="00167917" w:rsidRDefault="00167917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5105D2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5C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7BF"/>
    <w:rsid w:val="00010C26"/>
    <w:rsid w:val="000D79D6"/>
    <w:rsid w:val="000E25CA"/>
    <w:rsid w:val="00167917"/>
    <w:rsid w:val="001B6C50"/>
    <w:rsid w:val="00225086"/>
    <w:rsid w:val="0024564C"/>
    <w:rsid w:val="002F7BC5"/>
    <w:rsid w:val="003B388C"/>
    <w:rsid w:val="00420476"/>
    <w:rsid w:val="00422B83"/>
    <w:rsid w:val="005105D2"/>
    <w:rsid w:val="005A745F"/>
    <w:rsid w:val="005F1279"/>
    <w:rsid w:val="00612A0D"/>
    <w:rsid w:val="0064758E"/>
    <w:rsid w:val="0065112F"/>
    <w:rsid w:val="006758AA"/>
    <w:rsid w:val="007C2A7E"/>
    <w:rsid w:val="007E5428"/>
    <w:rsid w:val="008278F6"/>
    <w:rsid w:val="0083502B"/>
    <w:rsid w:val="009111B4"/>
    <w:rsid w:val="00A62456"/>
    <w:rsid w:val="00A92ECD"/>
    <w:rsid w:val="00AC7B12"/>
    <w:rsid w:val="00AF5CC0"/>
    <w:rsid w:val="00C45BB9"/>
    <w:rsid w:val="00CC55CF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D38B"/>
  <w15:docId w15:val="{5ED8D5EF-8182-4066-8990-7EE6CCC8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797</Words>
  <Characters>455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9</cp:revision>
  <cp:lastPrinted>2016-03-30T11:28:00Z</cp:lastPrinted>
  <dcterms:created xsi:type="dcterms:W3CDTF">2016-03-29T13:31:00Z</dcterms:created>
  <dcterms:modified xsi:type="dcterms:W3CDTF">2017-11-22T09:32:00Z</dcterms:modified>
</cp:coreProperties>
</file>