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96" w:rsidRPr="00BC1E96" w:rsidRDefault="00BC1E96" w:rsidP="00BC1E96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0C7D" w:rsidRDefault="00610C7D" w:rsidP="00760372">
      <w:pPr>
        <w:pStyle w:val="Title"/>
        <w:spacing w:line="480" w:lineRule="auto"/>
        <w:rPr>
          <w:rFonts w:ascii="Times New Roman" w:hAnsi="Times New Roman"/>
          <w:sz w:val="24"/>
        </w:rPr>
      </w:pPr>
    </w:p>
    <w:p w:rsidR="00610C7D" w:rsidRDefault="002A217E" w:rsidP="00760372">
      <w:pPr>
        <w:pStyle w:val="Title"/>
        <w:spacing w:line="480" w:lineRule="auto"/>
        <w:rPr>
          <w:rFonts w:ascii="Times New Roman" w:hAnsi="Times New Roman"/>
          <w:sz w:val="24"/>
        </w:rPr>
      </w:pPr>
      <w:r w:rsidRPr="002A217E"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>
            <wp:extent cx="728980" cy="75755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72" w:rsidRPr="005A5E86" w:rsidRDefault="00760372" w:rsidP="00760372">
      <w:pPr>
        <w:pStyle w:val="Title"/>
        <w:spacing w:line="48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:rsidR="00760372" w:rsidRPr="005A5E86" w:rsidRDefault="00760372" w:rsidP="00A76B64">
      <w:pPr>
        <w:pStyle w:val="Title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:rsidR="00760372" w:rsidRPr="005A5E86" w:rsidRDefault="00760372" w:rsidP="00A76B64">
      <w:pPr>
        <w:pStyle w:val="Title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</w:t>
      </w:r>
      <w:r>
        <w:rPr>
          <w:rFonts w:ascii="Times New Roman" w:hAnsi="Times New Roman"/>
          <w:sz w:val="24"/>
        </w:rPr>
        <w:t>PAVYZDINIO TEISMO TEISĖJŲ SUSIRINKIMO DARBO REGLAMENTO PATVIRTINIMO</w:t>
      </w:r>
    </w:p>
    <w:p w:rsidR="00760372" w:rsidRPr="00C424AA" w:rsidRDefault="00760372" w:rsidP="00760372">
      <w:pPr>
        <w:pStyle w:val="Date"/>
      </w:pPr>
    </w:p>
    <w:p w:rsidR="00760372" w:rsidRPr="00C424AA" w:rsidRDefault="00760372" w:rsidP="00760372">
      <w:pPr>
        <w:pStyle w:val="Date"/>
      </w:pPr>
      <w:r w:rsidRPr="00C424AA">
        <w:t>201</w:t>
      </w:r>
      <w:r>
        <w:t>7</w:t>
      </w:r>
      <w:r w:rsidRPr="00C424AA">
        <w:t xml:space="preserve"> m. </w:t>
      </w:r>
      <w:r w:rsidR="002A217E">
        <w:t xml:space="preserve">lapkričio 24 </w:t>
      </w:r>
      <w:r w:rsidRPr="00C424AA">
        <w:t>d. Nr. 13P-</w:t>
      </w:r>
      <w:r w:rsidR="00DD5DD2">
        <w:t>180</w:t>
      </w:r>
      <w:r>
        <w:t>-(7.1.2)</w:t>
      </w:r>
    </w:p>
    <w:p w:rsidR="00DD61C7" w:rsidRDefault="00760372" w:rsidP="003249E0">
      <w:pPr>
        <w:pStyle w:val="Date"/>
      </w:pPr>
      <w:r w:rsidRPr="00C424AA">
        <w:t>Vilnius</w:t>
      </w:r>
    </w:p>
    <w:p w:rsidR="003249E0" w:rsidRDefault="003249E0" w:rsidP="003249E0">
      <w:pPr>
        <w:pStyle w:val="Date"/>
      </w:pPr>
    </w:p>
    <w:p w:rsidR="003249E0" w:rsidRDefault="003249E0" w:rsidP="002A217E">
      <w:pPr>
        <w:pStyle w:val="Title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C25555">
        <w:rPr>
          <w:rFonts w:ascii="Times New Roman" w:hAnsi="Times New Roman"/>
          <w:b w:val="0"/>
          <w:color w:val="000000"/>
          <w:sz w:val="24"/>
        </w:rPr>
        <w:t>Vadovaudamasi Lietuvos Respublikos teismų įstatymo Nr. I-480 12, 14, 28, 34, 36, 41, 45, 55</w:t>
      </w:r>
      <w:r w:rsidRPr="00C25555">
        <w:rPr>
          <w:rFonts w:ascii="Times New Roman" w:hAnsi="Times New Roman"/>
          <w:b w:val="0"/>
          <w:color w:val="000000"/>
          <w:sz w:val="24"/>
          <w:vertAlign w:val="superscript"/>
        </w:rPr>
        <w:t>1</w:t>
      </w:r>
      <w:r w:rsidRPr="00C25555">
        <w:rPr>
          <w:rFonts w:ascii="Times New Roman" w:hAnsi="Times New Roman"/>
          <w:b w:val="0"/>
          <w:color w:val="000000"/>
          <w:sz w:val="24"/>
        </w:rPr>
        <w:t>, 56, 63, 70, 80, 101, 107, 114, 120 straipsnių trečiojo skirsnio pavadinimo pakeitimo ir įstatymo papildymo 114</w:t>
      </w:r>
      <w:r w:rsidRPr="00C25555">
        <w:rPr>
          <w:rFonts w:ascii="Times New Roman" w:hAnsi="Times New Roman"/>
          <w:b w:val="0"/>
          <w:color w:val="000000"/>
          <w:sz w:val="24"/>
          <w:vertAlign w:val="superscript"/>
        </w:rPr>
        <w:t>1</w:t>
      </w:r>
      <w:r w:rsidRPr="00C25555">
        <w:rPr>
          <w:rFonts w:ascii="Times New Roman" w:hAnsi="Times New Roman"/>
          <w:b w:val="0"/>
          <w:color w:val="000000"/>
          <w:sz w:val="24"/>
        </w:rPr>
        <w:t xml:space="preserve"> straipsniu įstatym</w:t>
      </w:r>
      <w:r>
        <w:rPr>
          <w:rFonts w:ascii="Times New Roman" w:hAnsi="Times New Roman"/>
          <w:b w:val="0"/>
          <w:color w:val="000000"/>
          <w:sz w:val="24"/>
        </w:rPr>
        <w:t>o</w:t>
      </w:r>
      <w:r w:rsidR="00952EAA">
        <w:rPr>
          <w:rFonts w:ascii="Times New Roman" w:hAnsi="Times New Roman"/>
          <w:b w:val="0"/>
          <w:color w:val="000000"/>
          <w:sz w:val="24"/>
        </w:rPr>
        <w:t xml:space="preserve"> (toliau – Įstatymas)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 w:rsidR="0086642F" w:rsidRPr="000C506B">
        <w:rPr>
          <w:rFonts w:ascii="Times New Roman" w:hAnsi="Times New Roman"/>
          <w:b w:val="0"/>
          <w:color w:val="000000"/>
          <w:sz w:val="24"/>
        </w:rPr>
        <w:t>19,</w:t>
      </w:r>
      <w:r w:rsidR="0086642F"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20 straipsniu,</w:t>
      </w:r>
      <w:r w:rsidRPr="00C25555">
        <w:rPr>
          <w:rFonts w:ascii="Times New Roman" w:hAnsi="Times New Roman"/>
          <w:b w:val="0"/>
          <w:sz w:val="24"/>
        </w:rPr>
        <w:t xml:space="preserve"> </w:t>
      </w:r>
      <w:r w:rsidRPr="00BD5430">
        <w:rPr>
          <w:rFonts w:ascii="Times New Roman" w:hAnsi="Times New Roman"/>
          <w:b w:val="0"/>
          <w:sz w:val="24"/>
        </w:rPr>
        <w:t>Teisėjų taryba n u t a r i a</w:t>
      </w:r>
      <w:r>
        <w:rPr>
          <w:rFonts w:ascii="Times New Roman" w:hAnsi="Times New Roman"/>
          <w:b w:val="0"/>
          <w:sz w:val="24"/>
        </w:rPr>
        <w:t>:</w:t>
      </w:r>
    </w:p>
    <w:p w:rsidR="00A52B25" w:rsidRDefault="003249E0" w:rsidP="002A217E">
      <w:pPr>
        <w:pStyle w:val="Title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 Patvirtinti Pavyzdinį teismo teisėjų susirinkimo darbo reglamentą (pridedama).</w:t>
      </w:r>
    </w:p>
    <w:p w:rsidR="00952EAA" w:rsidRDefault="00A52B25" w:rsidP="002A217E">
      <w:pPr>
        <w:pStyle w:val="Title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A52B25">
        <w:rPr>
          <w:rFonts w:ascii="Times New Roman" w:hAnsi="Times New Roman"/>
          <w:b w:val="0"/>
          <w:sz w:val="24"/>
        </w:rPr>
        <w:t>2. Nustatyti, kad</w:t>
      </w:r>
      <w:r w:rsidR="00BD2C46">
        <w:rPr>
          <w:rFonts w:ascii="Times New Roman" w:hAnsi="Times New Roman"/>
          <w:b w:val="0"/>
          <w:sz w:val="24"/>
        </w:rPr>
        <w:t xml:space="preserve"> </w:t>
      </w:r>
      <w:r w:rsidR="00952EAA">
        <w:rPr>
          <w:rFonts w:ascii="Times New Roman" w:hAnsi="Times New Roman"/>
          <w:b w:val="0"/>
          <w:sz w:val="24"/>
        </w:rPr>
        <w:t xml:space="preserve">pirmą teismo teisėjų susirinkimo posėdį šaukia teismo </w:t>
      </w:r>
      <w:r w:rsidR="00BB5199">
        <w:rPr>
          <w:rFonts w:ascii="Times New Roman" w:hAnsi="Times New Roman"/>
          <w:b w:val="0"/>
          <w:sz w:val="24"/>
        </w:rPr>
        <w:t xml:space="preserve">pirmininkas ne vėliau kaip per </w:t>
      </w:r>
      <w:r w:rsidR="00952EAA">
        <w:rPr>
          <w:rFonts w:ascii="Times New Roman" w:hAnsi="Times New Roman"/>
          <w:b w:val="0"/>
          <w:sz w:val="24"/>
        </w:rPr>
        <w:t>du mėnesius nuo Įstatymo įsigaliojimo.</w:t>
      </w:r>
    </w:p>
    <w:p w:rsidR="003249E0" w:rsidRDefault="00A52B25" w:rsidP="002A217E">
      <w:pPr>
        <w:pStyle w:val="Title"/>
        <w:spacing w:line="276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</w:t>
      </w:r>
      <w:r w:rsidR="003249E0">
        <w:rPr>
          <w:rFonts w:ascii="Times New Roman" w:hAnsi="Times New Roman"/>
          <w:b w:val="0"/>
          <w:sz w:val="24"/>
        </w:rPr>
        <w:t>. Šis nutarimas įsigalioja 2018 m. sausio 1 d.</w:t>
      </w:r>
    </w:p>
    <w:p w:rsidR="000821F3" w:rsidRDefault="000821F3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A217E" w:rsidRDefault="002A217E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2A217E" w:rsidRDefault="002A217E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0821F3" w:rsidRDefault="000821F3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2A217E" w:rsidRPr="00C94F86" w:rsidTr="00163458">
        <w:tc>
          <w:tcPr>
            <w:tcW w:w="7308" w:type="dxa"/>
          </w:tcPr>
          <w:p w:rsidR="002A217E" w:rsidRPr="00C94F86" w:rsidRDefault="002A217E" w:rsidP="001634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F86">
              <w:rPr>
                <w:rFonts w:ascii="Times New Roman" w:hAnsi="Times New Roman"/>
                <w:sz w:val="24"/>
                <w:szCs w:val="24"/>
              </w:rPr>
              <w:t>Pirmininkas</w:t>
            </w:r>
          </w:p>
        </w:tc>
        <w:tc>
          <w:tcPr>
            <w:tcW w:w="2490" w:type="dxa"/>
          </w:tcPr>
          <w:p w:rsidR="002A217E" w:rsidRPr="00C94F86" w:rsidRDefault="002A217E" w:rsidP="00163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Rimvydas Norkus </w:t>
            </w:r>
          </w:p>
        </w:tc>
      </w:tr>
      <w:tr w:rsidR="002A217E" w:rsidRPr="00C94F86" w:rsidTr="00163458">
        <w:tc>
          <w:tcPr>
            <w:tcW w:w="7308" w:type="dxa"/>
          </w:tcPr>
          <w:p w:rsidR="002A217E" w:rsidRDefault="002A217E" w:rsidP="00163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217E" w:rsidRDefault="002A217E" w:rsidP="00163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217E" w:rsidRDefault="002A217E" w:rsidP="00163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217E" w:rsidRPr="00C94F86" w:rsidRDefault="002A217E" w:rsidP="00163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94F86">
              <w:rPr>
                <w:rFonts w:ascii="Times New Roman" w:hAnsi="Times New Roman"/>
                <w:sz w:val="24"/>
                <w:szCs w:val="24"/>
              </w:rPr>
              <w:t>ekretorius</w:t>
            </w:r>
          </w:p>
        </w:tc>
        <w:tc>
          <w:tcPr>
            <w:tcW w:w="2490" w:type="dxa"/>
          </w:tcPr>
          <w:p w:rsidR="002A217E" w:rsidRDefault="002A217E" w:rsidP="00163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217E" w:rsidRDefault="002A217E" w:rsidP="00163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217E" w:rsidRDefault="002A217E" w:rsidP="00163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217E" w:rsidRPr="00C94F86" w:rsidRDefault="002A217E" w:rsidP="00163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:rsidR="003249E0" w:rsidRDefault="003249E0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0F16BD" w:rsidRDefault="000F16BD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0F16BD" w:rsidRDefault="000F16BD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0F16BD" w:rsidRDefault="000F16BD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0F16BD" w:rsidRDefault="000F16BD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0F16BD" w:rsidRDefault="000F16BD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0F16BD" w:rsidRDefault="000F16BD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0F16BD" w:rsidRDefault="000F16BD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0F16BD" w:rsidRDefault="000F16BD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0F16BD" w:rsidRDefault="000F16BD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0F16BD" w:rsidRDefault="000F16BD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0F16BD" w:rsidRDefault="000F16BD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0F16BD" w:rsidRDefault="000F16BD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0F16BD" w:rsidRDefault="000F16BD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3249E0" w:rsidRPr="00BD5430" w:rsidRDefault="003249E0" w:rsidP="003249E0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3249E0" w:rsidRDefault="003249E0"/>
    <w:p w:rsidR="00843F20" w:rsidRDefault="00843F20"/>
    <w:p w:rsidR="00843F20" w:rsidRDefault="00843F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3934"/>
      </w:tblGrid>
      <w:tr w:rsidR="000F16BD" w:rsidTr="000F16BD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0F16BD" w:rsidRDefault="000F16BD"/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0F16BD" w:rsidRDefault="000F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PATVIRTINTA</w:t>
            </w:r>
          </w:p>
          <w:p w:rsidR="002A217E" w:rsidRDefault="000F16BD" w:rsidP="002A217E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Teisėjų tarybos 2017 m.</w:t>
            </w:r>
            <w:r w:rsidR="002A217E">
              <w:rPr>
                <w:rFonts w:ascii="Times New Roman" w:hAnsi="Times New Roman" w:cs="Times New Roman"/>
                <w:sz w:val="24"/>
                <w:szCs w:val="24"/>
              </w:rPr>
              <w:t xml:space="preserve"> lapkričio 24 d.</w:t>
            </w:r>
          </w:p>
          <w:p w:rsidR="000F16BD" w:rsidRPr="000F16BD" w:rsidRDefault="000F16BD" w:rsidP="00DD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nutarimu Nr. 13P-</w:t>
            </w:r>
            <w:r w:rsidR="00DD5DD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-(7.1.2)    </w:t>
            </w:r>
          </w:p>
        </w:tc>
      </w:tr>
    </w:tbl>
    <w:p w:rsidR="00843F20" w:rsidRDefault="00843F20"/>
    <w:p w:rsidR="00843F20" w:rsidRDefault="003D254B" w:rsidP="003D254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PAVYZDINIS</w:t>
      </w:r>
      <w:r w:rsidRPr="003D254B">
        <w:rPr>
          <w:rFonts w:ascii="Times New Roman" w:hAnsi="Times New Roman"/>
          <w:b/>
          <w:sz w:val="24"/>
        </w:rPr>
        <w:t xml:space="preserve"> TEISMO TEISĖJŲ SUSIRINKIMO DARBO REGLAMENT</w:t>
      </w:r>
      <w:r>
        <w:rPr>
          <w:rFonts w:ascii="Times New Roman" w:hAnsi="Times New Roman"/>
          <w:b/>
          <w:sz w:val="24"/>
        </w:rPr>
        <w:t>AS</w:t>
      </w:r>
    </w:p>
    <w:p w:rsidR="003D254B" w:rsidRDefault="003D254B" w:rsidP="008F746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 SKYRIUS</w:t>
      </w:r>
    </w:p>
    <w:p w:rsidR="003D254B" w:rsidRDefault="002745B5" w:rsidP="008F7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2745B5" w:rsidRDefault="002745B5" w:rsidP="008F7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5B5" w:rsidRDefault="002745B5" w:rsidP="00B75BA1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Pavyzdinis teismo teisėjų </w:t>
      </w:r>
      <w:r w:rsidR="008B2A17">
        <w:rPr>
          <w:rFonts w:ascii="Times New Roman" w:hAnsi="Times New Roman" w:cs="Times New Roman"/>
          <w:sz w:val="24"/>
          <w:szCs w:val="24"/>
        </w:rPr>
        <w:t xml:space="preserve">susirinkimo </w:t>
      </w:r>
      <w:r>
        <w:rPr>
          <w:rFonts w:ascii="Times New Roman" w:hAnsi="Times New Roman" w:cs="Times New Roman"/>
          <w:sz w:val="24"/>
          <w:szCs w:val="24"/>
        </w:rPr>
        <w:t xml:space="preserve">darbo reglamentas </w:t>
      </w:r>
      <w:r w:rsidR="003124B2">
        <w:rPr>
          <w:rFonts w:ascii="Times New Roman" w:hAnsi="Times New Roman" w:cs="Times New Roman"/>
          <w:sz w:val="24"/>
          <w:szCs w:val="24"/>
        </w:rPr>
        <w:t xml:space="preserve">(toliau – reglamentas) </w:t>
      </w:r>
      <w:r>
        <w:rPr>
          <w:rFonts w:ascii="Times New Roman" w:hAnsi="Times New Roman" w:cs="Times New Roman"/>
          <w:sz w:val="24"/>
          <w:szCs w:val="24"/>
        </w:rPr>
        <w:t xml:space="preserve">nustato teismo teisėjų </w:t>
      </w:r>
      <w:r w:rsidR="009371C8">
        <w:rPr>
          <w:rFonts w:ascii="Times New Roman" w:hAnsi="Times New Roman" w:cs="Times New Roman"/>
          <w:sz w:val="24"/>
          <w:szCs w:val="24"/>
        </w:rPr>
        <w:t>susirinkimo</w:t>
      </w:r>
      <w:r w:rsidR="0022413E">
        <w:rPr>
          <w:rFonts w:ascii="Times New Roman" w:hAnsi="Times New Roman" w:cs="Times New Roman"/>
          <w:sz w:val="24"/>
          <w:szCs w:val="24"/>
        </w:rPr>
        <w:t xml:space="preserve"> (toliau – teismo teisėjų susirinkimas, </w:t>
      </w:r>
      <w:r w:rsidR="003D1FD3">
        <w:rPr>
          <w:rFonts w:ascii="Times New Roman" w:hAnsi="Times New Roman" w:cs="Times New Roman"/>
          <w:sz w:val="24"/>
          <w:szCs w:val="24"/>
        </w:rPr>
        <w:t>susirinkimas)</w:t>
      </w:r>
      <w:r w:rsidR="009371C8">
        <w:rPr>
          <w:rFonts w:ascii="Times New Roman" w:hAnsi="Times New Roman" w:cs="Times New Roman"/>
          <w:sz w:val="24"/>
          <w:szCs w:val="24"/>
        </w:rPr>
        <w:t xml:space="preserve"> </w:t>
      </w:r>
      <w:r w:rsidR="00747B0F">
        <w:rPr>
          <w:rFonts w:ascii="Times New Roman" w:hAnsi="Times New Roman" w:cs="Times New Roman"/>
          <w:sz w:val="24"/>
          <w:szCs w:val="24"/>
        </w:rPr>
        <w:t>kompetenciją</w:t>
      </w:r>
      <w:r>
        <w:rPr>
          <w:rFonts w:ascii="Times New Roman" w:hAnsi="Times New Roman" w:cs="Times New Roman"/>
          <w:sz w:val="24"/>
          <w:szCs w:val="24"/>
        </w:rPr>
        <w:t xml:space="preserve"> ir darbo tvarką.</w:t>
      </w:r>
    </w:p>
    <w:p w:rsidR="006D22F1" w:rsidRPr="00D46F92" w:rsidRDefault="006D22F1" w:rsidP="00B75BA1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6F92">
        <w:rPr>
          <w:rFonts w:ascii="Times New Roman" w:hAnsi="Times New Roman" w:cs="Times New Roman"/>
          <w:sz w:val="24"/>
          <w:szCs w:val="24"/>
        </w:rPr>
        <w:t>Teismo teisėjų susirinkimas – teisėjų savivaldos organas, patariantis teismo pirmininkui vidinio teismo administravimo klausimais.</w:t>
      </w:r>
    </w:p>
    <w:p w:rsidR="000802A3" w:rsidRDefault="00EB7DEC" w:rsidP="00B75BA1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Teismo teisėjų susirinkime dalyvauja </w:t>
      </w:r>
      <w:r w:rsidR="001A55CB">
        <w:rPr>
          <w:rFonts w:ascii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hAnsi="Times New Roman" w:cs="Times New Roman"/>
          <w:sz w:val="24"/>
          <w:szCs w:val="24"/>
        </w:rPr>
        <w:t>to teismo</w:t>
      </w:r>
      <w:r w:rsidR="00381D47">
        <w:rPr>
          <w:rFonts w:ascii="Times New Roman" w:hAnsi="Times New Roman" w:cs="Times New Roman"/>
          <w:sz w:val="24"/>
          <w:szCs w:val="24"/>
        </w:rPr>
        <w:t xml:space="preserve"> teisėjai, </w:t>
      </w:r>
      <w:r>
        <w:rPr>
          <w:rFonts w:ascii="Times New Roman" w:hAnsi="Times New Roman" w:cs="Times New Roman"/>
          <w:sz w:val="24"/>
          <w:szCs w:val="24"/>
        </w:rPr>
        <w:t xml:space="preserve">o kai teismas </w:t>
      </w:r>
      <w:r w:rsidR="008367C1">
        <w:rPr>
          <w:rFonts w:ascii="Times New Roman" w:hAnsi="Times New Roman" w:cs="Times New Roman"/>
          <w:sz w:val="24"/>
          <w:szCs w:val="24"/>
        </w:rPr>
        <w:t xml:space="preserve">sudarytas iš teismo rūmų – </w:t>
      </w:r>
      <w:r>
        <w:rPr>
          <w:rFonts w:ascii="Times New Roman" w:hAnsi="Times New Roman" w:cs="Times New Roman"/>
          <w:sz w:val="24"/>
          <w:szCs w:val="24"/>
        </w:rPr>
        <w:t xml:space="preserve">tą teismą sudarančių </w:t>
      </w:r>
      <w:r w:rsidR="008367C1">
        <w:rPr>
          <w:rFonts w:ascii="Times New Roman" w:hAnsi="Times New Roman" w:cs="Times New Roman"/>
          <w:sz w:val="24"/>
          <w:szCs w:val="24"/>
        </w:rPr>
        <w:t xml:space="preserve">visų </w:t>
      </w:r>
      <w:r>
        <w:rPr>
          <w:rFonts w:ascii="Times New Roman" w:hAnsi="Times New Roman" w:cs="Times New Roman"/>
          <w:sz w:val="24"/>
          <w:szCs w:val="24"/>
        </w:rPr>
        <w:t xml:space="preserve">teismo rūmų </w:t>
      </w:r>
      <w:r w:rsidR="001A55CB">
        <w:rPr>
          <w:rFonts w:ascii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hAnsi="Times New Roman" w:cs="Times New Roman"/>
          <w:sz w:val="24"/>
          <w:szCs w:val="24"/>
        </w:rPr>
        <w:t>teisėjai</w:t>
      </w:r>
      <w:r w:rsidR="00F362CE">
        <w:rPr>
          <w:rFonts w:ascii="Times New Roman" w:hAnsi="Times New Roman" w:cs="Times New Roman"/>
          <w:sz w:val="24"/>
          <w:szCs w:val="24"/>
        </w:rPr>
        <w:t xml:space="preserve"> (toliau – teismo teisėjai</w:t>
      </w:r>
      <w:r w:rsidR="00D51C6F">
        <w:rPr>
          <w:rFonts w:ascii="Times New Roman" w:hAnsi="Times New Roman" w:cs="Times New Roman"/>
          <w:sz w:val="24"/>
          <w:szCs w:val="24"/>
        </w:rPr>
        <w:t xml:space="preserve">, </w:t>
      </w:r>
      <w:r w:rsidR="00622D01">
        <w:rPr>
          <w:rFonts w:ascii="Times New Roman" w:hAnsi="Times New Roman" w:cs="Times New Roman"/>
          <w:sz w:val="24"/>
          <w:szCs w:val="24"/>
        </w:rPr>
        <w:t xml:space="preserve">teismo teisėjų </w:t>
      </w:r>
      <w:r w:rsidR="00D51C6F">
        <w:rPr>
          <w:rFonts w:ascii="Times New Roman" w:hAnsi="Times New Roman" w:cs="Times New Roman"/>
          <w:sz w:val="24"/>
          <w:szCs w:val="24"/>
        </w:rPr>
        <w:t>susirinkimo</w:t>
      </w:r>
      <w:r w:rsidR="008D0599">
        <w:rPr>
          <w:rFonts w:ascii="Times New Roman" w:hAnsi="Times New Roman" w:cs="Times New Roman"/>
          <w:sz w:val="24"/>
          <w:szCs w:val="24"/>
        </w:rPr>
        <w:t>, susirinkimo</w:t>
      </w:r>
      <w:r w:rsidR="00D51C6F">
        <w:rPr>
          <w:rFonts w:ascii="Times New Roman" w:hAnsi="Times New Roman" w:cs="Times New Roman"/>
          <w:sz w:val="24"/>
          <w:szCs w:val="24"/>
        </w:rPr>
        <w:t xml:space="preserve"> nariai</w:t>
      </w:r>
      <w:r w:rsidR="00F362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D08" w:rsidRPr="00844E0F" w:rsidRDefault="000B7D08" w:rsidP="00B75BA1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Teismo teisėjų susirinkimo veikla grindžiama kolegialumo, demokratijos, nepriklausomumo, nešališkumo, skaidrumo ir teisėtumo principais</w:t>
      </w:r>
      <w:r w:rsidR="00B838D7">
        <w:rPr>
          <w:rFonts w:ascii="Times New Roman" w:hAnsi="Times New Roman" w:cs="Times New Roman"/>
          <w:sz w:val="24"/>
          <w:szCs w:val="24"/>
        </w:rPr>
        <w:t>.</w:t>
      </w:r>
    </w:p>
    <w:p w:rsidR="00844E0F" w:rsidRDefault="00844E0F" w:rsidP="00844E0F">
      <w:pPr>
        <w:pStyle w:val="ListParagraph"/>
        <w:tabs>
          <w:tab w:val="left" w:pos="709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44E0F" w:rsidRPr="00844E0F" w:rsidRDefault="00844E0F" w:rsidP="00F25613">
      <w:pPr>
        <w:pStyle w:val="ListParagraph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E0F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844E0F" w:rsidRPr="00A42D1F" w:rsidRDefault="00DE72BF" w:rsidP="005E6A78">
      <w:pPr>
        <w:pStyle w:val="ListParagraph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VADOVAVIMAS </w:t>
      </w:r>
      <w:r w:rsidR="00844E0F" w:rsidRPr="00844E0F">
        <w:rPr>
          <w:rFonts w:ascii="Times New Roman" w:hAnsi="Times New Roman" w:cs="Times New Roman"/>
          <w:b/>
          <w:sz w:val="24"/>
          <w:szCs w:val="24"/>
        </w:rPr>
        <w:t xml:space="preserve">TEISMO TEISĖJŲ </w:t>
      </w:r>
      <w:r>
        <w:rPr>
          <w:rFonts w:ascii="Times New Roman" w:hAnsi="Times New Roman" w:cs="Times New Roman"/>
          <w:b/>
          <w:sz w:val="24"/>
          <w:szCs w:val="24"/>
        </w:rPr>
        <w:t>SUSIRINKIMUI</w:t>
      </w:r>
    </w:p>
    <w:p w:rsidR="00844E0F" w:rsidRPr="00844E0F" w:rsidRDefault="00844E0F" w:rsidP="005E6A78">
      <w:pPr>
        <w:tabs>
          <w:tab w:val="left" w:pos="709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5C0279" w:rsidRPr="004076C6" w:rsidRDefault="000B7D08" w:rsidP="00F01B96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2B4">
        <w:rPr>
          <w:rFonts w:ascii="Times New Roman" w:hAnsi="Times New Roman" w:cs="Times New Roman"/>
          <w:sz w:val="24"/>
          <w:szCs w:val="24"/>
        </w:rPr>
        <w:t xml:space="preserve">Teismo teisėjų </w:t>
      </w:r>
      <w:r w:rsidR="00A46999" w:rsidRPr="007D32B4">
        <w:rPr>
          <w:rFonts w:ascii="Times New Roman" w:hAnsi="Times New Roman" w:cs="Times New Roman"/>
          <w:sz w:val="24"/>
          <w:szCs w:val="24"/>
        </w:rPr>
        <w:t xml:space="preserve">susirinkimo </w:t>
      </w:r>
      <w:r w:rsidR="007A6419" w:rsidRPr="007D32B4">
        <w:rPr>
          <w:rFonts w:ascii="Times New Roman" w:hAnsi="Times New Roman" w:cs="Times New Roman"/>
          <w:sz w:val="24"/>
          <w:szCs w:val="24"/>
        </w:rPr>
        <w:t xml:space="preserve">veiklą organizuoja ir ją koordinuoja </w:t>
      </w:r>
      <w:r w:rsidR="0001650E" w:rsidRPr="007D32B4">
        <w:rPr>
          <w:rFonts w:ascii="Times New Roman" w:hAnsi="Times New Roman" w:cs="Times New Roman"/>
          <w:sz w:val="24"/>
          <w:szCs w:val="24"/>
        </w:rPr>
        <w:t>teismo pirmininkas</w:t>
      </w:r>
      <w:r w:rsidR="00E06AFD">
        <w:rPr>
          <w:rFonts w:ascii="Times New Roman" w:hAnsi="Times New Roman" w:cs="Times New Roman"/>
          <w:sz w:val="24"/>
          <w:szCs w:val="24"/>
        </w:rPr>
        <w:t>.</w:t>
      </w:r>
    </w:p>
    <w:p w:rsidR="0054119C" w:rsidRDefault="00DC48B0" w:rsidP="00A533DB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Teismo pirmininkas</w:t>
      </w:r>
      <w:r w:rsidR="00A533DB">
        <w:rPr>
          <w:rFonts w:ascii="Times New Roman" w:hAnsi="Times New Roman" w:cs="Times New Roman"/>
          <w:sz w:val="24"/>
          <w:szCs w:val="24"/>
        </w:rPr>
        <w:t>, įgyvendindamas šio reglamento 5 punkte nurodytą veiklą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33DB" w:rsidRDefault="00A533DB" w:rsidP="00A533DB">
      <w:pPr>
        <w:pStyle w:val="ListParagraph"/>
        <w:numPr>
          <w:ilvl w:val="1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šaukia teismo teisėjų susirinkimo posėdžius;</w:t>
      </w:r>
    </w:p>
    <w:p w:rsidR="00A533DB" w:rsidRDefault="00A533DB" w:rsidP="000C506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koordinuoja medžiagos teismo teisėjų susirinkimui rengimą;</w:t>
      </w:r>
    </w:p>
    <w:p w:rsidR="001F780D" w:rsidRPr="004076C6" w:rsidRDefault="0001650E" w:rsidP="002B2E82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pirmininkauja </w:t>
      </w:r>
      <w:r w:rsidR="007A2DE3">
        <w:rPr>
          <w:rFonts w:ascii="Times New Roman" w:hAnsi="Times New Roman" w:cs="Times New Roman"/>
          <w:sz w:val="24"/>
          <w:szCs w:val="24"/>
        </w:rPr>
        <w:t xml:space="preserve">teismo teisėjų susirinkimo </w:t>
      </w:r>
      <w:r w:rsidR="00EB62D4" w:rsidRPr="00BD2C46">
        <w:rPr>
          <w:rFonts w:ascii="Times New Roman" w:hAnsi="Times New Roman" w:cs="Times New Roman"/>
          <w:sz w:val="24"/>
          <w:szCs w:val="24"/>
        </w:rPr>
        <w:t>posėdžiui</w:t>
      </w:r>
      <w:r w:rsidR="001F780D">
        <w:rPr>
          <w:rFonts w:ascii="Times New Roman" w:hAnsi="Times New Roman" w:cs="Times New Roman"/>
          <w:sz w:val="24"/>
          <w:szCs w:val="24"/>
        </w:rPr>
        <w:t>;</w:t>
      </w:r>
    </w:p>
    <w:p w:rsidR="0001650E" w:rsidRDefault="0001650E" w:rsidP="0001650E">
      <w:pPr>
        <w:pStyle w:val="ListParagraph"/>
        <w:numPr>
          <w:ilvl w:val="1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konkrečiais atvejais gali įgalioti atskiras savo funkcijas atlikti kitą teismo teisėją. </w:t>
      </w:r>
    </w:p>
    <w:p w:rsidR="00EC59FA" w:rsidRDefault="00EC59FA" w:rsidP="00EC59FA">
      <w:pPr>
        <w:pStyle w:val="ListParagraph"/>
        <w:tabs>
          <w:tab w:val="left" w:pos="0"/>
          <w:tab w:val="left" w:pos="851"/>
        </w:tabs>
        <w:spacing w:after="0" w:line="240" w:lineRule="auto"/>
        <w:ind w:left="1288"/>
        <w:jc w:val="both"/>
        <w:rPr>
          <w:rFonts w:ascii="Times New Roman" w:hAnsi="Times New Roman" w:cs="Times New Roman"/>
          <w:sz w:val="24"/>
          <w:szCs w:val="24"/>
        </w:rPr>
      </w:pPr>
    </w:p>
    <w:p w:rsidR="00A42D7E" w:rsidRPr="00A42D7E" w:rsidRDefault="00A42D7E" w:rsidP="00A42D7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D7E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A42D7E" w:rsidRPr="00A42D7E" w:rsidRDefault="00A42D7E" w:rsidP="00A42D7E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D7E">
        <w:rPr>
          <w:rFonts w:ascii="Times New Roman" w:hAnsi="Times New Roman" w:cs="Times New Roman"/>
          <w:b/>
          <w:sz w:val="24"/>
          <w:szCs w:val="24"/>
        </w:rPr>
        <w:t>TEISMO TEISĖJŲ SUSIRINKIMO KOMPETENCIJA</w:t>
      </w:r>
      <w:r w:rsidR="00CC5165">
        <w:rPr>
          <w:rFonts w:ascii="Times New Roman" w:hAnsi="Times New Roman" w:cs="Times New Roman"/>
          <w:b/>
          <w:sz w:val="24"/>
          <w:szCs w:val="24"/>
        </w:rPr>
        <w:t xml:space="preserve"> IR TEISĖS</w:t>
      </w:r>
    </w:p>
    <w:p w:rsidR="00A42D7E" w:rsidRPr="00A42D7E" w:rsidRDefault="00A42D7E" w:rsidP="00A42D7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9C2" w:rsidRPr="004076C6" w:rsidRDefault="00C069C2" w:rsidP="004076C6">
      <w:pPr>
        <w:pStyle w:val="ListParagraph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Teismo teisėjų susirinkimas:</w:t>
      </w:r>
    </w:p>
    <w:p w:rsidR="00C069C2" w:rsidRDefault="00C069C2" w:rsidP="005E6A78">
      <w:pPr>
        <w:pStyle w:val="ListParagraph"/>
        <w:numPr>
          <w:ilvl w:val="1"/>
          <w:numId w:val="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tvirtina teismo teisėjų susirinkimo darbo reglamentą;</w:t>
      </w:r>
    </w:p>
    <w:p w:rsidR="00D34566" w:rsidRDefault="00D24B6A" w:rsidP="005E6A78">
      <w:pPr>
        <w:pStyle w:val="ListParagraph"/>
        <w:numPr>
          <w:ilvl w:val="1"/>
          <w:numId w:val="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teikia </w:t>
      </w:r>
      <w:r w:rsidR="00467333">
        <w:rPr>
          <w:rFonts w:ascii="Times New Roman" w:hAnsi="Times New Roman" w:cs="Times New Roman"/>
          <w:sz w:val="24"/>
          <w:szCs w:val="24"/>
        </w:rPr>
        <w:t xml:space="preserve">nuomonę </w:t>
      </w:r>
      <w:r w:rsidR="00D34566">
        <w:rPr>
          <w:rFonts w:ascii="Times New Roman" w:hAnsi="Times New Roman" w:cs="Times New Roman"/>
          <w:sz w:val="24"/>
          <w:szCs w:val="24"/>
        </w:rPr>
        <w:t xml:space="preserve">teismo pirmininkui </w:t>
      </w:r>
      <w:r w:rsidR="00C11688">
        <w:rPr>
          <w:rFonts w:ascii="Times New Roman" w:hAnsi="Times New Roman" w:cs="Times New Roman"/>
          <w:sz w:val="24"/>
          <w:szCs w:val="24"/>
        </w:rPr>
        <w:t>dėl</w:t>
      </w:r>
      <w:r w:rsidR="00D34566">
        <w:rPr>
          <w:rFonts w:ascii="Times New Roman" w:hAnsi="Times New Roman" w:cs="Times New Roman"/>
          <w:sz w:val="24"/>
          <w:szCs w:val="24"/>
        </w:rPr>
        <w:t>:</w:t>
      </w:r>
    </w:p>
    <w:p w:rsidR="00D742BC" w:rsidRDefault="00F01B96" w:rsidP="005E6A78">
      <w:pPr>
        <w:pStyle w:val="ListParagraph"/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05ED">
        <w:rPr>
          <w:rFonts w:ascii="Times New Roman" w:hAnsi="Times New Roman" w:cs="Times New Roman"/>
          <w:sz w:val="24"/>
          <w:szCs w:val="24"/>
        </w:rPr>
        <w:t>.2.</w:t>
      </w:r>
      <w:r w:rsidR="00C11688">
        <w:rPr>
          <w:rFonts w:ascii="Times New Roman" w:hAnsi="Times New Roman" w:cs="Times New Roman"/>
          <w:sz w:val="24"/>
          <w:szCs w:val="24"/>
        </w:rPr>
        <w:t xml:space="preserve">1. </w:t>
      </w:r>
      <w:r w:rsidR="00D742BC">
        <w:rPr>
          <w:rFonts w:ascii="Times New Roman" w:hAnsi="Times New Roman" w:cs="Times New Roman"/>
          <w:sz w:val="24"/>
          <w:szCs w:val="24"/>
        </w:rPr>
        <w:t>teisėjų skyrimo į teismo skyrius;</w:t>
      </w:r>
    </w:p>
    <w:p w:rsidR="009862E2" w:rsidRDefault="00F01B96" w:rsidP="005E6A78">
      <w:pPr>
        <w:pStyle w:val="ListParagraph"/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05ED">
        <w:rPr>
          <w:rFonts w:ascii="Times New Roman" w:hAnsi="Times New Roman" w:cs="Times New Roman"/>
          <w:sz w:val="24"/>
          <w:szCs w:val="24"/>
        </w:rPr>
        <w:t>.2.</w:t>
      </w:r>
      <w:r w:rsidR="00C11688">
        <w:rPr>
          <w:rFonts w:ascii="Times New Roman" w:hAnsi="Times New Roman" w:cs="Times New Roman"/>
          <w:sz w:val="24"/>
          <w:szCs w:val="24"/>
        </w:rPr>
        <w:t xml:space="preserve">2. </w:t>
      </w:r>
      <w:r w:rsidR="00C4404A">
        <w:rPr>
          <w:rFonts w:ascii="Times New Roman" w:hAnsi="Times New Roman" w:cs="Times New Roman"/>
          <w:sz w:val="24"/>
          <w:szCs w:val="24"/>
        </w:rPr>
        <w:t>teisėjų specializacijos</w:t>
      </w:r>
      <w:r w:rsidR="009862E2">
        <w:rPr>
          <w:rFonts w:ascii="Times New Roman" w:hAnsi="Times New Roman" w:cs="Times New Roman"/>
          <w:sz w:val="24"/>
          <w:szCs w:val="24"/>
        </w:rPr>
        <w:t>;</w:t>
      </w:r>
    </w:p>
    <w:p w:rsidR="00996121" w:rsidRDefault="00F01B96" w:rsidP="005E6A78">
      <w:pPr>
        <w:pStyle w:val="ListParagraph"/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05ED">
        <w:rPr>
          <w:rFonts w:ascii="Times New Roman" w:hAnsi="Times New Roman" w:cs="Times New Roman"/>
          <w:sz w:val="24"/>
          <w:szCs w:val="24"/>
        </w:rPr>
        <w:t>.2.</w:t>
      </w:r>
      <w:r w:rsidR="00C11688">
        <w:rPr>
          <w:rFonts w:ascii="Times New Roman" w:hAnsi="Times New Roman" w:cs="Times New Roman"/>
          <w:sz w:val="24"/>
          <w:szCs w:val="24"/>
        </w:rPr>
        <w:t xml:space="preserve">3. </w:t>
      </w:r>
      <w:r w:rsidR="00996121">
        <w:rPr>
          <w:rFonts w:ascii="Times New Roman" w:hAnsi="Times New Roman" w:cs="Times New Roman"/>
          <w:sz w:val="24"/>
          <w:szCs w:val="24"/>
        </w:rPr>
        <w:t>teisėjų darbo krūvio</w:t>
      </w:r>
      <w:r w:rsidR="004A1E5E">
        <w:rPr>
          <w:rFonts w:ascii="Times New Roman" w:hAnsi="Times New Roman" w:cs="Times New Roman"/>
          <w:sz w:val="24"/>
          <w:szCs w:val="24"/>
        </w:rPr>
        <w:t xml:space="preserve"> reguliavimo;</w:t>
      </w:r>
    </w:p>
    <w:p w:rsidR="00FE0B8E" w:rsidRPr="00BD2C46" w:rsidRDefault="00F01B96" w:rsidP="005E6A78">
      <w:pPr>
        <w:pStyle w:val="ListParagraph"/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05ED">
        <w:rPr>
          <w:rFonts w:ascii="Times New Roman" w:hAnsi="Times New Roman" w:cs="Times New Roman"/>
          <w:sz w:val="24"/>
          <w:szCs w:val="24"/>
        </w:rPr>
        <w:t>.2.</w:t>
      </w:r>
      <w:r w:rsidR="00C11688" w:rsidRPr="00BD2C46">
        <w:rPr>
          <w:rFonts w:ascii="Times New Roman" w:hAnsi="Times New Roman" w:cs="Times New Roman"/>
          <w:sz w:val="24"/>
          <w:szCs w:val="24"/>
        </w:rPr>
        <w:t xml:space="preserve">4. </w:t>
      </w:r>
      <w:r w:rsidR="00884025" w:rsidRPr="00BD2C46">
        <w:rPr>
          <w:rFonts w:ascii="Times New Roman" w:hAnsi="Times New Roman" w:cs="Times New Roman"/>
          <w:sz w:val="24"/>
          <w:szCs w:val="24"/>
        </w:rPr>
        <w:t xml:space="preserve">budėjimo vykdant </w:t>
      </w:r>
      <w:r w:rsidR="00FE0B8E" w:rsidRPr="00BD2C46">
        <w:rPr>
          <w:rFonts w:ascii="Times New Roman" w:hAnsi="Times New Roman" w:cs="Times New Roman"/>
          <w:sz w:val="24"/>
          <w:szCs w:val="24"/>
        </w:rPr>
        <w:t>ikiteisminio tyrimo teisėjų</w:t>
      </w:r>
      <w:r w:rsidR="00884025" w:rsidRPr="00BD2C46">
        <w:rPr>
          <w:rFonts w:ascii="Times New Roman" w:hAnsi="Times New Roman" w:cs="Times New Roman"/>
          <w:sz w:val="24"/>
          <w:szCs w:val="24"/>
        </w:rPr>
        <w:t xml:space="preserve"> funkcijas</w:t>
      </w:r>
      <w:r w:rsidR="00A577BE" w:rsidRPr="00BD2C46">
        <w:rPr>
          <w:rFonts w:ascii="Times New Roman" w:hAnsi="Times New Roman" w:cs="Times New Roman"/>
          <w:sz w:val="24"/>
          <w:szCs w:val="24"/>
        </w:rPr>
        <w:t xml:space="preserve"> ir kitais įstatymų numatytais atvejais</w:t>
      </w:r>
      <w:r w:rsidR="00FE0B8E" w:rsidRPr="00BD2C46">
        <w:rPr>
          <w:rFonts w:ascii="Times New Roman" w:hAnsi="Times New Roman" w:cs="Times New Roman"/>
          <w:sz w:val="24"/>
          <w:szCs w:val="24"/>
        </w:rPr>
        <w:t>;</w:t>
      </w:r>
    </w:p>
    <w:p w:rsidR="00C973BB" w:rsidRDefault="00F01B96" w:rsidP="005E6A78">
      <w:pPr>
        <w:pStyle w:val="ListParagraph"/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05ED">
        <w:rPr>
          <w:rFonts w:ascii="Times New Roman" w:hAnsi="Times New Roman" w:cs="Times New Roman"/>
          <w:sz w:val="24"/>
          <w:szCs w:val="24"/>
        </w:rPr>
        <w:t>.2.</w:t>
      </w:r>
      <w:r w:rsidR="00C11688">
        <w:rPr>
          <w:rFonts w:ascii="Times New Roman" w:hAnsi="Times New Roman" w:cs="Times New Roman"/>
          <w:sz w:val="24"/>
          <w:szCs w:val="24"/>
        </w:rPr>
        <w:t xml:space="preserve">5. </w:t>
      </w:r>
      <w:r w:rsidR="009229D0">
        <w:rPr>
          <w:rFonts w:ascii="Times New Roman" w:hAnsi="Times New Roman" w:cs="Times New Roman"/>
          <w:sz w:val="24"/>
          <w:szCs w:val="24"/>
        </w:rPr>
        <w:t>teismo finansų valdymo, teismo turto naudojimo</w:t>
      </w:r>
      <w:r w:rsidR="00C973BB">
        <w:rPr>
          <w:rFonts w:ascii="Times New Roman" w:hAnsi="Times New Roman" w:cs="Times New Roman"/>
          <w:sz w:val="24"/>
          <w:szCs w:val="24"/>
        </w:rPr>
        <w:t>;</w:t>
      </w:r>
    </w:p>
    <w:p w:rsidR="00EA6B18" w:rsidRDefault="00F01B96" w:rsidP="005E6A78">
      <w:pPr>
        <w:pStyle w:val="ListParagraph"/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05ED">
        <w:rPr>
          <w:rFonts w:ascii="Times New Roman" w:hAnsi="Times New Roman" w:cs="Times New Roman"/>
          <w:sz w:val="24"/>
          <w:szCs w:val="24"/>
        </w:rPr>
        <w:t>.2.</w:t>
      </w:r>
      <w:r w:rsidR="00EA6B18" w:rsidRPr="00791B5A">
        <w:rPr>
          <w:rFonts w:ascii="Times New Roman" w:hAnsi="Times New Roman" w:cs="Times New Roman"/>
          <w:sz w:val="24"/>
          <w:szCs w:val="24"/>
        </w:rPr>
        <w:t>6. administracinės veiklos priežiūros plano sudarymo</w:t>
      </w:r>
      <w:r w:rsidR="00EA6B18">
        <w:rPr>
          <w:rFonts w:ascii="Times New Roman" w:hAnsi="Times New Roman" w:cs="Times New Roman"/>
          <w:sz w:val="24"/>
          <w:szCs w:val="24"/>
        </w:rPr>
        <w:t>;</w:t>
      </w:r>
    </w:p>
    <w:p w:rsidR="00C634C5" w:rsidRDefault="00F01B96" w:rsidP="005E6A78">
      <w:pPr>
        <w:pStyle w:val="ListParagraph"/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05ED">
        <w:rPr>
          <w:rFonts w:ascii="Times New Roman" w:hAnsi="Times New Roman" w:cs="Times New Roman"/>
          <w:sz w:val="24"/>
          <w:szCs w:val="24"/>
        </w:rPr>
        <w:t>.2.</w:t>
      </w:r>
      <w:r w:rsidR="00C634C5">
        <w:rPr>
          <w:rFonts w:ascii="Times New Roman" w:hAnsi="Times New Roman" w:cs="Times New Roman"/>
          <w:sz w:val="24"/>
          <w:szCs w:val="24"/>
        </w:rPr>
        <w:t xml:space="preserve">7 </w:t>
      </w:r>
      <w:r w:rsidR="00C634C5" w:rsidRPr="00C634C5">
        <w:rPr>
          <w:rFonts w:ascii="Times New Roman" w:hAnsi="Times New Roman" w:cs="Times New Roman"/>
          <w:sz w:val="24"/>
          <w:szCs w:val="24"/>
        </w:rPr>
        <w:t>teisėjų ilgalaikių komandiruočių ar kitų atvejų, kai teisėjas daugiau kaip tris mėnesius negali vykdyti savo pareigų;</w:t>
      </w:r>
    </w:p>
    <w:p w:rsidR="00C973BB" w:rsidRDefault="00F01B96" w:rsidP="005E6A78">
      <w:pPr>
        <w:pStyle w:val="ListParagraph"/>
        <w:tabs>
          <w:tab w:val="left" w:pos="284"/>
          <w:tab w:val="left" w:pos="851"/>
          <w:tab w:val="left" w:pos="113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05ED">
        <w:rPr>
          <w:rFonts w:ascii="Times New Roman" w:hAnsi="Times New Roman" w:cs="Times New Roman"/>
          <w:sz w:val="24"/>
          <w:szCs w:val="24"/>
        </w:rPr>
        <w:t>.2.</w:t>
      </w:r>
      <w:r w:rsidR="00C634C5">
        <w:rPr>
          <w:rFonts w:ascii="Times New Roman" w:hAnsi="Times New Roman" w:cs="Times New Roman"/>
          <w:sz w:val="24"/>
          <w:szCs w:val="24"/>
        </w:rPr>
        <w:t>8</w:t>
      </w:r>
      <w:r w:rsidR="00C11688">
        <w:rPr>
          <w:rFonts w:ascii="Times New Roman" w:hAnsi="Times New Roman" w:cs="Times New Roman"/>
          <w:sz w:val="24"/>
          <w:szCs w:val="24"/>
        </w:rPr>
        <w:t xml:space="preserve">. </w:t>
      </w:r>
      <w:r w:rsidR="00C973BB">
        <w:rPr>
          <w:rFonts w:ascii="Times New Roman" w:hAnsi="Times New Roman" w:cs="Times New Roman"/>
          <w:sz w:val="24"/>
          <w:szCs w:val="24"/>
        </w:rPr>
        <w:t>kitų teismo administravimo klausimų;</w:t>
      </w:r>
    </w:p>
    <w:p w:rsidR="008D78EB" w:rsidRDefault="00F721DC" w:rsidP="005E6A78">
      <w:pPr>
        <w:pStyle w:val="ListParagraph"/>
        <w:numPr>
          <w:ilvl w:val="1"/>
          <w:numId w:val="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aptaria:</w:t>
      </w:r>
    </w:p>
    <w:p w:rsidR="00F721DC" w:rsidRDefault="00F15FF3" w:rsidP="005E6A78">
      <w:pPr>
        <w:pStyle w:val="ListParagraph"/>
        <w:numPr>
          <w:ilvl w:val="2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teismų praktiką;</w:t>
      </w:r>
    </w:p>
    <w:p w:rsidR="00F15FF3" w:rsidRDefault="00F15FF3" w:rsidP="005E6A78">
      <w:pPr>
        <w:pStyle w:val="ListParagraph"/>
        <w:numPr>
          <w:ilvl w:val="2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vidinio ir išorinio </w:t>
      </w:r>
      <w:r w:rsidR="003D2AF3">
        <w:rPr>
          <w:rFonts w:ascii="Times New Roman" w:hAnsi="Times New Roman" w:cs="Times New Roman"/>
          <w:sz w:val="24"/>
          <w:szCs w:val="24"/>
        </w:rPr>
        <w:t xml:space="preserve">teismų </w:t>
      </w:r>
      <w:r>
        <w:rPr>
          <w:rFonts w:ascii="Times New Roman" w:hAnsi="Times New Roman" w:cs="Times New Roman"/>
          <w:sz w:val="24"/>
          <w:szCs w:val="24"/>
        </w:rPr>
        <w:t xml:space="preserve">administravimo tvarka atliktų patikrinimų išvadas (nurodymus, pasiūlymus, rekomendacijas), </w:t>
      </w:r>
      <w:r w:rsidR="0009076C">
        <w:rPr>
          <w:rFonts w:ascii="Times New Roman" w:hAnsi="Times New Roman" w:cs="Times New Roman"/>
          <w:sz w:val="24"/>
          <w:szCs w:val="24"/>
        </w:rPr>
        <w:t xml:space="preserve">gerąją praktiką, </w:t>
      </w:r>
      <w:r>
        <w:rPr>
          <w:rFonts w:ascii="Times New Roman" w:hAnsi="Times New Roman" w:cs="Times New Roman"/>
          <w:sz w:val="24"/>
          <w:szCs w:val="24"/>
        </w:rPr>
        <w:t>priemones nustatytiems pažeidimams ar trūkumams pašalinti;</w:t>
      </w:r>
    </w:p>
    <w:p w:rsidR="002D3A8F" w:rsidRDefault="008438CE" w:rsidP="0012621D">
      <w:pPr>
        <w:pStyle w:val="ListParagraph"/>
        <w:numPr>
          <w:ilvl w:val="2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D3A8F">
        <w:rPr>
          <w:rFonts w:ascii="Times New Roman" w:hAnsi="Times New Roman" w:cs="Times New Roman"/>
          <w:sz w:val="24"/>
          <w:szCs w:val="24"/>
        </w:rPr>
        <w:t xml:space="preserve">itus </w:t>
      </w:r>
      <w:r>
        <w:rPr>
          <w:rFonts w:ascii="Times New Roman" w:hAnsi="Times New Roman" w:cs="Times New Roman"/>
          <w:sz w:val="24"/>
          <w:szCs w:val="24"/>
        </w:rPr>
        <w:t>teismo administravimo klausimus.</w:t>
      </w:r>
    </w:p>
    <w:p w:rsidR="00CC5165" w:rsidRPr="005C3524" w:rsidRDefault="00F01B96" w:rsidP="000C506B">
      <w:pPr>
        <w:pStyle w:val="ListParagraph"/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1688">
        <w:rPr>
          <w:rFonts w:ascii="Times New Roman" w:hAnsi="Times New Roman" w:cs="Times New Roman"/>
          <w:sz w:val="24"/>
          <w:szCs w:val="24"/>
        </w:rPr>
        <w:t xml:space="preserve">. </w:t>
      </w:r>
      <w:r w:rsidR="00CC5165" w:rsidRPr="005C3524">
        <w:rPr>
          <w:rFonts w:ascii="Times New Roman" w:hAnsi="Times New Roman" w:cs="Times New Roman"/>
          <w:sz w:val="24"/>
          <w:szCs w:val="24"/>
        </w:rPr>
        <w:t>Teismo teisėjų susirinkimas,</w:t>
      </w:r>
      <w:r w:rsidR="00C67900" w:rsidRPr="005C3524">
        <w:rPr>
          <w:rFonts w:ascii="Times New Roman" w:hAnsi="Times New Roman" w:cs="Times New Roman"/>
          <w:sz w:val="24"/>
          <w:szCs w:val="24"/>
        </w:rPr>
        <w:t xml:space="preserve"> įgyvendindamas savo funkcijas</w:t>
      </w:r>
      <w:r w:rsidR="00CC5165" w:rsidRPr="005C3524">
        <w:rPr>
          <w:rFonts w:ascii="Times New Roman" w:hAnsi="Times New Roman" w:cs="Times New Roman"/>
          <w:sz w:val="24"/>
          <w:szCs w:val="24"/>
        </w:rPr>
        <w:t>, turi teisę</w:t>
      </w:r>
      <w:r w:rsidR="00D46F92">
        <w:rPr>
          <w:rFonts w:ascii="Times New Roman" w:hAnsi="Times New Roman" w:cs="Times New Roman"/>
          <w:sz w:val="24"/>
          <w:szCs w:val="24"/>
        </w:rPr>
        <w:t xml:space="preserve"> </w:t>
      </w:r>
      <w:r w:rsidR="00600558" w:rsidRPr="005C3524">
        <w:rPr>
          <w:rFonts w:ascii="Times New Roman" w:hAnsi="Times New Roman" w:cs="Times New Roman"/>
          <w:sz w:val="24"/>
          <w:szCs w:val="24"/>
        </w:rPr>
        <w:t xml:space="preserve">gauti </w:t>
      </w:r>
      <w:r w:rsidR="0076625C" w:rsidRPr="005C3524">
        <w:rPr>
          <w:rFonts w:ascii="Times New Roman" w:hAnsi="Times New Roman" w:cs="Times New Roman"/>
          <w:sz w:val="24"/>
          <w:szCs w:val="24"/>
        </w:rPr>
        <w:t xml:space="preserve">jo </w:t>
      </w:r>
      <w:r w:rsidR="00BA2EE7">
        <w:rPr>
          <w:rFonts w:ascii="Times New Roman" w:hAnsi="Times New Roman" w:cs="Times New Roman"/>
          <w:sz w:val="24"/>
          <w:szCs w:val="24"/>
        </w:rPr>
        <w:t xml:space="preserve">veiklai </w:t>
      </w:r>
      <w:r w:rsidR="0076625C" w:rsidRPr="005C3524">
        <w:rPr>
          <w:rFonts w:ascii="Times New Roman" w:hAnsi="Times New Roman" w:cs="Times New Roman"/>
          <w:sz w:val="24"/>
          <w:szCs w:val="24"/>
        </w:rPr>
        <w:t xml:space="preserve">reikalingą </w:t>
      </w:r>
      <w:r w:rsidR="00600558" w:rsidRPr="005C3524">
        <w:rPr>
          <w:rFonts w:ascii="Times New Roman" w:hAnsi="Times New Roman" w:cs="Times New Roman"/>
          <w:sz w:val="24"/>
          <w:szCs w:val="24"/>
        </w:rPr>
        <w:t xml:space="preserve">informaciją iš teismo </w:t>
      </w:r>
      <w:r w:rsidR="00BA2EE7">
        <w:rPr>
          <w:rFonts w:ascii="Times New Roman" w:hAnsi="Times New Roman" w:cs="Times New Roman"/>
          <w:sz w:val="24"/>
          <w:szCs w:val="24"/>
        </w:rPr>
        <w:t>vadovybės</w:t>
      </w:r>
      <w:r w:rsidR="00600558" w:rsidRPr="005C3524">
        <w:rPr>
          <w:rFonts w:ascii="Times New Roman" w:hAnsi="Times New Roman" w:cs="Times New Roman"/>
          <w:sz w:val="24"/>
          <w:szCs w:val="24"/>
        </w:rPr>
        <w:t xml:space="preserve">, </w:t>
      </w:r>
      <w:r w:rsidR="00C67900" w:rsidRPr="005C3524">
        <w:rPr>
          <w:rFonts w:ascii="Times New Roman" w:hAnsi="Times New Roman" w:cs="Times New Roman"/>
          <w:sz w:val="24"/>
          <w:szCs w:val="24"/>
        </w:rPr>
        <w:t>teismo darbuotojų</w:t>
      </w:r>
      <w:r w:rsidR="0076625C" w:rsidRPr="005C3524">
        <w:rPr>
          <w:rFonts w:ascii="Times New Roman" w:hAnsi="Times New Roman" w:cs="Times New Roman"/>
          <w:sz w:val="24"/>
          <w:szCs w:val="24"/>
        </w:rPr>
        <w:t xml:space="preserve">, teisės aktų nustatyta tvarka – valstybės ar </w:t>
      </w:r>
      <w:r w:rsidR="0076625C" w:rsidRPr="005C3524">
        <w:rPr>
          <w:rFonts w:ascii="Times New Roman" w:hAnsi="Times New Roman" w:cs="Times New Roman"/>
          <w:sz w:val="24"/>
          <w:szCs w:val="24"/>
        </w:rPr>
        <w:lastRenderedPageBreak/>
        <w:t>savivaldybių institucijų, įstaigų</w:t>
      </w:r>
      <w:r w:rsidR="00D46F92">
        <w:rPr>
          <w:rFonts w:ascii="Times New Roman" w:hAnsi="Times New Roman" w:cs="Times New Roman"/>
          <w:sz w:val="24"/>
          <w:szCs w:val="24"/>
        </w:rPr>
        <w:t xml:space="preserve">, </w:t>
      </w:r>
      <w:r w:rsidR="00061EE0" w:rsidRPr="005C3524">
        <w:rPr>
          <w:rFonts w:ascii="Times New Roman" w:hAnsi="Times New Roman" w:cs="Times New Roman"/>
          <w:sz w:val="24"/>
          <w:szCs w:val="24"/>
        </w:rPr>
        <w:t xml:space="preserve">į susirinkimo posėdžius </w:t>
      </w:r>
      <w:r w:rsidR="001D2E01" w:rsidRPr="005C3524">
        <w:rPr>
          <w:rFonts w:ascii="Times New Roman" w:hAnsi="Times New Roman" w:cs="Times New Roman"/>
          <w:sz w:val="24"/>
          <w:szCs w:val="24"/>
        </w:rPr>
        <w:t>kviesti suinteresuotų ar kompetentingų valstybės ar savivaldybių institucijų, įstaigų</w:t>
      </w:r>
      <w:r w:rsidR="00B36711" w:rsidRPr="005C3524">
        <w:rPr>
          <w:rFonts w:ascii="Times New Roman" w:hAnsi="Times New Roman" w:cs="Times New Roman"/>
          <w:sz w:val="24"/>
          <w:szCs w:val="24"/>
        </w:rPr>
        <w:t xml:space="preserve"> </w:t>
      </w:r>
      <w:r w:rsidR="001D2E01" w:rsidRPr="005C3524">
        <w:rPr>
          <w:rFonts w:ascii="Times New Roman" w:hAnsi="Times New Roman" w:cs="Times New Roman"/>
          <w:sz w:val="24"/>
          <w:szCs w:val="24"/>
        </w:rPr>
        <w:t>atstovus, ekspertus ar specialistus</w:t>
      </w:r>
      <w:r w:rsidR="00036DC1" w:rsidRPr="005C3524">
        <w:rPr>
          <w:rFonts w:ascii="Times New Roman" w:hAnsi="Times New Roman" w:cs="Times New Roman"/>
          <w:sz w:val="24"/>
          <w:szCs w:val="24"/>
        </w:rPr>
        <w:t>, kitus asmenis</w:t>
      </w:r>
      <w:r w:rsidR="00BA2EE7">
        <w:rPr>
          <w:rFonts w:ascii="Times New Roman" w:hAnsi="Times New Roman" w:cs="Times New Roman"/>
          <w:sz w:val="24"/>
          <w:szCs w:val="24"/>
        </w:rPr>
        <w:t>.</w:t>
      </w:r>
    </w:p>
    <w:p w:rsidR="00CC5165" w:rsidRDefault="00CC5165" w:rsidP="00CC5165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165" w:rsidRPr="003E433E" w:rsidRDefault="00CC5165" w:rsidP="003E433E">
      <w:pPr>
        <w:tabs>
          <w:tab w:val="left" w:pos="0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3E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3E433E" w:rsidRPr="003E433E" w:rsidRDefault="003E433E" w:rsidP="003E433E">
      <w:pPr>
        <w:tabs>
          <w:tab w:val="left" w:pos="0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3E">
        <w:rPr>
          <w:rFonts w:ascii="Times New Roman" w:hAnsi="Times New Roman" w:cs="Times New Roman"/>
          <w:b/>
          <w:sz w:val="24"/>
          <w:szCs w:val="24"/>
        </w:rPr>
        <w:t xml:space="preserve">TEISMO TEISĖJŲ SUSIRINKIMO </w:t>
      </w:r>
      <w:r w:rsidR="00B1317B">
        <w:rPr>
          <w:rFonts w:ascii="Times New Roman" w:hAnsi="Times New Roman" w:cs="Times New Roman"/>
          <w:b/>
          <w:sz w:val="24"/>
          <w:szCs w:val="24"/>
        </w:rPr>
        <w:t xml:space="preserve">NARIŲ </w:t>
      </w:r>
      <w:r w:rsidRPr="003E433E">
        <w:rPr>
          <w:rFonts w:ascii="Times New Roman" w:hAnsi="Times New Roman" w:cs="Times New Roman"/>
          <w:b/>
          <w:sz w:val="24"/>
          <w:szCs w:val="24"/>
        </w:rPr>
        <w:t xml:space="preserve">TEISĖS </w:t>
      </w:r>
    </w:p>
    <w:p w:rsidR="00CC5165" w:rsidRPr="00CC5165" w:rsidRDefault="00CC5165" w:rsidP="005E6A78">
      <w:pPr>
        <w:tabs>
          <w:tab w:val="left" w:pos="0"/>
          <w:tab w:val="left" w:pos="851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C1AE6" w:rsidRDefault="00F01B96" w:rsidP="005E6A78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1688">
        <w:rPr>
          <w:rFonts w:ascii="Times New Roman" w:hAnsi="Times New Roman" w:cs="Times New Roman"/>
          <w:sz w:val="24"/>
          <w:szCs w:val="24"/>
        </w:rPr>
        <w:t xml:space="preserve">. </w:t>
      </w:r>
      <w:r w:rsidR="00E04037">
        <w:rPr>
          <w:rFonts w:ascii="Times New Roman" w:hAnsi="Times New Roman" w:cs="Times New Roman"/>
          <w:sz w:val="24"/>
          <w:szCs w:val="24"/>
        </w:rPr>
        <w:t>Teisėjas, kaip teismo teisėjų susirinkimo narys, turi šias teises:</w:t>
      </w:r>
    </w:p>
    <w:p w:rsidR="00D331EA" w:rsidRPr="00051403" w:rsidRDefault="00F01B96" w:rsidP="000C506B">
      <w:pPr>
        <w:pStyle w:val="BodyText"/>
        <w:tabs>
          <w:tab w:val="left" w:pos="0"/>
          <w:tab w:val="left" w:pos="993"/>
        </w:tabs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11688">
        <w:rPr>
          <w:sz w:val="24"/>
          <w:szCs w:val="24"/>
        </w:rPr>
        <w:t xml:space="preserve">.1. </w:t>
      </w:r>
      <w:r w:rsidR="00D331EA" w:rsidRPr="00051403">
        <w:rPr>
          <w:sz w:val="24"/>
          <w:szCs w:val="24"/>
        </w:rPr>
        <w:t>siū</w:t>
      </w:r>
      <w:r w:rsidR="00722A4A" w:rsidRPr="00051403">
        <w:rPr>
          <w:sz w:val="24"/>
          <w:szCs w:val="24"/>
        </w:rPr>
        <w:t xml:space="preserve">lyti įtraukti </w:t>
      </w:r>
      <w:r w:rsidR="0058628D" w:rsidRPr="00791B5A">
        <w:rPr>
          <w:sz w:val="24"/>
          <w:szCs w:val="24"/>
        </w:rPr>
        <w:t>su vidiniu teismo administravimu susijusį</w:t>
      </w:r>
      <w:r w:rsidR="0058628D">
        <w:rPr>
          <w:sz w:val="24"/>
          <w:szCs w:val="24"/>
        </w:rPr>
        <w:t xml:space="preserve"> </w:t>
      </w:r>
      <w:r w:rsidR="00722A4A" w:rsidRPr="00051403">
        <w:rPr>
          <w:sz w:val="24"/>
          <w:szCs w:val="24"/>
        </w:rPr>
        <w:t>klausimą į teismo teisėjų susirinkimo</w:t>
      </w:r>
      <w:r w:rsidR="00D331EA" w:rsidRPr="00051403">
        <w:rPr>
          <w:sz w:val="24"/>
          <w:szCs w:val="24"/>
        </w:rPr>
        <w:t xml:space="preserve"> posėdžio darbotvarkę ir pateikti su juo susijusią medžiagą</w:t>
      </w:r>
      <w:r w:rsidR="00CA2D2E">
        <w:rPr>
          <w:sz w:val="24"/>
          <w:szCs w:val="24"/>
        </w:rPr>
        <w:t>,</w:t>
      </w:r>
      <w:r w:rsidR="0012621D">
        <w:rPr>
          <w:sz w:val="24"/>
          <w:szCs w:val="24"/>
        </w:rPr>
        <w:t xml:space="preserve"> </w:t>
      </w:r>
      <w:r w:rsidR="0012621D" w:rsidRPr="00791B5A">
        <w:rPr>
          <w:sz w:val="24"/>
          <w:szCs w:val="24"/>
        </w:rPr>
        <w:t>teikti dėl jo pasiūlymus</w:t>
      </w:r>
      <w:r w:rsidR="00D331EA" w:rsidRPr="00051403">
        <w:rPr>
          <w:sz w:val="24"/>
          <w:szCs w:val="24"/>
        </w:rPr>
        <w:t xml:space="preserve">; </w:t>
      </w:r>
    </w:p>
    <w:p w:rsidR="00D331EA" w:rsidRPr="00051403" w:rsidRDefault="00F01B96" w:rsidP="000C506B">
      <w:pPr>
        <w:pStyle w:val="BodyText"/>
        <w:tabs>
          <w:tab w:val="left" w:pos="0"/>
          <w:tab w:val="left" w:pos="993"/>
        </w:tabs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11688">
        <w:rPr>
          <w:sz w:val="24"/>
          <w:szCs w:val="24"/>
        </w:rPr>
        <w:t xml:space="preserve">.2. </w:t>
      </w:r>
      <w:r w:rsidR="00D331EA" w:rsidRPr="00051403">
        <w:rPr>
          <w:sz w:val="24"/>
          <w:szCs w:val="24"/>
        </w:rPr>
        <w:t>pasisakyti</w:t>
      </w:r>
      <w:r w:rsidR="004440D6" w:rsidRPr="00051403">
        <w:rPr>
          <w:sz w:val="24"/>
          <w:szCs w:val="24"/>
        </w:rPr>
        <w:t xml:space="preserve"> </w:t>
      </w:r>
      <w:r w:rsidR="008543DC" w:rsidRPr="00051403">
        <w:rPr>
          <w:sz w:val="24"/>
          <w:szCs w:val="24"/>
        </w:rPr>
        <w:t xml:space="preserve">teismo </w:t>
      </w:r>
      <w:r w:rsidR="004440D6" w:rsidRPr="00051403">
        <w:rPr>
          <w:sz w:val="24"/>
          <w:szCs w:val="24"/>
        </w:rPr>
        <w:t xml:space="preserve">teisėjų </w:t>
      </w:r>
      <w:r w:rsidR="008543DC" w:rsidRPr="00051403">
        <w:rPr>
          <w:sz w:val="24"/>
          <w:szCs w:val="24"/>
        </w:rPr>
        <w:t>susirinkimo</w:t>
      </w:r>
      <w:r w:rsidR="00D331EA" w:rsidRPr="00051403">
        <w:rPr>
          <w:sz w:val="24"/>
          <w:szCs w:val="24"/>
        </w:rPr>
        <w:t xml:space="preserve"> posėdžiuose, teikti pasiūlym</w:t>
      </w:r>
      <w:r w:rsidR="00C11688">
        <w:rPr>
          <w:sz w:val="24"/>
          <w:szCs w:val="24"/>
        </w:rPr>
        <w:t>us</w:t>
      </w:r>
      <w:r w:rsidR="00D331EA" w:rsidRPr="00051403">
        <w:rPr>
          <w:sz w:val="24"/>
          <w:szCs w:val="24"/>
        </w:rPr>
        <w:t xml:space="preserve"> ir balsuoti svarstomais klausimais;</w:t>
      </w:r>
    </w:p>
    <w:p w:rsidR="00D331EA" w:rsidRPr="00051403" w:rsidRDefault="00F01B96" w:rsidP="000C506B">
      <w:pPr>
        <w:pStyle w:val="BodyText"/>
        <w:tabs>
          <w:tab w:val="left" w:pos="0"/>
          <w:tab w:val="left" w:pos="993"/>
        </w:tabs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11688">
        <w:rPr>
          <w:sz w:val="24"/>
          <w:szCs w:val="24"/>
        </w:rPr>
        <w:t xml:space="preserve">.3. </w:t>
      </w:r>
      <w:r w:rsidR="00D331EA" w:rsidRPr="00051403">
        <w:rPr>
          <w:sz w:val="24"/>
          <w:szCs w:val="24"/>
        </w:rPr>
        <w:t>negalėdamas dalyvau</w:t>
      </w:r>
      <w:r w:rsidR="00CF2832" w:rsidRPr="00051403">
        <w:rPr>
          <w:sz w:val="24"/>
          <w:szCs w:val="24"/>
        </w:rPr>
        <w:t>ti teismo teisėjų susirinkimo</w:t>
      </w:r>
      <w:r w:rsidR="00D331EA" w:rsidRPr="00051403">
        <w:rPr>
          <w:sz w:val="24"/>
          <w:szCs w:val="24"/>
        </w:rPr>
        <w:t xml:space="preserve"> </w:t>
      </w:r>
      <w:r w:rsidR="007E578A">
        <w:rPr>
          <w:sz w:val="24"/>
          <w:szCs w:val="24"/>
        </w:rPr>
        <w:t xml:space="preserve">posėdyje, iki posėdžio pradžios </w:t>
      </w:r>
      <w:r w:rsidR="00D331EA" w:rsidRPr="00051403">
        <w:rPr>
          <w:sz w:val="24"/>
          <w:szCs w:val="24"/>
        </w:rPr>
        <w:t>dėl svarstomų klausimų raštu pateikti savo argumentuotą nuomonę</w:t>
      </w:r>
      <w:r w:rsidR="007F67DB">
        <w:rPr>
          <w:sz w:val="24"/>
          <w:szCs w:val="24"/>
        </w:rPr>
        <w:t>, kuri balsavimo atveju nevertinama kaip balsas</w:t>
      </w:r>
      <w:r w:rsidR="00D331EA" w:rsidRPr="00051403">
        <w:rPr>
          <w:sz w:val="24"/>
          <w:szCs w:val="24"/>
        </w:rPr>
        <w:t>;</w:t>
      </w:r>
    </w:p>
    <w:p w:rsidR="002B7631" w:rsidRPr="00051403" w:rsidRDefault="00F01B96" w:rsidP="004076C6">
      <w:pPr>
        <w:pStyle w:val="BodyText"/>
        <w:tabs>
          <w:tab w:val="left" w:pos="0"/>
          <w:tab w:val="left" w:pos="993"/>
        </w:tabs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11688">
        <w:rPr>
          <w:sz w:val="24"/>
          <w:szCs w:val="24"/>
        </w:rPr>
        <w:t xml:space="preserve">.4. </w:t>
      </w:r>
      <w:r w:rsidR="00D331EA" w:rsidRPr="00051403">
        <w:rPr>
          <w:sz w:val="24"/>
          <w:szCs w:val="24"/>
        </w:rPr>
        <w:t>gaut</w:t>
      </w:r>
      <w:r w:rsidR="00144EDD" w:rsidRPr="00051403">
        <w:rPr>
          <w:sz w:val="24"/>
          <w:szCs w:val="24"/>
        </w:rPr>
        <w:t xml:space="preserve">i teismo teisėjų </w:t>
      </w:r>
      <w:r w:rsidR="003744A9">
        <w:rPr>
          <w:sz w:val="24"/>
          <w:szCs w:val="24"/>
        </w:rPr>
        <w:t xml:space="preserve">susirinkimui </w:t>
      </w:r>
      <w:r w:rsidR="00D331EA" w:rsidRPr="00051403">
        <w:rPr>
          <w:sz w:val="24"/>
          <w:szCs w:val="24"/>
        </w:rPr>
        <w:t>svarstomais klausimais</w:t>
      </w:r>
      <w:r w:rsidR="003744A9" w:rsidRPr="003744A9">
        <w:rPr>
          <w:sz w:val="24"/>
          <w:szCs w:val="24"/>
        </w:rPr>
        <w:t xml:space="preserve"> </w:t>
      </w:r>
      <w:r w:rsidR="003744A9">
        <w:rPr>
          <w:sz w:val="24"/>
          <w:szCs w:val="24"/>
        </w:rPr>
        <w:t>parengtą medžiagą</w:t>
      </w:r>
      <w:r w:rsidR="00D331EA" w:rsidRPr="00051403">
        <w:rPr>
          <w:sz w:val="24"/>
          <w:szCs w:val="24"/>
        </w:rPr>
        <w:t>;</w:t>
      </w:r>
    </w:p>
    <w:p w:rsidR="00E04037" w:rsidRPr="00051403" w:rsidRDefault="00F01B96" w:rsidP="005E6A78">
      <w:pPr>
        <w:pStyle w:val="BodyText"/>
        <w:tabs>
          <w:tab w:val="left" w:pos="0"/>
          <w:tab w:val="left" w:pos="993"/>
        </w:tabs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1605ED">
        <w:rPr>
          <w:sz w:val="24"/>
          <w:szCs w:val="24"/>
        </w:rPr>
        <w:t>5</w:t>
      </w:r>
      <w:r w:rsidR="00C11688">
        <w:rPr>
          <w:sz w:val="24"/>
          <w:szCs w:val="24"/>
        </w:rPr>
        <w:t xml:space="preserve">. </w:t>
      </w:r>
      <w:r w:rsidR="003A2E2E" w:rsidRPr="00051403">
        <w:rPr>
          <w:sz w:val="24"/>
          <w:szCs w:val="24"/>
        </w:rPr>
        <w:t xml:space="preserve">susipažinti su </w:t>
      </w:r>
      <w:r w:rsidR="00946825" w:rsidRPr="00051403">
        <w:rPr>
          <w:sz w:val="24"/>
          <w:szCs w:val="24"/>
        </w:rPr>
        <w:t xml:space="preserve">teismo teisėjų susirinkimo </w:t>
      </w:r>
      <w:r w:rsidR="00143317">
        <w:rPr>
          <w:sz w:val="24"/>
          <w:szCs w:val="24"/>
        </w:rPr>
        <w:t xml:space="preserve">priimtais </w:t>
      </w:r>
      <w:r w:rsidR="00946825" w:rsidRPr="00051403">
        <w:rPr>
          <w:sz w:val="24"/>
          <w:szCs w:val="24"/>
        </w:rPr>
        <w:t>dokumentais</w:t>
      </w:r>
      <w:r w:rsidR="003A2E2E" w:rsidRPr="00051403">
        <w:rPr>
          <w:sz w:val="24"/>
          <w:szCs w:val="24"/>
        </w:rPr>
        <w:t xml:space="preserve"> </w:t>
      </w:r>
      <w:r w:rsidR="00143317">
        <w:rPr>
          <w:sz w:val="24"/>
          <w:szCs w:val="24"/>
        </w:rPr>
        <w:t>(jei tokie rašomi)</w:t>
      </w:r>
      <w:r w:rsidR="00C60C91">
        <w:rPr>
          <w:sz w:val="24"/>
          <w:szCs w:val="24"/>
        </w:rPr>
        <w:t>, taip pat garso ar vaizdo įrašais (jeigu tokie daromi)</w:t>
      </w:r>
      <w:r w:rsidR="003A2E2E" w:rsidRPr="00051403">
        <w:rPr>
          <w:sz w:val="24"/>
          <w:szCs w:val="24"/>
        </w:rPr>
        <w:t>.</w:t>
      </w:r>
    </w:p>
    <w:p w:rsidR="000C2151" w:rsidRDefault="000C2151" w:rsidP="000C215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BCE" w:rsidRPr="002F5BCE" w:rsidRDefault="002F5BCE" w:rsidP="002F5BCE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BCE">
        <w:rPr>
          <w:rFonts w:ascii="Times New Roman" w:hAnsi="Times New Roman" w:cs="Times New Roman"/>
          <w:b/>
          <w:sz w:val="24"/>
          <w:szCs w:val="24"/>
        </w:rPr>
        <w:t>V SKYRIUS</w:t>
      </w:r>
    </w:p>
    <w:p w:rsidR="000C2151" w:rsidRDefault="002F5BCE" w:rsidP="002F5BCE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BCE">
        <w:rPr>
          <w:rFonts w:ascii="Times New Roman" w:hAnsi="Times New Roman" w:cs="Times New Roman"/>
          <w:b/>
          <w:sz w:val="24"/>
          <w:szCs w:val="24"/>
        </w:rPr>
        <w:t>TEISMO TEISĖJŲ SUSIRINKIMO POSĖDŽIAI</w:t>
      </w:r>
    </w:p>
    <w:p w:rsidR="002F5BCE" w:rsidRPr="002F5BCE" w:rsidRDefault="002F5BCE" w:rsidP="002F5BCE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516" w:rsidRPr="003A5D87" w:rsidRDefault="00F01B96" w:rsidP="005E6A78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11688">
        <w:rPr>
          <w:rFonts w:ascii="Times New Roman" w:hAnsi="Times New Roman" w:cs="Times New Roman"/>
          <w:sz w:val="24"/>
          <w:szCs w:val="24"/>
        </w:rPr>
        <w:t xml:space="preserve">. </w:t>
      </w:r>
      <w:r w:rsidR="002F5BCE" w:rsidRPr="003A5D87">
        <w:rPr>
          <w:rFonts w:ascii="Times New Roman" w:hAnsi="Times New Roman" w:cs="Times New Roman"/>
          <w:sz w:val="24"/>
          <w:szCs w:val="24"/>
        </w:rPr>
        <w:t xml:space="preserve">Teismo teisėjų susirinkimo posėdis yra pagrindinė susirinkimo veiklos forma. </w:t>
      </w:r>
      <w:r w:rsidR="00520D23" w:rsidRPr="003A5D87">
        <w:rPr>
          <w:rFonts w:ascii="Times New Roman" w:hAnsi="Times New Roman" w:cs="Times New Roman"/>
          <w:sz w:val="24"/>
          <w:szCs w:val="24"/>
        </w:rPr>
        <w:t xml:space="preserve">Teismo teisėjų susirinkimo </w:t>
      </w:r>
      <w:r w:rsidR="002F5BCE" w:rsidRPr="003A5D87">
        <w:rPr>
          <w:rFonts w:ascii="Times New Roman" w:hAnsi="Times New Roman" w:cs="Times New Roman"/>
          <w:sz w:val="24"/>
          <w:szCs w:val="24"/>
        </w:rPr>
        <w:t>posėdžiai paprastai vyksta</w:t>
      </w:r>
      <w:r w:rsidR="00470BE9" w:rsidRPr="003A5D87">
        <w:rPr>
          <w:rFonts w:ascii="Times New Roman" w:hAnsi="Times New Roman" w:cs="Times New Roman"/>
          <w:sz w:val="24"/>
          <w:szCs w:val="24"/>
        </w:rPr>
        <w:t xml:space="preserve"> teismo patalpose</w:t>
      </w:r>
      <w:r w:rsidR="00520D23" w:rsidRPr="003A5D87">
        <w:rPr>
          <w:rFonts w:ascii="Times New Roman" w:hAnsi="Times New Roman" w:cs="Times New Roman"/>
          <w:sz w:val="24"/>
          <w:szCs w:val="24"/>
        </w:rPr>
        <w:t xml:space="preserve">, o kai teismas sudarytas iš teismo rūmų – </w:t>
      </w:r>
      <w:r w:rsidR="00BD2516" w:rsidRPr="003A5D87">
        <w:rPr>
          <w:rFonts w:ascii="Times New Roman" w:hAnsi="Times New Roman" w:cs="Times New Roman"/>
          <w:sz w:val="24"/>
          <w:szCs w:val="24"/>
        </w:rPr>
        <w:t xml:space="preserve">teismo rūmų, kuriuose yra teismo buveinė, </w:t>
      </w:r>
      <w:r w:rsidR="00E547ED">
        <w:rPr>
          <w:rFonts w:ascii="Times New Roman" w:hAnsi="Times New Roman" w:cs="Times New Roman"/>
          <w:sz w:val="24"/>
          <w:szCs w:val="24"/>
        </w:rPr>
        <w:t xml:space="preserve">ar kitų teismo rūmų </w:t>
      </w:r>
      <w:r w:rsidR="00BD2516" w:rsidRPr="003A5D87">
        <w:rPr>
          <w:rFonts w:ascii="Times New Roman" w:hAnsi="Times New Roman" w:cs="Times New Roman"/>
          <w:sz w:val="24"/>
          <w:szCs w:val="24"/>
        </w:rPr>
        <w:t>patalpose. Teismo teisėjų susirinkimo</w:t>
      </w:r>
      <w:r w:rsidR="002F5BCE" w:rsidRPr="003A5D87">
        <w:rPr>
          <w:rFonts w:ascii="Times New Roman" w:hAnsi="Times New Roman" w:cs="Times New Roman"/>
          <w:sz w:val="24"/>
          <w:szCs w:val="24"/>
        </w:rPr>
        <w:t xml:space="preserve"> posėdžiai gali vykti naudojant elektroninių ryšių technologijas. </w:t>
      </w:r>
    </w:p>
    <w:p w:rsidR="00F72489" w:rsidRPr="00CA38E5" w:rsidRDefault="00F01B96" w:rsidP="005E6A78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11688">
        <w:rPr>
          <w:rFonts w:ascii="Times New Roman" w:hAnsi="Times New Roman" w:cs="Times New Roman"/>
          <w:sz w:val="24"/>
          <w:szCs w:val="24"/>
        </w:rPr>
        <w:t xml:space="preserve">. </w:t>
      </w:r>
      <w:r w:rsidR="00BD2516" w:rsidRPr="00CA38E5">
        <w:rPr>
          <w:rFonts w:ascii="Times New Roman" w:hAnsi="Times New Roman" w:cs="Times New Roman"/>
          <w:sz w:val="24"/>
          <w:szCs w:val="24"/>
        </w:rPr>
        <w:t>Teismo teisėjų susirinkimo</w:t>
      </w:r>
      <w:r w:rsidR="002F5BCE" w:rsidRPr="00CA38E5">
        <w:rPr>
          <w:rFonts w:ascii="Times New Roman" w:hAnsi="Times New Roman" w:cs="Times New Roman"/>
          <w:sz w:val="24"/>
          <w:szCs w:val="24"/>
        </w:rPr>
        <w:t xml:space="preserve"> posėdis yra teisėtas, jei jame dalyvauja daugiau nei</w:t>
      </w:r>
      <w:r w:rsidR="00BD2516" w:rsidRPr="00CA38E5">
        <w:rPr>
          <w:rFonts w:ascii="Times New Roman" w:hAnsi="Times New Roman" w:cs="Times New Roman"/>
          <w:sz w:val="24"/>
          <w:szCs w:val="24"/>
        </w:rPr>
        <w:t xml:space="preserve"> pusė teismo teisėjų</w:t>
      </w:r>
      <w:r w:rsidR="002F5BCE" w:rsidRPr="00CA38E5">
        <w:rPr>
          <w:rFonts w:ascii="Times New Roman" w:hAnsi="Times New Roman" w:cs="Times New Roman"/>
          <w:sz w:val="24"/>
          <w:szCs w:val="24"/>
        </w:rPr>
        <w:t>.</w:t>
      </w:r>
      <w:r w:rsidR="00F72489" w:rsidRPr="00CA3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352" w:rsidRPr="00CA38E5" w:rsidRDefault="00F01B96" w:rsidP="005E6A78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11688">
        <w:rPr>
          <w:rFonts w:ascii="Times New Roman" w:hAnsi="Times New Roman" w:cs="Times New Roman"/>
          <w:sz w:val="24"/>
          <w:szCs w:val="24"/>
        </w:rPr>
        <w:t xml:space="preserve">. </w:t>
      </w:r>
      <w:r w:rsidR="00BD2516" w:rsidRPr="00CA38E5">
        <w:rPr>
          <w:rFonts w:ascii="Times New Roman" w:hAnsi="Times New Roman" w:cs="Times New Roman"/>
          <w:sz w:val="24"/>
          <w:szCs w:val="24"/>
        </w:rPr>
        <w:t>Teismo teisėjų susirinkimo</w:t>
      </w:r>
      <w:r w:rsidR="002F5BCE" w:rsidRPr="00CA38E5">
        <w:rPr>
          <w:rFonts w:ascii="Times New Roman" w:hAnsi="Times New Roman" w:cs="Times New Roman"/>
          <w:sz w:val="24"/>
          <w:szCs w:val="24"/>
        </w:rPr>
        <w:t xml:space="preserve"> posėdži</w:t>
      </w:r>
      <w:r w:rsidR="00BD2516" w:rsidRPr="00CA38E5">
        <w:rPr>
          <w:rFonts w:ascii="Times New Roman" w:hAnsi="Times New Roman" w:cs="Times New Roman"/>
          <w:sz w:val="24"/>
          <w:szCs w:val="24"/>
        </w:rPr>
        <w:t xml:space="preserve">ai šaukiami ne rečiau kaip kartą per </w:t>
      </w:r>
      <w:r w:rsidR="00B2645E">
        <w:rPr>
          <w:rFonts w:ascii="Times New Roman" w:hAnsi="Times New Roman" w:cs="Times New Roman"/>
          <w:sz w:val="24"/>
          <w:szCs w:val="24"/>
        </w:rPr>
        <w:t>dvylika</w:t>
      </w:r>
      <w:r w:rsidR="00B2645E" w:rsidRPr="00CA38E5">
        <w:rPr>
          <w:rFonts w:ascii="Times New Roman" w:hAnsi="Times New Roman" w:cs="Times New Roman"/>
          <w:sz w:val="24"/>
          <w:szCs w:val="24"/>
        </w:rPr>
        <w:t xml:space="preserve"> </w:t>
      </w:r>
      <w:r w:rsidR="00BD2516" w:rsidRPr="00CA38E5">
        <w:rPr>
          <w:rFonts w:ascii="Times New Roman" w:hAnsi="Times New Roman" w:cs="Times New Roman"/>
          <w:sz w:val="24"/>
          <w:szCs w:val="24"/>
        </w:rPr>
        <w:t>mėnesi</w:t>
      </w:r>
      <w:r w:rsidR="00B2645E">
        <w:rPr>
          <w:rFonts w:ascii="Times New Roman" w:hAnsi="Times New Roman" w:cs="Times New Roman"/>
          <w:sz w:val="24"/>
          <w:szCs w:val="24"/>
        </w:rPr>
        <w:t>ų</w:t>
      </w:r>
      <w:r w:rsidR="003C4035">
        <w:rPr>
          <w:rFonts w:ascii="Times New Roman" w:hAnsi="Times New Roman" w:cs="Times New Roman"/>
          <w:sz w:val="24"/>
          <w:szCs w:val="24"/>
        </w:rPr>
        <w:t xml:space="preserve"> arba prireikus</w:t>
      </w:r>
      <w:r w:rsidR="00127C94">
        <w:rPr>
          <w:rFonts w:ascii="Times New Roman" w:hAnsi="Times New Roman" w:cs="Times New Roman"/>
          <w:sz w:val="24"/>
          <w:szCs w:val="24"/>
        </w:rPr>
        <w:t xml:space="preserve"> šio reglamento </w:t>
      </w:r>
      <w:r w:rsidR="00EC59FA" w:rsidRPr="0012621D">
        <w:rPr>
          <w:rFonts w:ascii="Times New Roman" w:hAnsi="Times New Roman" w:cs="Times New Roman"/>
          <w:sz w:val="24"/>
          <w:szCs w:val="24"/>
        </w:rPr>
        <w:t>17</w:t>
      </w:r>
      <w:r w:rsidR="00127C94">
        <w:rPr>
          <w:rFonts w:ascii="Times New Roman" w:hAnsi="Times New Roman" w:cs="Times New Roman"/>
          <w:sz w:val="24"/>
          <w:szCs w:val="24"/>
        </w:rPr>
        <w:t xml:space="preserve"> punkte nustatyta tvarka</w:t>
      </w:r>
      <w:r w:rsidR="002F5BCE" w:rsidRPr="00CA38E5">
        <w:rPr>
          <w:rFonts w:ascii="Times New Roman" w:hAnsi="Times New Roman" w:cs="Times New Roman"/>
          <w:sz w:val="24"/>
          <w:szCs w:val="24"/>
        </w:rPr>
        <w:t>.</w:t>
      </w:r>
    </w:p>
    <w:p w:rsidR="00F72489" w:rsidRPr="00CA38E5" w:rsidRDefault="00F01B96" w:rsidP="005E6A78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11688">
        <w:rPr>
          <w:rFonts w:ascii="Times New Roman" w:hAnsi="Times New Roman" w:cs="Times New Roman"/>
          <w:sz w:val="24"/>
          <w:szCs w:val="24"/>
        </w:rPr>
        <w:t xml:space="preserve">. </w:t>
      </w:r>
      <w:r w:rsidR="00F72489" w:rsidRPr="00CA38E5">
        <w:rPr>
          <w:rFonts w:ascii="Times New Roman" w:hAnsi="Times New Roman" w:cs="Times New Roman"/>
          <w:sz w:val="24"/>
          <w:szCs w:val="24"/>
        </w:rPr>
        <w:t xml:space="preserve">Teismo teisėjų susirinkimo posėdžiai yra nevieši, juose dalyvauja teismo teisėjai, </w:t>
      </w:r>
      <w:r w:rsidR="007B4A13" w:rsidRPr="00CA38E5">
        <w:rPr>
          <w:rFonts w:ascii="Times New Roman" w:hAnsi="Times New Roman" w:cs="Times New Roman"/>
          <w:sz w:val="24"/>
          <w:szCs w:val="24"/>
        </w:rPr>
        <w:t xml:space="preserve">į susirinkimo posėdžius kviesti asmenys, </w:t>
      </w:r>
      <w:r w:rsidR="006B0ED9" w:rsidRPr="00CA38E5">
        <w:rPr>
          <w:rFonts w:ascii="Times New Roman" w:hAnsi="Times New Roman" w:cs="Times New Roman"/>
          <w:sz w:val="24"/>
          <w:szCs w:val="24"/>
        </w:rPr>
        <w:t>susirinkimo posėdį aptarnaujantys teismo darbuotojai. Teismo teisėjų susirinkimo posėdžiuose gali dalyvauti teismų savivaldos institucijų atstovai, teismo administracinės veiklos priežiūrą atliekančio teismo pirmininkas.</w:t>
      </w:r>
    </w:p>
    <w:p w:rsidR="00F926D7" w:rsidRPr="00CA38E5" w:rsidRDefault="00F01B96" w:rsidP="005E6A78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11688">
        <w:rPr>
          <w:rFonts w:ascii="Times New Roman" w:hAnsi="Times New Roman" w:cs="Times New Roman"/>
          <w:sz w:val="24"/>
          <w:szCs w:val="24"/>
        </w:rPr>
        <w:t xml:space="preserve">. </w:t>
      </w:r>
      <w:r w:rsidR="00FD5352" w:rsidRPr="00CA38E5">
        <w:rPr>
          <w:rFonts w:ascii="Times New Roman" w:hAnsi="Times New Roman" w:cs="Times New Roman"/>
          <w:sz w:val="24"/>
          <w:szCs w:val="24"/>
        </w:rPr>
        <w:t xml:space="preserve">Teismo teisėjų susirinkimo posėdžius šaukia </w:t>
      </w:r>
      <w:r w:rsidR="00B2645E">
        <w:rPr>
          <w:rFonts w:ascii="Times New Roman" w:hAnsi="Times New Roman" w:cs="Times New Roman"/>
          <w:sz w:val="24"/>
          <w:szCs w:val="24"/>
        </w:rPr>
        <w:t>teismo</w:t>
      </w:r>
      <w:r w:rsidR="00B2645E" w:rsidRPr="00CA38E5">
        <w:rPr>
          <w:rFonts w:ascii="Times New Roman" w:hAnsi="Times New Roman" w:cs="Times New Roman"/>
          <w:sz w:val="24"/>
          <w:szCs w:val="24"/>
        </w:rPr>
        <w:t xml:space="preserve"> </w:t>
      </w:r>
      <w:r w:rsidR="00791B5A">
        <w:rPr>
          <w:rFonts w:ascii="Times New Roman" w:hAnsi="Times New Roman" w:cs="Times New Roman"/>
          <w:sz w:val="24"/>
          <w:szCs w:val="24"/>
        </w:rPr>
        <w:t xml:space="preserve">pirmininkas savo iniciatyva arba raštu posėdį iniciavus </w:t>
      </w:r>
      <w:r w:rsidR="002F5BCE" w:rsidRPr="00CA38E5">
        <w:rPr>
          <w:rFonts w:ascii="Times New Roman" w:hAnsi="Times New Roman" w:cs="Times New Roman"/>
          <w:sz w:val="24"/>
          <w:szCs w:val="24"/>
        </w:rPr>
        <w:t>ne mažiau nei</w:t>
      </w:r>
      <w:r w:rsidR="00FD5352" w:rsidRPr="00CA38E5">
        <w:rPr>
          <w:rFonts w:ascii="Times New Roman" w:hAnsi="Times New Roman" w:cs="Times New Roman"/>
          <w:sz w:val="24"/>
          <w:szCs w:val="24"/>
        </w:rPr>
        <w:t xml:space="preserve"> trečdali</w:t>
      </w:r>
      <w:r w:rsidR="00791B5A">
        <w:rPr>
          <w:rFonts w:ascii="Times New Roman" w:hAnsi="Times New Roman" w:cs="Times New Roman"/>
          <w:sz w:val="24"/>
          <w:szCs w:val="24"/>
        </w:rPr>
        <w:t>ui</w:t>
      </w:r>
      <w:r w:rsidR="00FD5352" w:rsidRPr="00CA38E5">
        <w:rPr>
          <w:rFonts w:ascii="Times New Roman" w:hAnsi="Times New Roman" w:cs="Times New Roman"/>
          <w:sz w:val="24"/>
          <w:szCs w:val="24"/>
        </w:rPr>
        <w:t xml:space="preserve"> teismo teisėjų</w:t>
      </w:r>
      <w:r w:rsidR="00BB758B" w:rsidRPr="00CA38E5">
        <w:rPr>
          <w:rFonts w:ascii="Times New Roman" w:hAnsi="Times New Roman" w:cs="Times New Roman"/>
          <w:sz w:val="24"/>
          <w:szCs w:val="24"/>
        </w:rPr>
        <w:t xml:space="preserve">. Apie teismo teisėjų susirinkimo </w:t>
      </w:r>
      <w:r w:rsidR="00F94A4D" w:rsidRPr="00CA38E5">
        <w:rPr>
          <w:rFonts w:ascii="Times New Roman" w:hAnsi="Times New Roman" w:cs="Times New Roman"/>
          <w:sz w:val="24"/>
          <w:szCs w:val="24"/>
        </w:rPr>
        <w:t xml:space="preserve">posėdį </w:t>
      </w:r>
      <w:r w:rsidR="003C4035">
        <w:rPr>
          <w:rFonts w:ascii="Times New Roman" w:hAnsi="Times New Roman" w:cs="Times New Roman"/>
          <w:sz w:val="24"/>
          <w:szCs w:val="24"/>
        </w:rPr>
        <w:t xml:space="preserve">(laiką ir vietą) </w:t>
      </w:r>
      <w:r w:rsidR="00F94A4D" w:rsidRPr="00CA38E5">
        <w:rPr>
          <w:rFonts w:ascii="Times New Roman" w:hAnsi="Times New Roman" w:cs="Times New Roman"/>
          <w:sz w:val="24"/>
          <w:szCs w:val="24"/>
        </w:rPr>
        <w:t>teisėjai</w:t>
      </w:r>
      <w:r w:rsidR="002F5BCE" w:rsidRPr="00CA38E5">
        <w:rPr>
          <w:rFonts w:ascii="Times New Roman" w:hAnsi="Times New Roman" w:cs="Times New Roman"/>
          <w:sz w:val="24"/>
          <w:szCs w:val="24"/>
        </w:rPr>
        <w:t xml:space="preserve"> informuojami </w:t>
      </w:r>
      <w:r w:rsidR="003C4035">
        <w:rPr>
          <w:rFonts w:ascii="Times New Roman" w:hAnsi="Times New Roman" w:cs="Times New Roman"/>
          <w:sz w:val="24"/>
          <w:szCs w:val="24"/>
        </w:rPr>
        <w:t xml:space="preserve">ir su posėdžiu susijusi medžiaga jiems teikiama </w:t>
      </w:r>
      <w:r w:rsidR="002F5BCE" w:rsidRPr="00CA38E5">
        <w:rPr>
          <w:rFonts w:ascii="Times New Roman" w:hAnsi="Times New Roman" w:cs="Times New Roman"/>
          <w:sz w:val="24"/>
          <w:szCs w:val="24"/>
        </w:rPr>
        <w:t xml:space="preserve">elektroniniu paštu </w:t>
      </w:r>
      <w:r w:rsidR="00D93D32">
        <w:rPr>
          <w:rFonts w:ascii="Times New Roman" w:hAnsi="Times New Roman" w:cs="Times New Roman"/>
          <w:sz w:val="24"/>
          <w:szCs w:val="24"/>
        </w:rPr>
        <w:t xml:space="preserve">paprastai </w:t>
      </w:r>
      <w:r w:rsidR="002F5BCE" w:rsidRPr="00CA38E5">
        <w:rPr>
          <w:rFonts w:ascii="Times New Roman" w:hAnsi="Times New Roman" w:cs="Times New Roman"/>
          <w:sz w:val="24"/>
          <w:szCs w:val="24"/>
        </w:rPr>
        <w:t xml:space="preserve">ne vėliau nei prieš dešimt darbo dienų. </w:t>
      </w:r>
    </w:p>
    <w:p w:rsidR="00786B50" w:rsidRDefault="00F01B96" w:rsidP="00A01297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11688">
        <w:rPr>
          <w:rFonts w:ascii="Times New Roman" w:hAnsi="Times New Roman" w:cs="Times New Roman"/>
          <w:sz w:val="24"/>
          <w:szCs w:val="24"/>
        </w:rPr>
        <w:t xml:space="preserve">. </w:t>
      </w:r>
      <w:r w:rsidR="00BB58DA" w:rsidRPr="00CA38E5">
        <w:rPr>
          <w:rFonts w:ascii="Times New Roman" w:hAnsi="Times New Roman" w:cs="Times New Roman"/>
          <w:sz w:val="24"/>
          <w:szCs w:val="24"/>
        </w:rPr>
        <w:t>Teismo teisėjų</w:t>
      </w:r>
      <w:r w:rsidR="003C4035">
        <w:rPr>
          <w:rFonts w:ascii="Times New Roman" w:hAnsi="Times New Roman" w:cs="Times New Roman"/>
          <w:sz w:val="24"/>
          <w:szCs w:val="24"/>
        </w:rPr>
        <w:t xml:space="preserve"> susirinkimo eiga, jame svarstomi </w:t>
      </w:r>
      <w:r w:rsidR="00A01297">
        <w:rPr>
          <w:rFonts w:ascii="Times New Roman" w:hAnsi="Times New Roman" w:cs="Times New Roman"/>
          <w:sz w:val="24"/>
          <w:szCs w:val="24"/>
        </w:rPr>
        <w:t xml:space="preserve">atskiri </w:t>
      </w:r>
      <w:r w:rsidR="003C4035">
        <w:rPr>
          <w:rFonts w:ascii="Times New Roman" w:hAnsi="Times New Roman" w:cs="Times New Roman"/>
          <w:sz w:val="24"/>
          <w:szCs w:val="24"/>
        </w:rPr>
        <w:t xml:space="preserve">klausimai </w:t>
      </w:r>
      <w:r w:rsidR="002F5BCE" w:rsidRPr="003A5D87">
        <w:rPr>
          <w:rFonts w:ascii="Times New Roman" w:hAnsi="Times New Roman" w:cs="Times New Roman"/>
          <w:sz w:val="24"/>
          <w:szCs w:val="24"/>
        </w:rPr>
        <w:t xml:space="preserve">gali būti </w:t>
      </w:r>
      <w:r w:rsidR="003C4035">
        <w:rPr>
          <w:rFonts w:ascii="Times New Roman" w:hAnsi="Times New Roman" w:cs="Times New Roman"/>
          <w:sz w:val="24"/>
          <w:szCs w:val="24"/>
        </w:rPr>
        <w:t>fiksuojami pasirinktu būdu</w:t>
      </w:r>
      <w:r w:rsidR="00B7668B">
        <w:rPr>
          <w:rFonts w:ascii="Times New Roman" w:hAnsi="Times New Roman" w:cs="Times New Roman"/>
          <w:sz w:val="24"/>
          <w:szCs w:val="24"/>
        </w:rPr>
        <w:t>: rašant posėdžio protokolą, darant garso ar vaizdo įrašą</w:t>
      </w:r>
      <w:r w:rsidR="002F5BCE" w:rsidRPr="003A5D87">
        <w:rPr>
          <w:rFonts w:ascii="Times New Roman" w:hAnsi="Times New Roman" w:cs="Times New Roman"/>
          <w:sz w:val="24"/>
          <w:szCs w:val="24"/>
        </w:rPr>
        <w:t>.</w:t>
      </w:r>
    </w:p>
    <w:p w:rsidR="002B2E82" w:rsidRPr="003A5D87" w:rsidRDefault="00F01B96" w:rsidP="002B2E82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B2E82">
        <w:rPr>
          <w:rFonts w:ascii="Times New Roman" w:hAnsi="Times New Roman" w:cs="Times New Roman"/>
          <w:sz w:val="24"/>
          <w:szCs w:val="24"/>
        </w:rPr>
        <w:t>. T</w:t>
      </w:r>
      <w:r w:rsidR="002B2E82" w:rsidRPr="00863E8A">
        <w:rPr>
          <w:rFonts w:ascii="Times New Roman" w:hAnsi="Times New Roman" w:cs="Times New Roman"/>
          <w:sz w:val="24"/>
          <w:szCs w:val="24"/>
        </w:rPr>
        <w:t>eismo teisėjų susirinkimo</w:t>
      </w:r>
      <w:r w:rsidR="002B2E82">
        <w:rPr>
          <w:rFonts w:ascii="Times New Roman" w:hAnsi="Times New Roman" w:cs="Times New Roman"/>
          <w:sz w:val="24"/>
          <w:szCs w:val="24"/>
        </w:rPr>
        <w:t xml:space="preserve"> </w:t>
      </w:r>
      <w:r w:rsidR="002B2E82" w:rsidRPr="00BD2C46">
        <w:rPr>
          <w:rFonts w:ascii="Times New Roman" w:hAnsi="Times New Roman" w:cs="Times New Roman"/>
          <w:sz w:val="24"/>
          <w:szCs w:val="24"/>
        </w:rPr>
        <w:t>priimtus dokumentus</w:t>
      </w:r>
      <w:r w:rsidR="002B2E82">
        <w:rPr>
          <w:rFonts w:ascii="Times New Roman" w:hAnsi="Times New Roman" w:cs="Times New Roman"/>
          <w:sz w:val="24"/>
          <w:szCs w:val="24"/>
        </w:rPr>
        <w:t xml:space="preserve"> pasirašo teismo pirmininkas arba kitas teismo teisėjų susirinkimo paskirtas asmuo, nurodytas to teismo teisėjų susirinkimo patvirtintame darbo reglamente. Susirinkimo p</w:t>
      </w:r>
      <w:r w:rsidR="002B2E82" w:rsidRPr="00863E8A">
        <w:rPr>
          <w:rFonts w:ascii="Times New Roman" w:hAnsi="Times New Roman" w:cs="Times New Roman"/>
          <w:sz w:val="24"/>
          <w:szCs w:val="24"/>
        </w:rPr>
        <w:t>osėdžių protokolus (jei tokie rašomi)</w:t>
      </w:r>
      <w:r w:rsidR="002B2E82">
        <w:rPr>
          <w:rFonts w:ascii="Times New Roman" w:hAnsi="Times New Roman" w:cs="Times New Roman"/>
          <w:sz w:val="24"/>
          <w:szCs w:val="24"/>
        </w:rPr>
        <w:t xml:space="preserve"> taip pat pasirašo </w:t>
      </w:r>
      <w:r w:rsidR="002B2E82" w:rsidRPr="0083268B">
        <w:rPr>
          <w:rFonts w:ascii="Times New Roman" w:hAnsi="Times New Roman" w:cs="Times New Roman"/>
          <w:sz w:val="24"/>
          <w:szCs w:val="24"/>
        </w:rPr>
        <w:t>teismo teisėjų su</w:t>
      </w:r>
      <w:r w:rsidR="002B2E82" w:rsidRPr="00863E8A">
        <w:rPr>
          <w:rFonts w:ascii="Times New Roman" w:hAnsi="Times New Roman" w:cs="Times New Roman"/>
          <w:sz w:val="24"/>
          <w:szCs w:val="24"/>
        </w:rPr>
        <w:t>sirinkimo posėdžių sekretoriu</w:t>
      </w:r>
      <w:r w:rsidR="002B2E82">
        <w:rPr>
          <w:rFonts w:ascii="Times New Roman" w:hAnsi="Times New Roman" w:cs="Times New Roman"/>
          <w:sz w:val="24"/>
          <w:szCs w:val="24"/>
        </w:rPr>
        <w:t>s.</w:t>
      </w:r>
      <w:r w:rsidR="002B2E82" w:rsidRPr="003A5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0A0" w:rsidRPr="003340A0" w:rsidRDefault="00F01B96" w:rsidP="00A01297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C11688">
        <w:rPr>
          <w:rFonts w:ascii="Times New Roman" w:hAnsi="Times New Roman" w:cs="Times New Roman"/>
          <w:sz w:val="24"/>
          <w:szCs w:val="24"/>
        </w:rPr>
        <w:t xml:space="preserve">. </w:t>
      </w:r>
      <w:r w:rsidR="003A5D87" w:rsidRPr="006E03FA">
        <w:rPr>
          <w:rFonts w:ascii="Times New Roman" w:hAnsi="Times New Roman" w:cs="Times New Roman"/>
          <w:sz w:val="24"/>
          <w:szCs w:val="24"/>
        </w:rPr>
        <w:t xml:space="preserve">Su </w:t>
      </w:r>
      <w:r w:rsidR="00F53D71" w:rsidRPr="006E03FA">
        <w:rPr>
          <w:rFonts w:ascii="Times New Roman" w:hAnsi="Times New Roman" w:cs="Times New Roman"/>
          <w:sz w:val="24"/>
          <w:szCs w:val="24"/>
        </w:rPr>
        <w:t>t</w:t>
      </w:r>
      <w:r w:rsidR="003A5D87" w:rsidRPr="006E03FA">
        <w:rPr>
          <w:rFonts w:ascii="Times New Roman" w:hAnsi="Times New Roman" w:cs="Times New Roman"/>
          <w:sz w:val="24"/>
          <w:szCs w:val="24"/>
        </w:rPr>
        <w:t xml:space="preserve">eismo teisėjų </w:t>
      </w:r>
      <w:r w:rsidR="003C4035">
        <w:rPr>
          <w:rFonts w:ascii="Times New Roman" w:hAnsi="Times New Roman" w:cs="Times New Roman"/>
          <w:sz w:val="24"/>
          <w:szCs w:val="24"/>
        </w:rPr>
        <w:t xml:space="preserve">susirinkime užfiksuota medžiaga, </w:t>
      </w:r>
      <w:r w:rsidR="00467333">
        <w:rPr>
          <w:rFonts w:ascii="Times New Roman" w:hAnsi="Times New Roman" w:cs="Times New Roman"/>
          <w:sz w:val="24"/>
          <w:szCs w:val="24"/>
        </w:rPr>
        <w:t xml:space="preserve">teikiamomis nuomonėmis </w:t>
      </w:r>
      <w:r w:rsidR="003A5D87" w:rsidRPr="006E03FA">
        <w:rPr>
          <w:rFonts w:ascii="Times New Roman" w:hAnsi="Times New Roman" w:cs="Times New Roman"/>
          <w:sz w:val="24"/>
          <w:szCs w:val="24"/>
        </w:rPr>
        <w:t>turi teisę susipažinti teismo</w:t>
      </w:r>
      <w:r w:rsidR="003A5D87" w:rsidRPr="003340A0">
        <w:rPr>
          <w:rFonts w:ascii="Times New Roman" w:hAnsi="Times New Roman" w:cs="Times New Roman"/>
          <w:sz w:val="24"/>
          <w:szCs w:val="24"/>
        </w:rPr>
        <w:t xml:space="preserve"> teisėjų susirinkimo nariai, </w:t>
      </w:r>
      <w:r w:rsidR="00835426" w:rsidRPr="003340A0">
        <w:rPr>
          <w:rFonts w:ascii="Times New Roman" w:hAnsi="Times New Roman" w:cs="Times New Roman"/>
          <w:sz w:val="24"/>
          <w:szCs w:val="24"/>
        </w:rPr>
        <w:t>teismų savivaldos institucijų atstovai, teismo administracinės veiklos priežiūrą atliekančio teismo pirmininkas</w:t>
      </w:r>
      <w:r w:rsidR="00BE09F3" w:rsidRPr="003340A0">
        <w:rPr>
          <w:rFonts w:ascii="Times New Roman" w:hAnsi="Times New Roman" w:cs="Times New Roman"/>
          <w:sz w:val="24"/>
          <w:szCs w:val="24"/>
        </w:rPr>
        <w:t xml:space="preserve">, Nacionalinė teismų administracija, </w:t>
      </w:r>
      <w:r w:rsidR="003A5D87" w:rsidRPr="003340A0">
        <w:rPr>
          <w:rFonts w:ascii="Times New Roman" w:hAnsi="Times New Roman" w:cs="Times New Roman"/>
          <w:sz w:val="24"/>
          <w:szCs w:val="24"/>
        </w:rPr>
        <w:t>valstybės bei savivaldybių institucijos, įstaigos, pareigūnai, kuriems įgyvendinant oficialius teisės aktais suteiktus įgaliojimus tokią teisę nustato teisės aktai.</w:t>
      </w:r>
    </w:p>
    <w:p w:rsidR="00211E44" w:rsidRDefault="00211E44" w:rsidP="00211E4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E44" w:rsidRPr="00211E44" w:rsidRDefault="00211E44" w:rsidP="00211E44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E44">
        <w:rPr>
          <w:rFonts w:ascii="Times New Roman" w:hAnsi="Times New Roman" w:cs="Times New Roman"/>
          <w:b/>
          <w:sz w:val="24"/>
          <w:szCs w:val="24"/>
        </w:rPr>
        <w:t>VI SKYRIUS</w:t>
      </w:r>
    </w:p>
    <w:p w:rsidR="00211E44" w:rsidRPr="00211E44" w:rsidRDefault="00211E44" w:rsidP="00211E44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E44">
        <w:rPr>
          <w:rFonts w:ascii="Times New Roman" w:hAnsi="Times New Roman" w:cs="Times New Roman"/>
          <w:b/>
          <w:sz w:val="24"/>
          <w:szCs w:val="24"/>
        </w:rPr>
        <w:t xml:space="preserve">TEISMO TEISĖJŲ SUSIRINKIMO </w:t>
      </w:r>
      <w:r w:rsidR="00467333">
        <w:rPr>
          <w:rFonts w:ascii="Times New Roman" w:hAnsi="Times New Roman" w:cs="Times New Roman"/>
          <w:b/>
          <w:sz w:val="24"/>
          <w:szCs w:val="24"/>
        </w:rPr>
        <w:t xml:space="preserve">NUOMONĖS TEIKIMAS </w:t>
      </w:r>
    </w:p>
    <w:p w:rsidR="00211E44" w:rsidRPr="00211E44" w:rsidRDefault="00211E44" w:rsidP="00211E4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E44" w:rsidRDefault="00F01B96" w:rsidP="00C11688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="00C11688">
        <w:rPr>
          <w:rFonts w:ascii="Times New Roman" w:hAnsi="Times New Roman" w:cs="Times New Roman"/>
          <w:sz w:val="24"/>
          <w:szCs w:val="24"/>
        </w:rPr>
        <w:t xml:space="preserve">. </w:t>
      </w:r>
      <w:r w:rsidR="00211E44" w:rsidRPr="003340A0">
        <w:rPr>
          <w:rFonts w:ascii="Times New Roman" w:hAnsi="Times New Roman" w:cs="Times New Roman"/>
          <w:sz w:val="24"/>
          <w:szCs w:val="24"/>
        </w:rPr>
        <w:t>Teismo teisėjų susirinki</w:t>
      </w:r>
      <w:r w:rsidR="00211E44">
        <w:rPr>
          <w:rFonts w:ascii="Times New Roman" w:hAnsi="Times New Roman" w:cs="Times New Roman"/>
          <w:sz w:val="24"/>
          <w:szCs w:val="24"/>
        </w:rPr>
        <w:t>m</w:t>
      </w:r>
      <w:r w:rsidR="00B8351E">
        <w:rPr>
          <w:rFonts w:ascii="Times New Roman" w:hAnsi="Times New Roman" w:cs="Times New Roman"/>
          <w:sz w:val="24"/>
          <w:szCs w:val="24"/>
        </w:rPr>
        <w:t xml:space="preserve">o </w:t>
      </w:r>
      <w:r w:rsidR="00467333">
        <w:rPr>
          <w:rFonts w:ascii="Times New Roman" w:hAnsi="Times New Roman" w:cs="Times New Roman"/>
          <w:sz w:val="24"/>
          <w:szCs w:val="24"/>
        </w:rPr>
        <w:t>teikiama nuomonė</w:t>
      </w:r>
      <w:r w:rsidR="0001650E">
        <w:rPr>
          <w:rFonts w:ascii="Times New Roman" w:hAnsi="Times New Roman" w:cs="Times New Roman"/>
          <w:sz w:val="24"/>
          <w:szCs w:val="24"/>
        </w:rPr>
        <w:t xml:space="preserve"> </w:t>
      </w:r>
      <w:r w:rsidR="00211E44">
        <w:rPr>
          <w:rFonts w:ascii="Times New Roman" w:hAnsi="Times New Roman" w:cs="Times New Roman"/>
          <w:sz w:val="24"/>
          <w:szCs w:val="24"/>
        </w:rPr>
        <w:t>gali būti įrašom</w:t>
      </w:r>
      <w:r w:rsidR="00467333">
        <w:rPr>
          <w:rFonts w:ascii="Times New Roman" w:hAnsi="Times New Roman" w:cs="Times New Roman"/>
          <w:sz w:val="24"/>
          <w:szCs w:val="24"/>
        </w:rPr>
        <w:t>a</w:t>
      </w:r>
      <w:r w:rsidR="00211E44">
        <w:rPr>
          <w:rFonts w:ascii="Times New Roman" w:hAnsi="Times New Roman" w:cs="Times New Roman"/>
          <w:sz w:val="24"/>
          <w:szCs w:val="24"/>
        </w:rPr>
        <w:t xml:space="preserve"> į posėdžio protokolą arba įforminam</w:t>
      </w:r>
      <w:r w:rsidR="00467333">
        <w:rPr>
          <w:rFonts w:ascii="Times New Roman" w:hAnsi="Times New Roman" w:cs="Times New Roman"/>
          <w:sz w:val="24"/>
          <w:szCs w:val="24"/>
        </w:rPr>
        <w:t>a</w:t>
      </w:r>
      <w:r w:rsidR="00211E44">
        <w:rPr>
          <w:rFonts w:ascii="Times New Roman" w:hAnsi="Times New Roman" w:cs="Times New Roman"/>
          <w:sz w:val="24"/>
          <w:szCs w:val="24"/>
        </w:rPr>
        <w:t xml:space="preserve"> kaip atskir</w:t>
      </w:r>
      <w:r w:rsidR="00467333">
        <w:rPr>
          <w:rFonts w:ascii="Times New Roman" w:hAnsi="Times New Roman" w:cs="Times New Roman"/>
          <w:sz w:val="24"/>
          <w:szCs w:val="24"/>
        </w:rPr>
        <w:t>as</w:t>
      </w:r>
      <w:r w:rsidR="00211E44">
        <w:rPr>
          <w:rFonts w:ascii="Times New Roman" w:hAnsi="Times New Roman" w:cs="Times New Roman"/>
          <w:sz w:val="24"/>
          <w:szCs w:val="24"/>
        </w:rPr>
        <w:t xml:space="preserve"> dokumenta</w:t>
      </w:r>
      <w:r w:rsidR="00791B5A">
        <w:rPr>
          <w:rFonts w:ascii="Times New Roman" w:hAnsi="Times New Roman" w:cs="Times New Roman"/>
          <w:sz w:val="24"/>
          <w:szCs w:val="24"/>
        </w:rPr>
        <w:t>s</w:t>
      </w:r>
      <w:r w:rsidR="00211E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174" w:rsidRDefault="00F01B96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11688">
        <w:rPr>
          <w:rFonts w:ascii="Times New Roman" w:hAnsi="Times New Roman" w:cs="Times New Roman"/>
          <w:sz w:val="24"/>
          <w:szCs w:val="24"/>
        </w:rPr>
        <w:t xml:space="preserve">. </w:t>
      </w:r>
      <w:r w:rsidR="00996121" w:rsidRPr="003340A0">
        <w:rPr>
          <w:rFonts w:ascii="Times New Roman" w:hAnsi="Times New Roman" w:cs="Times New Roman"/>
          <w:sz w:val="24"/>
          <w:szCs w:val="24"/>
        </w:rPr>
        <w:t>Teismo teisėjų susirinki</w:t>
      </w:r>
      <w:r w:rsidR="00996121">
        <w:rPr>
          <w:rFonts w:ascii="Times New Roman" w:hAnsi="Times New Roman" w:cs="Times New Roman"/>
          <w:sz w:val="24"/>
          <w:szCs w:val="24"/>
        </w:rPr>
        <w:t xml:space="preserve">mo </w:t>
      </w:r>
      <w:r w:rsidR="00467333">
        <w:rPr>
          <w:rFonts w:ascii="Times New Roman" w:hAnsi="Times New Roman" w:cs="Times New Roman"/>
          <w:sz w:val="24"/>
          <w:szCs w:val="24"/>
        </w:rPr>
        <w:t>teikiama nuomonė</w:t>
      </w:r>
      <w:r w:rsidR="00B8351E">
        <w:rPr>
          <w:rFonts w:ascii="Times New Roman" w:hAnsi="Times New Roman" w:cs="Times New Roman"/>
          <w:sz w:val="24"/>
          <w:szCs w:val="24"/>
        </w:rPr>
        <w:t xml:space="preserve"> </w:t>
      </w:r>
      <w:r w:rsidR="00B77F29">
        <w:rPr>
          <w:rFonts w:ascii="Times New Roman" w:hAnsi="Times New Roman" w:cs="Times New Roman"/>
          <w:sz w:val="24"/>
          <w:szCs w:val="24"/>
        </w:rPr>
        <w:t xml:space="preserve">yra </w:t>
      </w:r>
      <w:r w:rsidR="00B8351E">
        <w:rPr>
          <w:rFonts w:ascii="Times New Roman" w:hAnsi="Times New Roman" w:cs="Times New Roman"/>
          <w:sz w:val="24"/>
          <w:szCs w:val="24"/>
        </w:rPr>
        <w:t>formuojam</w:t>
      </w:r>
      <w:r w:rsidR="00467333">
        <w:rPr>
          <w:rFonts w:ascii="Times New Roman" w:hAnsi="Times New Roman" w:cs="Times New Roman"/>
          <w:sz w:val="24"/>
          <w:szCs w:val="24"/>
        </w:rPr>
        <w:t>a</w:t>
      </w:r>
      <w:r w:rsidR="00B8351E">
        <w:rPr>
          <w:rFonts w:ascii="Times New Roman" w:hAnsi="Times New Roman" w:cs="Times New Roman"/>
          <w:sz w:val="24"/>
          <w:szCs w:val="24"/>
        </w:rPr>
        <w:t xml:space="preserve"> </w:t>
      </w:r>
      <w:r w:rsidR="00B2645E">
        <w:rPr>
          <w:rFonts w:ascii="Times New Roman" w:hAnsi="Times New Roman" w:cs="Times New Roman"/>
          <w:sz w:val="24"/>
          <w:szCs w:val="24"/>
        </w:rPr>
        <w:t xml:space="preserve">bendru sutarimu, prireikus gali būti organizuojamas </w:t>
      </w:r>
      <w:r w:rsidR="001A55CB">
        <w:rPr>
          <w:rFonts w:ascii="Times New Roman" w:hAnsi="Times New Roman" w:cs="Times New Roman"/>
          <w:sz w:val="24"/>
          <w:szCs w:val="24"/>
        </w:rPr>
        <w:t xml:space="preserve">atviras arba </w:t>
      </w:r>
      <w:r w:rsidR="00B7668B">
        <w:rPr>
          <w:rFonts w:ascii="Times New Roman" w:hAnsi="Times New Roman" w:cs="Times New Roman"/>
          <w:sz w:val="24"/>
          <w:szCs w:val="24"/>
        </w:rPr>
        <w:t xml:space="preserve">slaptas </w:t>
      </w:r>
      <w:r w:rsidR="00B2645E">
        <w:rPr>
          <w:rFonts w:ascii="Times New Roman" w:hAnsi="Times New Roman" w:cs="Times New Roman"/>
          <w:sz w:val="24"/>
          <w:szCs w:val="24"/>
        </w:rPr>
        <w:t>balsavimas</w:t>
      </w:r>
      <w:r w:rsidR="0001650E">
        <w:rPr>
          <w:rFonts w:ascii="Times New Roman" w:hAnsi="Times New Roman" w:cs="Times New Roman"/>
          <w:sz w:val="24"/>
          <w:szCs w:val="24"/>
        </w:rPr>
        <w:t>.</w:t>
      </w:r>
    </w:p>
    <w:p w:rsidR="00EC59FA" w:rsidRDefault="00F01B96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F7174">
        <w:rPr>
          <w:rFonts w:ascii="Times New Roman" w:hAnsi="Times New Roman" w:cs="Times New Roman"/>
          <w:sz w:val="24"/>
          <w:szCs w:val="24"/>
        </w:rPr>
        <w:t xml:space="preserve">. Teismo pirmininkas, priimdamas sprendimus vidinio teismo administravimo klausimais, </w:t>
      </w:r>
      <w:r w:rsidR="00F578C0">
        <w:rPr>
          <w:rFonts w:ascii="Times New Roman" w:hAnsi="Times New Roman" w:cs="Times New Roman"/>
          <w:sz w:val="24"/>
          <w:szCs w:val="24"/>
        </w:rPr>
        <w:t>gali atsižvelgti</w:t>
      </w:r>
      <w:r w:rsidR="00BF7174" w:rsidRPr="000C506B">
        <w:rPr>
          <w:rFonts w:ascii="Times New Roman" w:hAnsi="Times New Roman" w:cs="Times New Roman"/>
          <w:sz w:val="24"/>
          <w:szCs w:val="24"/>
        </w:rPr>
        <w:t xml:space="preserve"> į </w:t>
      </w:r>
      <w:r w:rsidR="00A72166" w:rsidRPr="000C506B">
        <w:rPr>
          <w:rFonts w:ascii="Times New Roman" w:hAnsi="Times New Roman" w:cs="Times New Roman"/>
          <w:sz w:val="24"/>
          <w:szCs w:val="24"/>
        </w:rPr>
        <w:t xml:space="preserve">teismo </w:t>
      </w:r>
      <w:r w:rsidR="00BF7174" w:rsidRPr="000C506B">
        <w:rPr>
          <w:rFonts w:ascii="Times New Roman" w:hAnsi="Times New Roman" w:cs="Times New Roman"/>
          <w:sz w:val="24"/>
          <w:szCs w:val="24"/>
        </w:rPr>
        <w:t xml:space="preserve">teisėjų susirinkimo </w:t>
      </w:r>
      <w:r w:rsidR="00467333" w:rsidRPr="000C506B">
        <w:rPr>
          <w:rFonts w:ascii="Times New Roman" w:hAnsi="Times New Roman" w:cs="Times New Roman"/>
          <w:sz w:val="24"/>
          <w:szCs w:val="24"/>
        </w:rPr>
        <w:t>pateiktą nuomonę</w:t>
      </w:r>
      <w:r w:rsidR="00F578C0">
        <w:rPr>
          <w:rFonts w:ascii="Times New Roman" w:hAnsi="Times New Roman" w:cs="Times New Roman"/>
          <w:sz w:val="24"/>
          <w:szCs w:val="24"/>
        </w:rPr>
        <w:t>. Nesutikdamas su teismo teisėjų susirinkimo pateikta nuomone, teismo pirmininkas žodžiu ir (arba) raštu motyvuoja šį sprendimą ir apie jį praneša teisėjams</w:t>
      </w:r>
      <w:r w:rsidR="00A72166">
        <w:rPr>
          <w:rFonts w:ascii="Times New Roman" w:hAnsi="Times New Roman" w:cs="Times New Roman"/>
          <w:sz w:val="24"/>
          <w:szCs w:val="24"/>
        </w:rPr>
        <w:t>.</w:t>
      </w:r>
    </w:p>
    <w:p w:rsidR="00EC59FA" w:rsidRPr="00EC59FA" w:rsidRDefault="00F01B96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72166">
        <w:rPr>
          <w:rFonts w:ascii="Times New Roman" w:hAnsi="Times New Roman" w:cs="Times New Roman"/>
          <w:sz w:val="24"/>
          <w:szCs w:val="24"/>
        </w:rPr>
        <w:t xml:space="preserve">.  Teismo teisėjų susirinkimas turi teisę informuoti </w:t>
      </w:r>
      <w:r w:rsidR="00A72166" w:rsidRPr="00A72166">
        <w:rPr>
          <w:rFonts w:ascii="Times New Roman" w:hAnsi="Times New Roman" w:cs="Times New Roman"/>
          <w:sz w:val="24"/>
          <w:szCs w:val="24"/>
        </w:rPr>
        <w:t>teismo administracinės veiklos priežiūrą atliekančio teismo pirminink</w:t>
      </w:r>
      <w:r w:rsidR="00A72166">
        <w:rPr>
          <w:rFonts w:ascii="Times New Roman" w:hAnsi="Times New Roman" w:cs="Times New Roman"/>
          <w:sz w:val="24"/>
          <w:szCs w:val="24"/>
        </w:rPr>
        <w:t>ą apie atvejus, kai teismo pirmininkas neatsižvelgia į susirinkimo</w:t>
      </w:r>
      <w:r w:rsidR="00F81517">
        <w:rPr>
          <w:rFonts w:ascii="Times New Roman" w:hAnsi="Times New Roman" w:cs="Times New Roman"/>
          <w:sz w:val="24"/>
          <w:szCs w:val="24"/>
        </w:rPr>
        <w:t xml:space="preserve"> pateiktą nuomonę</w:t>
      </w:r>
      <w:r w:rsidR="00A72166">
        <w:rPr>
          <w:rFonts w:ascii="Times New Roman" w:hAnsi="Times New Roman" w:cs="Times New Roman"/>
          <w:sz w:val="24"/>
          <w:szCs w:val="24"/>
        </w:rPr>
        <w:t>.</w:t>
      </w:r>
      <w:r w:rsidR="00A72166" w:rsidRPr="00A72166" w:rsidDel="00016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A61" w:rsidRDefault="00387A61" w:rsidP="00387A61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A61" w:rsidRPr="00387A61" w:rsidRDefault="00387A61" w:rsidP="00387A61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A61">
        <w:rPr>
          <w:rFonts w:ascii="Times New Roman" w:hAnsi="Times New Roman" w:cs="Times New Roman"/>
          <w:b/>
          <w:sz w:val="24"/>
          <w:szCs w:val="24"/>
        </w:rPr>
        <w:t>VII SKYRIUS</w:t>
      </w:r>
    </w:p>
    <w:p w:rsidR="00387A61" w:rsidRDefault="00387A61" w:rsidP="00387A61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A61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387A61" w:rsidRPr="00387A61" w:rsidRDefault="00387A61" w:rsidP="00C11688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0D7" w:rsidRDefault="00EE7BE3" w:rsidP="00C11688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1B96">
        <w:rPr>
          <w:rFonts w:ascii="Times New Roman" w:hAnsi="Times New Roman" w:cs="Times New Roman"/>
          <w:sz w:val="24"/>
          <w:szCs w:val="24"/>
        </w:rPr>
        <w:t>2</w:t>
      </w:r>
      <w:r w:rsidR="00C11688">
        <w:rPr>
          <w:rFonts w:ascii="Times New Roman" w:hAnsi="Times New Roman" w:cs="Times New Roman"/>
          <w:sz w:val="24"/>
          <w:szCs w:val="24"/>
        </w:rPr>
        <w:t xml:space="preserve">. </w:t>
      </w:r>
      <w:r w:rsidR="00BE20D7" w:rsidRPr="00BE20D7">
        <w:rPr>
          <w:rFonts w:ascii="Times New Roman" w:hAnsi="Times New Roman" w:cs="Times New Roman"/>
          <w:sz w:val="24"/>
          <w:szCs w:val="24"/>
        </w:rPr>
        <w:t>Teismo teisėjų susirinkimo posėdžių sekretoriaus funkcijas atlieka teismo pirmininko paskirtas teismo darbuotojas.</w:t>
      </w:r>
    </w:p>
    <w:p w:rsidR="001D1730" w:rsidRPr="00081814" w:rsidRDefault="00EE7BE3" w:rsidP="00C11688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1B96">
        <w:rPr>
          <w:rFonts w:ascii="Times New Roman" w:hAnsi="Times New Roman" w:cs="Times New Roman"/>
          <w:sz w:val="24"/>
          <w:szCs w:val="24"/>
        </w:rPr>
        <w:t>3</w:t>
      </w:r>
      <w:r w:rsidR="00C11688">
        <w:rPr>
          <w:rFonts w:ascii="Times New Roman" w:hAnsi="Times New Roman" w:cs="Times New Roman"/>
          <w:sz w:val="24"/>
          <w:szCs w:val="24"/>
        </w:rPr>
        <w:t xml:space="preserve">. </w:t>
      </w:r>
      <w:r w:rsidR="00BE20D7" w:rsidRPr="00BE20D7">
        <w:rPr>
          <w:rFonts w:ascii="Times New Roman" w:hAnsi="Times New Roman" w:cs="Times New Roman"/>
          <w:sz w:val="24"/>
          <w:szCs w:val="24"/>
        </w:rPr>
        <w:t>Teismo teisėjų susirinkimo posėdžių sekretorius</w:t>
      </w:r>
      <w:r w:rsidR="00066DF3">
        <w:rPr>
          <w:rFonts w:ascii="Times New Roman" w:hAnsi="Times New Roman" w:cs="Times New Roman"/>
          <w:sz w:val="24"/>
          <w:szCs w:val="24"/>
        </w:rPr>
        <w:t xml:space="preserve"> informuoja </w:t>
      </w:r>
      <w:r w:rsidR="00BE20D7" w:rsidRPr="00081814">
        <w:rPr>
          <w:rFonts w:ascii="Times New Roman" w:hAnsi="Times New Roman" w:cs="Times New Roman"/>
          <w:sz w:val="24"/>
          <w:szCs w:val="24"/>
        </w:rPr>
        <w:t xml:space="preserve">teismo teisėjus apie </w:t>
      </w:r>
      <w:r w:rsidR="00D46F92">
        <w:rPr>
          <w:rFonts w:ascii="Times New Roman" w:hAnsi="Times New Roman" w:cs="Times New Roman"/>
          <w:sz w:val="24"/>
          <w:szCs w:val="24"/>
        </w:rPr>
        <w:t xml:space="preserve">šaukiamus </w:t>
      </w:r>
      <w:r w:rsidR="00BE20D7" w:rsidRPr="00081814">
        <w:rPr>
          <w:rFonts w:ascii="Times New Roman" w:hAnsi="Times New Roman" w:cs="Times New Roman"/>
          <w:sz w:val="24"/>
          <w:szCs w:val="24"/>
        </w:rPr>
        <w:t>teismo teisėjų susirinkimo posėdžius</w:t>
      </w:r>
      <w:r w:rsidR="00066DF3" w:rsidRPr="00081814">
        <w:rPr>
          <w:rFonts w:ascii="Times New Roman" w:hAnsi="Times New Roman" w:cs="Times New Roman"/>
          <w:sz w:val="24"/>
          <w:szCs w:val="24"/>
        </w:rPr>
        <w:t xml:space="preserve">, </w:t>
      </w:r>
      <w:r w:rsidR="00BE20D7" w:rsidRPr="00081814">
        <w:rPr>
          <w:rFonts w:ascii="Times New Roman" w:hAnsi="Times New Roman" w:cs="Times New Roman"/>
          <w:sz w:val="24"/>
          <w:szCs w:val="24"/>
        </w:rPr>
        <w:t xml:space="preserve">teikia susipažinti </w:t>
      </w:r>
      <w:r w:rsidR="00066DF3" w:rsidRPr="00081814">
        <w:rPr>
          <w:rFonts w:ascii="Times New Roman" w:hAnsi="Times New Roman" w:cs="Times New Roman"/>
          <w:sz w:val="24"/>
          <w:szCs w:val="24"/>
        </w:rPr>
        <w:t>susirinkimui parengtą</w:t>
      </w:r>
      <w:r w:rsidR="00BE20D7" w:rsidRPr="00081814">
        <w:rPr>
          <w:rFonts w:ascii="Times New Roman" w:hAnsi="Times New Roman" w:cs="Times New Roman"/>
          <w:sz w:val="24"/>
          <w:szCs w:val="24"/>
        </w:rPr>
        <w:t xml:space="preserve"> medžiagą</w:t>
      </w:r>
      <w:r w:rsidR="00DF0C42" w:rsidRPr="00081814">
        <w:rPr>
          <w:rFonts w:ascii="Times New Roman" w:hAnsi="Times New Roman" w:cs="Times New Roman"/>
          <w:sz w:val="24"/>
          <w:szCs w:val="24"/>
        </w:rPr>
        <w:t xml:space="preserve">, </w:t>
      </w:r>
      <w:r w:rsidR="00BE20D7" w:rsidRPr="00081814">
        <w:rPr>
          <w:rFonts w:ascii="Times New Roman" w:hAnsi="Times New Roman" w:cs="Times New Roman"/>
          <w:sz w:val="24"/>
          <w:szCs w:val="24"/>
        </w:rPr>
        <w:t xml:space="preserve">užtikrina </w:t>
      </w:r>
      <w:r w:rsidR="00DF0C42" w:rsidRPr="00081814">
        <w:rPr>
          <w:rFonts w:ascii="Times New Roman" w:hAnsi="Times New Roman" w:cs="Times New Roman"/>
          <w:sz w:val="24"/>
          <w:szCs w:val="24"/>
        </w:rPr>
        <w:t xml:space="preserve">posėdžių </w:t>
      </w:r>
      <w:r w:rsidR="00BE20D7" w:rsidRPr="00081814">
        <w:rPr>
          <w:rFonts w:ascii="Times New Roman" w:hAnsi="Times New Roman" w:cs="Times New Roman"/>
          <w:sz w:val="24"/>
          <w:szCs w:val="24"/>
        </w:rPr>
        <w:t>fiksavimą</w:t>
      </w:r>
      <w:r w:rsidR="00182C50">
        <w:rPr>
          <w:rFonts w:ascii="Times New Roman" w:hAnsi="Times New Roman" w:cs="Times New Roman"/>
          <w:sz w:val="24"/>
          <w:szCs w:val="24"/>
        </w:rPr>
        <w:t xml:space="preserve"> (</w:t>
      </w:r>
      <w:r w:rsidR="00DF0C42" w:rsidRPr="00081814">
        <w:rPr>
          <w:rFonts w:ascii="Times New Roman" w:hAnsi="Times New Roman" w:cs="Times New Roman"/>
          <w:sz w:val="24"/>
          <w:szCs w:val="24"/>
        </w:rPr>
        <w:t>jei toks atliekamas</w:t>
      </w:r>
      <w:r w:rsidR="00182C50">
        <w:rPr>
          <w:rFonts w:ascii="Times New Roman" w:hAnsi="Times New Roman" w:cs="Times New Roman"/>
          <w:sz w:val="24"/>
          <w:szCs w:val="24"/>
        </w:rPr>
        <w:t>)</w:t>
      </w:r>
      <w:r w:rsidR="00DF0C42" w:rsidRPr="00081814">
        <w:rPr>
          <w:rFonts w:ascii="Times New Roman" w:hAnsi="Times New Roman" w:cs="Times New Roman"/>
          <w:sz w:val="24"/>
          <w:szCs w:val="24"/>
        </w:rPr>
        <w:t xml:space="preserve">, </w:t>
      </w:r>
      <w:r w:rsidR="00BE20D7" w:rsidRPr="00081814">
        <w:rPr>
          <w:rFonts w:ascii="Times New Roman" w:hAnsi="Times New Roman" w:cs="Times New Roman"/>
          <w:sz w:val="24"/>
          <w:szCs w:val="24"/>
        </w:rPr>
        <w:t xml:space="preserve">vykdo </w:t>
      </w:r>
      <w:r w:rsidR="00DF0C42" w:rsidRPr="00081814">
        <w:rPr>
          <w:rFonts w:ascii="Times New Roman" w:hAnsi="Times New Roman" w:cs="Times New Roman"/>
          <w:sz w:val="24"/>
          <w:szCs w:val="24"/>
        </w:rPr>
        <w:t xml:space="preserve">kitus </w:t>
      </w:r>
      <w:r w:rsidR="00BE20D7" w:rsidRPr="00081814">
        <w:rPr>
          <w:rFonts w:ascii="Times New Roman" w:hAnsi="Times New Roman" w:cs="Times New Roman"/>
          <w:sz w:val="24"/>
          <w:szCs w:val="24"/>
        </w:rPr>
        <w:t>teisėtus susiri</w:t>
      </w:r>
      <w:r w:rsidR="0001650E">
        <w:rPr>
          <w:rFonts w:ascii="Times New Roman" w:hAnsi="Times New Roman" w:cs="Times New Roman"/>
          <w:sz w:val="24"/>
          <w:szCs w:val="24"/>
        </w:rPr>
        <w:t>n</w:t>
      </w:r>
      <w:r w:rsidR="00BE20D7" w:rsidRPr="00081814">
        <w:rPr>
          <w:rFonts w:ascii="Times New Roman" w:hAnsi="Times New Roman" w:cs="Times New Roman"/>
          <w:sz w:val="24"/>
          <w:szCs w:val="24"/>
        </w:rPr>
        <w:t xml:space="preserve">kimo </w:t>
      </w:r>
      <w:r w:rsidR="00DF0C42" w:rsidRPr="00081814">
        <w:rPr>
          <w:rFonts w:ascii="Times New Roman" w:hAnsi="Times New Roman" w:cs="Times New Roman"/>
          <w:sz w:val="24"/>
          <w:szCs w:val="24"/>
        </w:rPr>
        <w:t xml:space="preserve">pirmininko </w:t>
      </w:r>
      <w:r w:rsidR="00BE20D7" w:rsidRPr="00081814">
        <w:rPr>
          <w:rFonts w:ascii="Times New Roman" w:hAnsi="Times New Roman" w:cs="Times New Roman"/>
          <w:sz w:val="24"/>
          <w:szCs w:val="24"/>
        </w:rPr>
        <w:t>pavedimus</w:t>
      </w:r>
      <w:r w:rsidR="00DF0C42" w:rsidRPr="00081814">
        <w:rPr>
          <w:rFonts w:ascii="Times New Roman" w:hAnsi="Times New Roman" w:cs="Times New Roman"/>
          <w:sz w:val="24"/>
          <w:szCs w:val="24"/>
        </w:rPr>
        <w:t xml:space="preserve">, </w:t>
      </w:r>
      <w:r w:rsidR="00BE20D7" w:rsidRPr="00081814">
        <w:rPr>
          <w:rFonts w:ascii="Times New Roman" w:hAnsi="Times New Roman" w:cs="Times New Roman"/>
          <w:sz w:val="24"/>
          <w:szCs w:val="24"/>
        </w:rPr>
        <w:t>užtikrina susirinkimo dokumentų valdymą.</w:t>
      </w:r>
    </w:p>
    <w:p w:rsidR="00387A61" w:rsidRPr="00DF0C42" w:rsidRDefault="00EE7BE3" w:rsidP="00C11688">
      <w:pPr>
        <w:pStyle w:val="ListParagraph"/>
        <w:tabs>
          <w:tab w:val="left" w:pos="0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1B96">
        <w:rPr>
          <w:rFonts w:ascii="Times New Roman" w:hAnsi="Times New Roman" w:cs="Times New Roman"/>
          <w:sz w:val="24"/>
          <w:szCs w:val="24"/>
        </w:rPr>
        <w:t>4</w:t>
      </w:r>
      <w:r w:rsidR="00C11688">
        <w:rPr>
          <w:rFonts w:ascii="Times New Roman" w:hAnsi="Times New Roman" w:cs="Times New Roman"/>
          <w:sz w:val="24"/>
          <w:szCs w:val="24"/>
        </w:rPr>
        <w:t xml:space="preserve">. </w:t>
      </w:r>
      <w:r w:rsidR="00A8358C">
        <w:rPr>
          <w:rFonts w:ascii="Times New Roman" w:hAnsi="Times New Roman" w:cs="Times New Roman"/>
          <w:sz w:val="24"/>
          <w:szCs w:val="24"/>
        </w:rPr>
        <w:t>Teismo teisėjų susirinkimo dokumentai valdomi teisės aktų nustatyta tvarka.</w:t>
      </w:r>
    </w:p>
    <w:p w:rsidR="00EA3B80" w:rsidRPr="00DF0C42" w:rsidRDefault="00EA3B80" w:rsidP="00EA3B80">
      <w:pPr>
        <w:pStyle w:val="ListParagraph"/>
        <w:tabs>
          <w:tab w:val="left" w:pos="0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43F20" w:rsidRPr="00EA3B80" w:rsidRDefault="00A8358C" w:rsidP="005E6A78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0C506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A3B80">
        <w:rPr>
          <w:rFonts w:ascii="Times New Roman" w:hAnsi="Times New Roman" w:cs="Times New Roman"/>
          <w:sz w:val="24"/>
          <w:szCs w:val="24"/>
        </w:rPr>
        <w:t>_______</w:t>
      </w:r>
    </w:p>
    <w:p w:rsidR="00843F20" w:rsidRDefault="00843F20"/>
    <w:sectPr w:rsidR="00843F20" w:rsidSect="00BE392C">
      <w:headerReference w:type="default" r:id="rId9"/>
      <w:pgSz w:w="11906" w:h="16838"/>
      <w:pgMar w:top="709" w:right="567" w:bottom="1134" w:left="1276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D90F17" w16cid:durableId="1DA5B370"/>
  <w16cid:commentId w16cid:paraId="15249FF4" w16cid:durableId="1DA5B371"/>
  <w16cid:commentId w16cid:paraId="391908C4" w16cid:durableId="1DA5B37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59" w:rsidRDefault="00F42A59" w:rsidP="003249E0">
      <w:pPr>
        <w:spacing w:after="0" w:line="240" w:lineRule="auto"/>
      </w:pPr>
      <w:r>
        <w:separator/>
      </w:r>
    </w:p>
  </w:endnote>
  <w:endnote w:type="continuationSeparator" w:id="0">
    <w:p w:rsidR="00F42A59" w:rsidRDefault="00F42A59" w:rsidP="0032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59" w:rsidRDefault="00F42A59" w:rsidP="003249E0">
      <w:pPr>
        <w:spacing w:after="0" w:line="240" w:lineRule="auto"/>
      </w:pPr>
      <w:r>
        <w:separator/>
      </w:r>
    </w:p>
  </w:footnote>
  <w:footnote w:type="continuationSeparator" w:id="0">
    <w:p w:rsidR="00F42A59" w:rsidRDefault="00F42A59" w:rsidP="00324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E7" w:rsidRDefault="00BA2EE7">
    <w:pPr>
      <w:pStyle w:val="Header"/>
      <w:jc w:val="center"/>
    </w:pPr>
  </w:p>
  <w:p w:rsidR="00BA2EE7" w:rsidRPr="003249E0" w:rsidRDefault="00BA2EE7" w:rsidP="003249E0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C8A"/>
    <w:multiLevelType w:val="multilevel"/>
    <w:tmpl w:val="BFEC699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" w15:restartNumberingAfterBreak="0">
    <w:nsid w:val="21FF7355"/>
    <w:multiLevelType w:val="hybridMultilevel"/>
    <w:tmpl w:val="A418AF9A"/>
    <w:lvl w:ilvl="0" w:tplc="97D0834A">
      <w:start w:val="10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E1F70"/>
    <w:multiLevelType w:val="hybridMultilevel"/>
    <w:tmpl w:val="DB0E3E62"/>
    <w:lvl w:ilvl="0" w:tplc="32147278">
      <w:start w:val="10"/>
      <w:numFmt w:val="decimal"/>
      <w:lvlText w:val="%1.3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9547C"/>
    <w:multiLevelType w:val="hybridMultilevel"/>
    <w:tmpl w:val="439065FA"/>
    <w:lvl w:ilvl="0" w:tplc="E18C5DDE">
      <w:start w:val="10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83A8E"/>
    <w:multiLevelType w:val="hybridMultilevel"/>
    <w:tmpl w:val="D7883E6A"/>
    <w:lvl w:ilvl="0" w:tplc="04883260">
      <w:start w:val="10"/>
      <w:numFmt w:val="decimal"/>
      <w:lvlText w:val="%1.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D31E3"/>
    <w:multiLevelType w:val="hybridMultilevel"/>
    <w:tmpl w:val="DCD20FA4"/>
    <w:lvl w:ilvl="0" w:tplc="E18C5DDE">
      <w:start w:val="10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811A5"/>
    <w:multiLevelType w:val="hybridMultilevel"/>
    <w:tmpl w:val="7B665B72"/>
    <w:lvl w:ilvl="0" w:tplc="4AD088DE">
      <w:start w:val="10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16B17"/>
    <w:multiLevelType w:val="hybridMultilevel"/>
    <w:tmpl w:val="DCD20FA4"/>
    <w:lvl w:ilvl="0" w:tplc="E18C5DDE">
      <w:start w:val="10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434A7"/>
    <w:multiLevelType w:val="hybridMultilevel"/>
    <w:tmpl w:val="485A1896"/>
    <w:lvl w:ilvl="0" w:tplc="15B29BCC">
      <w:start w:val="10"/>
      <w:numFmt w:val="decimal"/>
      <w:lvlText w:val="%1.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1694E"/>
    <w:multiLevelType w:val="hybridMultilevel"/>
    <w:tmpl w:val="606A2BAC"/>
    <w:lvl w:ilvl="0" w:tplc="8CB6AD36">
      <w:start w:val="10"/>
      <w:numFmt w:val="decimal"/>
      <w:lvlText w:val="%1.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36EF0"/>
    <w:multiLevelType w:val="hybridMultilevel"/>
    <w:tmpl w:val="7B665B72"/>
    <w:lvl w:ilvl="0" w:tplc="4AD088DE">
      <w:start w:val="10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C421B"/>
    <w:multiLevelType w:val="hybridMultilevel"/>
    <w:tmpl w:val="B73CF878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A7A7D"/>
    <w:multiLevelType w:val="hybridMultilevel"/>
    <w:tmpl w:val="15DABB7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665D"/>
    <w:multiLevelType w:val="multilevel"/>
    <w:tmpl w:val="BFEC6994"/>
    <w:lvl w:ilvl="0">
      <w:start w:val="1"/>
      <w:numFmt w:val="decimal"/>
      <w:lvlText w:val="%1."/>
      <w:lvlJc w:val="left"/>
      <w:pPr>
        <w:ind w:left="801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4" w15:restartNumberingAfterBreak="0">
    <w:nsid w:val="64211257"/>
    <w:multiLevelType w:val="hybridMultilevel"/>
    <w:tmpl w:val="A350C7DC"/>
    <w:lvl w:ilvl="0" w:tplc="EEE675B4">
      <w:start w:val="1"/>
      <w:numFmt w:val="decimal"/>
      <w:lvlText w:val="%1.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749A3"/>
    <w:multiLevelType w:val="hybridMultilevel"/>
    <w:tmpl w:val="FD86B244"/>
    <w:lvl w:ilvl="0" w:tplc="959AA016">
      <w:start w:val="10"/>
      <w:numFmt w:val="decimal"/>
      <w:lvlText w:val="%1.2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509D4"/>
    <w:multiLevelType w:val="hybridMultilevel"/>
    <w:tmpl w:val="AC8E5400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13866"/>
    <w:multiLevelType w:val="multilevel"/>
    <w:tmpl w:val="1982E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8" w15:restartNumberingAfterBreak="0">
    <w:nsid w:val="770E3751"/>
    <w:multiLevelType w:val="hybridMultilevel"/>
    <w:tmpl w:val="13E0FF56"/>
    <w:lvl w:ilvl="0" w:tplc="7F545EA4">
      <w:start w:val="10"/>
      <w:numFmt w:val="decimal"/>
      <w:lvlText w:val="%1.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8"/>
  </w:num>
  <w:num w:numId="7">
    <w:abstractNumId w:val="15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10"/>
  </w:num>
  <w:num w:numId="13">
    <w:abstractNumId w:val="6"/>
  </w:num>
  <w:num w:numId="14">
    <w:abstractNumId w:val="2"/>
  </w:num>
  <w:num w:numId="15">
    <w:abstractNumId w:val="12"/>
  </w:num>
  <w:num w:numId="16">
    <w:abstractNumId w:val="11"/>
  </w:num>
  <w:num w:numId="17">
    <w:abstractNumId w:val="14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65F"/>
    <w:rsid w:val="00012B93"/>
    <w:rsid w:val="0001650E"/>
    <w:rsid w:val="0002128A"/>
    <w:rsid w:val="00030418"/>
    <w:rsid w:val="00035C73"/>
    <w:rsid w:val="00036DC1"/>
    <w:rsid w:val="00051403"/>
    <w:rsid w:val="00055591"/>
    <w:rsid w:val="00061EE0"/>
    <w:rsid w:val="00066DF3"/>
    <w:rsid w:val="00067759"/>
    <w:rsid w:val="000802A3"/>
    <w:rsid w:val="00080DD1"/>
    <w:rsid w:val="00081814"/>
    <w:rsid w:val="000821F3"/>
    <w:rsid w:val="0009076C"/>
    <w:rsid w:val="00095138"/>
    <w:rsid w:val="000961F9"/>
    <w:rsid w:val="000A160D"/>
    <w:rsid w:val="000A18DE"/>
    <w:rsid w:val="000A1D16"/>
    <w:rsid w:val="000A4841"/>
    <w:rsid w:val="000B7D08"/>
    <w:rsid w:val="000C2151"/>
    <w:rsid w:val="000C506B"/>
    <w:rsid w:val="000C7726"/>
    <w:rsid w:val="000D1145"/>
    <w:rsid w:val="000D1CB2"/>
    <w:rsid w:val="000D2AAD"/>
    <w:rsid w:val="000F16BD"/>
    <w:rsid w:val="00100221"/>
    <w:rsid w:val="00103CC8"/>
    <w:rsid w:val="00110708"/>
    <w:rsid w:val="0011103F"/>
    <w:rsid w:val="0012621D"/>
    <w:rsid w:val="00127C94"/>
    <w:rsid w:val="00143317"/>
    <w:rsid w:val="00144EDD"/>
    <w:rsid w:val="001605ED"/>
    <w:rsid w:val="00165B11"/>
    <w:rsid w:val="001660F4"/>
    <w:rsid w:val="00182C50"/>
    <w:rsid w:val="00193CF1"/>
    <w:rsid w:val="00197741"/>
    <w:rsid w:val="001A55CB"/>
    <w:rsid w:val="001B27D2"/>
    <w:rsid w:val="001B3911"/>
    <w:rsid w:val="001C06E6"/>
    <w:rsid w:val="001C110D"/>
    <w:rsid w:val="001D1730"/>
    <w:rsid w:val="001D2E01"/>
    <w:rsid w:val="001D47C5"/>
    <w:rsid w:val="001D70B0"/>
    <w:rsid w:val="001F780D"/>
    <w:rsid w:val="00211E44"/>
    <w:rsid w:val="0022138A"/>
    <w:rsid w:val="0022413E"/>
    <w:rsid w:val="002363F5"/>
    <w:rsid w:val="002447A2"/>
    <w:rsid w:val="002621F2"/>
    <w:rsid w:val="00266F02"/>
    <w:rsid w:val="00274191"/>
    <w:rsid w:val="002745B5"/>
    <w:rsid w:val="002A217E"/>
    <w:rsid w:val="002B0F25"/>
    <w:rsid w:val="002B1AE4"/>
    <w:rsid w:val="002B2E82"/>
    <w:rsid w:val="002B7631"/>
    <w:rsid w:val="002C1ADD"/>
    <w:rsid w:val="002D3A8F"/>
    <w:rsid w:val="002E1E66"/>
    <w:rsid w:val="002E5974"/>
    <w:rsid w:val="002F5BCE"/>
    <w:rsid w:val="002F7FDC"/>
    <w:rsid w:val="003124B2"/>
    <w:rsid w:val="00322E28"/>
    <w:rsid w:val="003249E0"/>
    <w:rsid w:val="00326114"/>
    <w:rsid w:val="003340A0"/>
    <w:rsid w:val="00340580"/>
    <w:rsid w:val="00372265"/>
    <w:rsid w:val="003744A9"/>
    <w:rsid w:val="00381D47"/>
    <w:rsid w:val="00387A61"/>
    <w:rsid w:val="0039273C"/>
    <w:rsid w:val="003A0A67"/>
    <w:rsid w:val="003A2E2E"/>
    <w:rsid w:val="003A5D87"/>
    <w:rsid w:val="003A7127"/>
    <w:rsid w:val="003B07CF"/>
    <w:rsid w:val="003C4035"/>
    <w:rsid w:val="003D1FD3"/>
    <w:rsid w:val="003D254B"/>
    <w:rsid w:val="003D2AF3"/>
    <w:rsid w:val="003D3CC1"/>
    <w:rsid w:val="003E433E"/>
    <w:rsid w:val="003E57EF"/>
    <w:rsid w:val="003E6115"/>
    <w:rsid w:val="004076C6"/>
    <w:rsid w:val="00421BE2"/>
    <w:rsid w:val="00424FA2"/>
    <w:rsid w:val="00431B5F"/>
    <w:rsid w:val="00437246"/>
    <w:rsid w:val="004440D6"/>
    <w:rsid w:val="0045765F"/>
    <w:rsid w:val="00467333"/>
    <w:rsid w:val="00470BE9"/>
    <w:rsid w:val="00475853"/>
    <w:rsid w:val="004802B4"/>
    <w:rsid w:val="00483CB1"/>
    <w:rsid w:val="00491AEC"/>
    <w:rsid w:val="00494628"/>
    <w:rsid w:val="004A1E5E"/>
    <w:rsid w:val="004A34A5"/>
    <w:rsid w:val="004A49D2"/>
    <w:rsid w:val="004D153E"/>
    <w:rsid w:val="004D4695"/>
    <w:rsid w:val="004E01B7"/>
    <w:rsid w:val="004E760D"/>
    <w:rsid w:val="004F2656"/>
    <w:rsid w:val="004F795A"/>
    <w:rsid w:val="005012AB"/>
    <w:rsid w:val="00520D23"/>
    <w:rsid w:val="00526AD3"/>
    <w:rsid w:val="00530C1C"/>
    <w:rsid w:val="0054119C"/>
    <w:rsid w:val="005441F8"/>
    <w:rsid w:val="00566710"/>
    <w:rsid w:val="00567F43"/>
    <w:rsid w:val="0058628D"/>
    <w:rsid w:val="00586ECC"/>
    <w:rsid w:val="005900F1"/>
    <w:rsid w:val="005A30B1"/>
    <w:rsid w:val="005A3A57"/>
    <w:rsid w:val="005B29B9"/>
    <w:rsid w:val="005C0279"/>
    <w:rsid w:val="005C02E6"/>
    <w:rsid w:val="005C3524"/>
    <w:rsid w:val="005D31D9"/>
    <w:rsid w:val="005E0C55"/>
    <w:rsid w:val="005E1CBC"/>
    <w:rsid w:val="005E3B69"/>
    <w:rsid w:val="005E6A78"/>
    <w:rsid w:val="005F0C67"/>
    <w:rsid w:val="005F79DB"/>
    <w:rsid w:val="00600558"/>
    <w:rsid w:val="00610310"/>
    <w:rsid w:val="00610C7D"/>
    <w:rsid w:val="006163EE"/>
    <w:rsid w:val="0062266A"/>
    <w:rsid w:val="00622D01"/>
    <w:rsid w:val="00625CBF"/>
    <w:rsid w:val="00663E08"/>
    <w:rsid w:val="00670168"/>
    <w:rsid w:val="00672D35"/>
    <w:rsid w:val="00695149"/>
    <w:rsid w:val="006A0F49"/>
    <w:rsid w:val="006B0ED9"/>
    <w:rsid w:val="006C0A4B"/>
    <w:rsid w:val="006C6063"/>
    <w:rsid w:val="006D22F1"/>
    <w:rsid w:val="006E03FA"/>
    <w:rsid w:val="006E1F48"/>
    <w:rsid w:val="006F0437"/>
    <w:rsid w:val="006F2B31"/>
    <w:rsid w:val="006F726F"/>
    <w:rsid w:val="00703A6D"/>
    <w:rsid w:val="00705D44"/>
    <w:rsid w:val="00713473"/>
    <w:rsid w:val="007205C8"/>
    <w:rsid w:val="00722A4A"/>
    <w:rsid w:val="0072336B"/>
    <w:rsid w:val="0073417B"/>
    <w:rsid w:val="00736F76"/>
    <w:rsid w:val="0074045E"/>
    <w:rsid w:val="00747B0F"/>
    <w:rsid w:val="0075583F"/>
    <w:rsid w:val="00760372"/>
    <w:rsid w:val="007607AF"/>
    <w:rsid w:val="0076625C"/>
    <w:rsid w:val="007852B2"/>
    <w:rsid w:val="00786B50"/>
    <w:rsid w:val="00791B5A"/>
    <w:rsid w:val="007A14FF"/>
    <w:rsid w:val="007A2DE3"/>
    <w:rsid w:val="007A534F"/>
    <w:rsid w:val="007A6419"/>
    <w:rsid w:val="007B050F"/>
    <w:rsid w:val="007B4A13"/>
    <w:rsid w:val="007D32B4"/>
    <w:rsid w:val="007E1887"/>
    <w:rsid w:val="007E578A"/>
    <w:rsid w:val="007F063B"/>
    <w:rsid w:val="007F67DB"/>
    <w:rsid w:val="0080358D"/>
    <w:rsid w:val="00820B3E"/>
    <w:rsid w:val="00827368"/>
    <w:rsid w:val="0083268B"/>
    <w:rsid w:val="00835426"/>
    <w:rsid w:val="008367C1"/>
    <w:rsid w:val="008438CE"/>
    <w:rsid w:val="00843F20"/>
    <w:rsid w:val="00844E0F"/>
    <w:rsid w:val="00852F41"/>
    <w:rsid w:val="008543DC"/>
    <w:rsid w:val="00863E8A"/>
    <w:rsid w:val="0086642F"/>
    <w:rsid w:val="00884025"/>
    <w:rsid w:val="00885281"/>
    <w:rsid w:val="00896382"/>
    <w:rsid w:val="008A1E86"/>
    <w:rsid w:val="008B2A17"/>
    <w:rsid w:val="008B405B"/>
    <w:rsid w:val="008D0599"/>
    <w:rsid w:val="008D1A48"/>
    <w:rsid w:val="008D6A4B"/>
    <w:rsid w:val="008D78EB"/>
    <w:rsid w:val="008E75C0"/>
    <w:rsid w:val="008F7460"/>
    <w:rsid w:val="009070BE"/>
    <w:rsid w:val="00907869"/>
    <w:rsid w:val="0091484C"/>
    <w:rsid w:val="00917A94"/>
    <w:rsid w:val="009229D0"/>
    <w:rsid w:val="0092321D"/>
    <w:rsid w:val="00923345"/>
    <w:rsid w:val="00926936"/>
    <w:rsid w:val="009371C8"/>
    <w:rsid w:val="00946825"/>
    <w:rsid w:val="00950D8B"/>
    <w:rsid w:val="00952EAA"/>
    <w:rsid w:val="00954662"/>
    <w:rsid w:val="00971082"/>
    <w:rsid w:val="009811E5"/>
    <w:rsid w:val="00981D5B"/>
    <w:rsid w:val="00982DC3"/>
    <w:rsid w:val="009862E2"/>
    <w:rsid w:val="00996121"/>
    <w:rsid w:val="009A6E63"/>
    <w:rsid w:val="00A01297"/>
    <w:rsid w:val="00A048B8"/>
    <w:rsid w:val="00A1288B"/>
    <w:rsid w:val="00A15119"/>
    <w:rsid w:val="00A23221"/>
    <w:rsid w:val="00A40C20"/>
    <w:rsid w:val="00A42B9C"/>
    <w:rsid w:val="00A42D1F"/>
    <w:rsid w:val="00A42D7E"/>
    <w:rsid w:val="00A46999"/>
    <w:rsid w:val="00A52B25"/>
    <w:rsid w:val="00A533DB"/>
    <w:rsid w:val="00A56F1C"/>
    <w:rsid w:val="00A577BE"/>
    <w:rsid w:val="00A641B0"/>
    <w:rsid w:val="00A72166"/>
    <w:rsid w:val="00A76B64"/>
    <w:rsid w:val="00A819EF"/>
    <w:rsid w:val="00A8358C"/>
    <w:rsid w:val="00A90474"/>
    <w:rsid w:val="00A91F64"/>
    <w:rsid w:val="00AA25D8"/>
    <w:rsid w:val="00AB223F"/>
    <w:rsid w:val="00AB6044"/>
    <w:rsid w:val="00AC3B2B"/>
    <w:rsid w:val="00AD1C72"/>
    <w:rsid w:val="00AE0A8A"/>
    <w:rsid w:val="00AE78EA"/>
    <w:rsid w:val="00AF2D2C"/>
    <w:rsid w:val="00B001A6"/>
    <w:rsid w:val="00B1317B"/>
    <w:rsid w:val="00B2645E"/>
    <w:rsid w:val="00B35456"/>
    <w:rsid w:val="00B36711"/>
    <w:rsid w:val="00B515DD"/>
    <w:rsid w:val="00B57BAE"/>
    <w:rsid w:val="00B61CE6"/>
    <w:rsid w:val="00B75BA1"/>
    <w:rsid w:val="00B7668B"/>
    <w:rsid w:val="00B77F29"/>
    <w:rsid w:val="00B8017C"/>
    <w:rsid w:val="00B8351E"/>
    <w:rsid w:val="00B838D7"/>
    <w:rsid w:val="00B92804"/>
    <w:rsid w:val="00BA2C51"/>
    <w:rsid w:val="00BA2EE7"/>
    <w:rsid w:val="00BB5199"/>
    <w:rsid w:val="00BB58DA"/>
    <w:rsid w:val="00BB758B"/>
    <w:rsid w:val="00BC1E96"/>
    <w:rsid w:val="00BC3965"/>
    <w:rsid w:val="00BC5F2D"/>
    <w:rsid w:val="00BD2516"/>
    <w:rsid w:val="00BD2C46"/>
    <w:rsid w:val="00BD7D8E"/>
    <w:rsid w:val="00BE09F3"/>
    <w:rsid w:val="00BE20D7"/>
    <w:rsid w:val="00BE392C"/>
    <w:rsid w:val="00BE717A"/>
    <w:rsid w:val="00BF7174"/>
    <w:rsid w:val="00C01B23"/>
    <w:rsid w:val="00C05544"/>
    <w:rsid w:val="00C069C2"/>
    <w:rsid w:val="00C11688"/>
    <w:rsid w:val="00C34406"/>
    <w:rsid w:val="00C4404A"/>
    <w:rsid w:val="00C60C91"/>
    <w:rsid w:val="00C628E1"/>
    <w:rsid w:val="00C634C5"/>
    <w:rsid w:val="00C67900"/>
    <w:rsid w:val="00C973BB"/>
    <w:rsid w:val="00CA2D2E"/>
    <w:rsid w:val="00CA38E5"/>
    <w:rsid w:val="00CA6627"/>
    <w:rsid w:val="00CB3CA2"/>
    <w:rsid w:val="00CB3D8A"/>
    <w:rsid w:val="00CC4BF5"/>
    <w:rsid w:val="00CC5165"/>
    <w:rsid w:val="00CD0872"/>
    <w:rsid w:val="00CD545F"/>
    <w:rsid w:val="00CD72F4"/>
    <w:rsid w:val="00CE4147"/>
    <w:rsid w:val="00CF2832"/>
    <w:rsid w:val="00D11EF8"/>
    <w:rsid w:val="00D15578"/>
    <w:rsid w:val="00D24B6A"/>
    <w:rsid w:val="00D331EA"/>
    <w:rsid w:val="00D34566"/>
    <w:rsid w:val="00D46F92"/>
    <w:rsid w:val="00D51C6F"/>
    <w:rsid w:val="00D742BC"/>
    <w:rsid w:val="00D757E5"/>
    <w:rsid w:val="00D90833"/>
    <w:rsid w:val="00D93D32"/>
    <w:rsid w:val="00D95B7C"/>
    <w:rsid w:val="00D9739B"/>
    <w:rsid w:val="00DA333E"/>
    <w:rsid w:val="00DB4B87"/>
    <w:rsid w:val="00DB52E2"/>
    <w:rsid w:val="00DB5B88"/>
    <w:rsid w:val="00DC0304"/>
    <w:rsid w:val="00DC48B0"/>
    <w:rsid w:val="00DD5DD2"/>
    <w:rsid w:val="00DD61C7"/>
    <w:rsid w:val="00DE04CD"/>
    <w:rsid w:val="00DE72BF"/>
    <w:rsid w:val="00DF0C42"/>
    <w:rsid w:val="00DF1352"/>
    <w:rsid w:val="00E04037"/>
    <w:rsid w:val="00E06AFD"/>
    <w:rsid w:val="00E17E47"/>
    <w:rsid w:val="00E269EF"/>
    <w:rsid w:val="00E36EA1"/>
    <w:rsid w:val="00E50142"/>
    <w:rsid w:val="00E547ED"/>
    <w:rsid w:val="00E65500"/>
    <w:rsid w:val="00E65C0C"/>
    <w:rsid w:val="00E66BBB"/>
    <w:rsid w:val="00E90746"/>
    <w:rsid w:val="00EA24BC"/>
    <w:rsid w:val="00EA3B80"/>
    <w:rsid w:val="00EA6B18"/>
    <w:rsid w:val="00EB62D4"/>
    <w:rsid w:val="00EB7DEC"/>
    <w:rsid w:val="00EC1AE6"/>
    <w:rsid w:val="00EC59FA"/>
    <w:rsid w:val="00ED5F76"/>
    <w:rsid w:val="00EE4340"/>
    <w:rsid w:val="00EE6B98"/>
    <w:rsid w:val="00EE7BE3"/>
    <w:rsid w:val="00EF53AE"/>
    <w:rsid w:val="00F01B96"/>
    <w:rsid w:val="00F14D13"/>
    <w:rsid w:val="00F156F5"/>
    <w:rsid w:val="00F15FF3"/>
    <w:rsid w:val="00F25613"/>
    <w:rsid w:val="00F362CE"/>
    <w:rsid w:val="00F37286"/>
    <w:rsid w:val="00F42A59"/>
    <w:rsid w:val="00F53D71"/>
    <w:rsid w:val="00F578C0"/>
    <w:rsid w:val="00F721DC"/>
    <w:rsid w:val="00F72489"/>
    <w:rsid w:val="00F81517"/>
    <w:rsid w:val="00F8675C"/>
    <w:rsid w:val="00F926D7"/>
    <w:rsid w:val="00F94A4D"/>
    <w:rsid w:val="00F94CEC"/>
    <w:rsid w:val="00F95B43"/>
    <w:rsid w:val="00FA18D4"/>
    <w:rsid w:val="00FA5948"/>
    <w:rsid w:val="00FB2CD5"/>
    <w:rsid w:val="00FB4CD0"/>
    <w:rsid w:val="00FD5352"/>
    <w:rsid w:val="00FE0B8E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936B9"/>
  <w15:docId w15:val="{CB2478F4-084C-46CB-B7A8-C0F55602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1C7"/>
  </w:style>
  <w:style w:type="paragraph" w:styleId="Heading5">
    <w:name w:val="heading 5"/>
    <w:basedOn w:val="Normal"/>
    <w:next w:val="Normal"/>
    <w:link w:val="Heading5Char"/>
    <w:qFormat/>
    <w:rsid w:val="002F5BC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0372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ahoma" w:eastAsia="Times New Roman" w:hAnsi="Tahom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60372"/>
    <w:rPr>
      <w:rFonts w:ascii="Tahoma" w:eastAsia="Times New Roman" w:hAnsi="Tahoma" w:cs="Times New Roman"/>
      <w:b/>
      <w:sz w:val="28"/>
      <w:szCs w:val="24"/>
    </w:rPr>
  </w:style>
  <w:style w:type="paragraph" w:styleId="Date">
    <w:name w:val="Date"/>
    <w:basedOn w:val="Header"/>
    <w:link w:val="DateChar"/>
    <w:rsid w:val="00760372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76037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03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372"/>
  </w:style>
  <w:style w:type="paragraph" w:styleId="BalloonText">
    <w:name w:val="Balloon Text"/>
    <w:basedOn w:val="Normal"/>
    <w:link w:val="BalloonTextChar"/>
    <w:uiPriority w:val="99"/>
    <w:semiHidden/>
    <w:unhideWhenUsed/>
    <w:rsid w:val="0076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7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24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49E0"/>
  </w:style>
  <w:style w:type="table" w:styleId="TableGrid">
    <w:name w:val="Table Grid"/>
    <w:basedOn w:val="TableNormal"/>
    <w:uiPriority w:val="59"/>
    <w:rsid w:val="000F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5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7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D0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D331E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D331E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5BCE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paragraph" w:styleId="NoSpacing">
    <w:name w:val="No Spacing"/>
    <w:uiPriority w:val="1"/>
    <w:qFormat/>
    <w:rsid w:val="00BC1E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7C45B-8CB3-4542-AA55-65B08217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5138</Words>
  <Characters>2930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dcterms:created xsi:type="dcterms:W3CDTF">2017-11-27T08:39:00Z</dcterms:created>
  <dcterms:modified xsi:type="dcterms:W3CDTF">2017-11-27T09:18:00Z</dcterms:modified>
</cp:coreProperties>
</file>