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B57" w:rsidRDefault="003708EB" w:rsidP="00885B57">
      <w:pPr>
        <w:pStyle w:val="Data"/>
        <w:jc w:val="left"/>
        <w:rPr>
          <w:sz w:val="20"/>
          <w:szCs w:val="20"/>
        </w:rPr>
      </w:pPr>
      <w:r w:rsidRPr="004C4645">
        <w:rPr>
          <w:bCs/>
          <w:i/>
          <w:color w:val="000000"/>
        </w:rPr>
        <w:t xml:space="preserve">Aktuali redakcija </w:t>
      </w:r>
      <w:r w:rsidR="00885B57" w:rsidRPr="004C4645">
        <w:rPr>
          <w:bCs/>
          <w:i/>
          <w:color w:val="000000"/>
        </w:rPr>
        <w:t xml:space="preserve">nuo </w:t>
      </w:r>
      <w:r w:rsidR="00885B57">
        <w:rPr>
          <w:i/>
        </w:rPr>
        <w:t>2018</w:t>
      </w:r>
      <w:r w:rsidR="00885B57" w:rsidRPr="002403A1">
        <w:rPr>
          <w:i/>
        </w:rPr>
        <w:t xml:space="preserve"> m. </w:t>
      </w:r>
      <w:r w:rsidR="00885B57">
        <w:rPr>
          <w:i/>
        </w:rPr>
        <w:t>sausio 1</w:t>
      </w:r>
      <w:r w:rsidR="00885B57" w:rsidRPr="002403A1">
        <w:rPr>
          <w:i/>
        </w:rPr>
        <w:t xml:space="preserve"> d.</w:t>
      </w:r>
    </w:p>
    <w:p w:rsidR="003708EB" w:rsidRDefault="003708EB" w:rsidP="003708EB">
      <w:pPr>
        <w:pStyle w:val="Data"/>
        <w:jc w:val="left"/>
      </w:pPr>
      <w:r w:rsidRPr="00FA399B">
        <w:rPr>
          <w:sz w:val="20"/>
          <w:szCs w:val="20"/>
        </w:rPr>
        <w:t>Neoficialus nutarimo tekstas</w:t>
      </w:r>
    </w:p>
    <w:p w:rsidR="0010026A" w:rsidRPr="00016D25" w:rsidRDefault="006D2ACC" w:rsidP="006D2ACC">
      <w:pPr>
        <w:tabs>
          <w:tab w:val="center" w:pos="4153"/>
          <w:tab w:val="right" w:pos="8306"/>
        </w:tabs>
        <w:spacing w:after="0" w:line="240" w:lineRule="auto"/>
        <w:jc w:val="center"/>
        <w:rPr>
          <w:rFonts w:eastAsia="Times New Roman"/>
          <w:b/>
          <w:bCs/>
          <w:szCs w:val="24"/>
          <w:lang w:val="lt-LT" w:eastAsia="lt-LT"/>
        </w:rPr>
      </w:pPr>
      <w:r w:rsidRPr="006D2ACC">
        <w:rPr>
          <w:rFonts w:eastAsia="Times New Roman"/>
          <w:bCs/>
          <w:noProof/>
          <w:szCs w:val="24"/>
          <w:lang w:val="lt-LT" w:eastAsia="lt-LT"/>
        </w:rPr>
        <w:drawing>
          <wp:inline distT="0" distB="0" distL="0" distR="0">
            <wp:extent cx="731520" cy="762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1520" cy="762000"/>
                    </a:xfrm>
                    <a:prstGeom prst="rect">
                      <a:avLst/>
                    </a:prstGeom>
                    <a:noFill/>
                  </pic:spPr>
                </pic:pic>
              </a:graphicData>
            </a:graphic>
          </wp:inline>
        </w:drawing>
      </w:r>
    </w:p>
    <w:p w:rsidR="0010026A" w:rsidRPr="00016D25" w:rsidRDefault="0010026A" w:rsidP="0010026A">
      <w:pPr>
        <w:tabs>
          <w:tab w:val="center" w:pos="4153"/>
          <w:tab w:val="right" w:pos="8306"/>
        </w:tabs>
        <w:spacing w:after="0" w:line="240" w:lineRule="auto"/>
        <w:jc w:val="right"/>
        <w:rPr>
          <w:rFonts w:eastAsia="Times New Roman"/>
          <w:b/>
          <w:bCs/>
          <w:szCs w:val="24"/>
          <w:lang w:val="lt-LT" w:eastAsia="lt-LT"/>
        </w:rPr>
      </w:pPr>
    </w:p>
    <w:p w:rsidR="00F7096F" w:rsidRPr="00016D25" w:rsidRDefault="00F7096F" w:rsidP="00F7096F">
      <w:pPr>
        <w:keepNext/>
        <w:spacing w:after="0" w:line="240" w:lineRule="auto"/>
        <w:ind w:left="1134" w:right="1134"/>
        <w:jc w:val="center"/>
        <w:rPr>
          <w:rFonts w:eastAsia="Times New Roman"/>
          <w:b/>
          <w:bCs/>
          <w:caps/>
          <w:szCs w:val="24"/>
          <w:lang w:val="lt-LT"/>
        </w:rPr>
      </w:pPr>
      <w:r w:rsidRPr="00016D25">
        <w:rPr>
          <w:rFonts w:eastAsia="Times New Roman"/>
          <w:b/>
          <w:bCs/>
          <w:caps/>
          <w:szCs w:val="24"/>
          <w:lang w:val="lt-LT"/>
        </w:rPr>
        <w:t>TEISĖJŲ TARYBA</w:t>
      </w:r>
    </w:p>
    <w:p w:rsidR="00F7096F" w:rsidRPr="00016D25" w:rsidRDefault="00F7096F" w:rsidP="00F7096F">
      <w:pPr>
        <w:keepNext/>
        <w:spacing w:after="0" w:line="240" w:lineRule="auto"/>
        <w:ind w:left="1134" w:right="1134"/>
        <w:jc w:val="center"/>
        <w:rPr>
          <w:rFonts w:eastAsia="Times New Roman"/>
          <w:b/>
          <w:bCs/>
          <w:caps/>
          <w:szCs w:val="24"/>
          <w:lang w:val="lt-LT"/>
        </w:rPr>
      </w:pPr>
    </w:p>
    <w:p w:rsidR="00F7096F" w:rsidRPr="00016D25" w:rsidRDefault="00F7096F" w:rsidP="00F7096F">
      <w:pPr>
        <w:keepNext/>
        <w:spacing w:after="0" w:line="240" w:lineRule="auto"/>
        <w:ind w:left="1134" w:right="1134"/>
        <w:jc w:val="center"/>
        <w:rPr>
          <w:rFonts w:eastAsia="Times New Roman"/>
          <w:b/>
          <w:bCs/>
          <w:caps/>
          <w:szCs w:val="24"/>
          <w:lang w:val="lt-LT"/>
        </w:rPr>
      </w:pPr>
      <w:r w:rsidRPr="00016D25">
        <w:rPr>
          <w:rFonts w:eastAsia="Times New Roman"/>
          <w:b/>
          <w:bCs/>
          <w:caps/>
          <w:szCs w:val="24"/>
          <w:lang w:val="lt-LT"/>
        </w:rPr>
        <w:t>NUTARIMAS</w:t>
      </w:r>
    </w:p>
    <w:p w:rsidR="002E39EE" w:rsidRPr="00016D25" w:rsidRDefault="002E39EE" w:rsidP="002E39EE">
      <w:pPr>
        <w:keepNext/>
        <w:spacing w:after="0" w:line="240" w:lineRule="auto"/>
        <w:ind w:left="1134" w:right="1134"/>
        <w:jc w:val="center"/>
        <w:rPr>
          <w:rFonts w:eastAsia="Times New Roman"/>
          <w:b/>
          <w:bCs/>
          <w:caps/>
          <w:szCs w:val="24"/>
          <w:lang w:val="lt-LT"/>
        </w:rPr>
      </w:pPr>
      <w:r w:rsidRPr="00016D25">
        <w:rPr>
          <w:rFonts w:eastAsia="Times New Roman"/>
          <w:b/>
          <w:bCs/>
          <w:caps/>
          <w:szCs w:val="24"/>
          <w:lang w:val="lt-LT"/>
        </w:rPr>
        <w:t xml:space="preserve">DĖL </w:t>
      </w:r>
      <w:r w:rsidR="009A60FA" w:rsidRPr="00542F31">
        <w:rPr>
          <w:rFonts w:eastAsia="Times New Roman"/>
          <w:b/>
          <w:bCs/>
          <w:caps/>
          <w:szCs w:val="24"/>
          <w:lang w:val="lt-LT"/>
        </w:rPr>
        <w:t>REKOMENDUOJAMŲ</w:t>
      </w:r>
      <w:r w:rsidR="009A60FA">
        <w:rPr>
          <w:rFonts w:eastAsia="Times New Roman"/>
          <w:b/>
          <w:bCs/>
          <w:caps/>
          <w:szCs w:val="24"/>
          <w:lang w:val="lt-LT"/>
        </w:rPr>
        <w:t xml:space="preserve"> </w:t>
      </w:r>
      <w:r w:rsidRPr="00016D25">
        <w:rPr>
          <w:rFonts w:eastAsia="Times New Roman"/>
          <w:b/>
          <w:bCs/>
          <w:caps/>
          <w:szCs w:val="24"/>
          <w:lang w:val="lt-LT"/>
        </w:rPr>
        <w:t>TEISMŲ PROCESINIŲ SPRENDIMŲ KOKYBĖS STANDARTŲ PATVIRTINIMO</w:t>
      </w:r>
    </w:p>
    <w:p w:rsidR="00F7096F" w:rsidRPr="00016D25" w:rsidRDefault="00F7096F" w:rsidP="00F7096F">
      <w:pPr>
        <w:keepNext/>
        <w:spacing w:after="0" w:line="240" w:lineRule="auto"/>
        <w:ind w:left="1134" w:right="1134"/>
        <w:jc w:val="center"/>
        <w:rPr>
          <w:rFonts w:eastAsia="Times New Roman"/>
          <w:b/>
          <w:bCs/>
          <w:caps/>
          <w:szCs w:val="24"/>
          <w:lang w:val="lt-LT"/>
        </w:rPr>
      </w:pPr>
    </w:p>
    <w:p w:rsidR="006D2ACC" w:rsidRPr="00016D25" w:rsidRDefault="00F7096F" w:rsidP="00F7096F">
      <w:pPr>
        <w:spacing w:after="0" w:line="240" w:lineRule="auto"/>
        <w:jc w:val="center"/>
        <w:rPr>
          <w:rFonts w:eastAsia="Times New Roman"/>
          <w:szCs w:val="24"/>
          <w:lang w:val="lt-LT"/>
        </w:rPr>
      </w:pPr>
      <w:r w:rsidRPr="00016D25">
        <w:rPr>
          <w:rFonts w:eastAsia="Times New Roman"/>
          <w:szCs w:val="24"/>
          <w:lang w:val="lt-LT"/>
        </w:rPr>
        <w:t>2016 m.</w:t>
      </w:r>
      <w:r w:rsidR="006D2ACC">
        <w:rPr>
          <w:rFonts w:eastAsia="Times New Roman"/>
          <w:szCs w:val="24"/>
          <w:lang w:val="lt-LT"/>
        </w:rPr>
        <w:t xml:space="preserve"> gegužės 27 d.</w:t>
      </w:r>
      <w:r w:rsidRPr="00016D25">
        <w:rPr>
          <w:rFonts w:eastAsia="Times New Roman"/>
          <w:szCs w:val="24"/>
          <w:lang w:val="lt-LT"/>
        </w:rPr>
        <w:t xml:space="preserve"> Nr. </w:t>
      </w:r>
      <w:r w:rsidR="006D2ACC">
        <w:rPr>
          <w:rFonts w:eastAsia="Times New Roman"/>
          <w:szCs w:val="24"/>
          <w:lang w:val="lt-LT"/>
        </w:rPr>
        <w:t>13P-65-(7.1.2)</w:t>
      </w:r>
    </w:p>
    <w:p w:rsidR="00F7096F" w:rsidRPr="00016D25" w:rsidRDefault="00F7096F" w:rsidP="00F7096F">
      <w:pPr>
        <w:spacing w:after="0" w:line="240" w:lineRule="auto"/>
        <w:jc w:val="center"/>
        <w:rPr>
          <w:rFonts w:eastAsia="Times New Roman"/>
          <w:szCs w:val="24"/>
          <w:lang w:val="lt-LT"/>
        </w:rPr>
      </w:pPr>
      <w:r w:rsidRPr="00016D25">
        <w:rPr>
          <w:rFonts w:eastAsia="Times New Roman"/>
          <w:szCs w:val="24"/>
          <w:lang w:val="lt-LT"/>
        </w:rPr>
        <w:t>Vilnius</w:t>
      </w:r>
    </w:p>
    <w:p w:rsidR="00F7096F" w:rsidRPr="00016D25" w:rsidRDefault="00F7096F" w:rsidP="00F7096F">
      <w:pPr>
        <w:tabs>
          <w:tab w:val="left" w:pos="1296"/>
          <w:tab w:val="center" w:pos="4153"/>
          <w:tab w:val="right" w:pos="8306"/>
        </w:tabs>
        <w:spacing w:after="0" w:line="240" w:lineRule="auto"/>
        <w:rPr>
          <w:rFonts w:eastAsia="Times New Roman"/>
          <w:szCs w:val="24"/>
          <w:lang w:val="lt-LT"/>
        </w:rPr>
      </w:pPr>
    </w:p>
    <w:p w:rsidR="00F7096F" w:rsidRPr="00016D25" w:rsidRDefault="00F7096F" w:rsidP="00F7096F">
      <w:pPr>
        <w:tabs>
          <w:tab w:val="left" w:pos="1296"/>
          <w:tab w:val="center" w:pos="4153"/>
          <w:tab w:val="right" w:pos="8306"/>
        </w:tabs>
        <w:spacing w:after="0" w:line="240" w:lineRule="auto"/>
        <w:rPr>
          <w:rFonts w:eastAsia="Times New Roman"/>
          <w:szCs w:val="24"/>
          <w:lang w:val="lt-LT"/>
        </w:rPr>
      </w:pPr>
    </w:p>
    <w:p w:rsidR="00F7096F" w:rsidRPr="00016D25" w:rsidRDefault="00F7096F" w:rsidP="009328DA">
      <w:pPr>
        <w:spacing w:after="0" w:line="360" w:lineRule="auto"/>
        <w:ind w:firstLine="720"/>
        <w:jc w:val="both"/>
        <w:rPr>
          <w:rFonts w:eastAsia="Times New Roman"/>
          <w:szCs w:val="20"/>
          <w:lang w:val="lt-LT"/>
        </w:rPr>
      </w:pPr>
      <w:r w:rsidRPr="00016D25">
        <w:rPr>
          <w:rFonts w:eastAsia="Times New Roman"/>
          <w:szCs w:val="24"/>
          <w:lang w:val="lt-LT"/>
        </w:rPr>
        <w:t xml:space="preserve">Vadovaudamasi Lietuvos Respublikos teismų įstatymo </w:t>
      </w:r>
      <w:r w:rsidR="0032383E" w:rsidRPr="00016D25">
        <w:rPr>
          <w:rFonts w:eastAsia="Times New Roman"/>
          <w:szCs w:val="24"/>
          <w:lang w:val="lt-LT"/>
        </w:rPr>
        <w:t>120 straipsnio 27 punktu</w:t>
      </w:r>
      <w:r w:rsidRPr="00016D25">
        <w:rPr>
          <w:rFonts w:eastAsia="Times New Roman"/>
          <w:szCs w:val="24"/>
          <w:lang w:val="lt-LT"/>
        </w:rPr>
        <w:t>,</w:t>
      </w:r>
      <w:r w:rsidR="009328DA">
        <w:rPr>
          <w:rFonts w:eastAsia="Times New Roman"/>
          <w:szCs w:val="24"/>
          <w:lang w:val="lt-LT"/>
        </w:rPr>
        <w:t xml:space="preserve"> </w:t>
      </w:r>
      <w:r w:rsidRPr="00016D25">
        <w:rPr>
          <w:rFonts w:eastAsia="Times New Roman"/>
          <w:szCs w:val="24"/>
          <w:lang w:val="lt-LT"/>
        </w:rPr>
        <w:t>atsižvelgdama į tai, kad iš Lietuvos Respublikos Konstitucijoje įtvirtinto teisinės valstybės principo kyla teisinio aiškumo reikalavimas, kuris reiškia, kad teismo sprendimai turi būti tinkamai motyvuoti ir aiškūs,</w:t>
      </w:r>
      <w:r w:rsidR="009328DA">
        <w:rPr>
          <w:rFonts w:eastAsia="Times New Roman"/>
          <w:szCs w:val="24"/>
          <w:lang w:val="lt-LT"/>
        </w:rPr>
        <w:t xml:space="preserve"> </w:t>
      </w:r>
      <w:r w:rsidRPr="00016D25">
        <w:rPr>
          <w:rFonts w:eastAsia="Times New Roman"/>
          <w:szCs w:val="24"/>
          <w:lang w:val="lt-LT"/>
        </w:rPr>
        <w:t>teismų nepriklausomumas, nešališkumas, sąžiningumas ir profesionalumas yra pagrindiniai teisėjų veiklos principai,</w:t>
      </w:r>
      <w:r w:rsidR="009328DA">
        <w:rPr>
          <w:rFonts w:eastAsia="Times New Roman"/>
          <w:szCs w:val="24"/>
          <w:lang w:val="lt-LT"/>
        </w:rPr>
        <w:t xml:space="preserve"> </w:t>
      </w:r>
      <w:r w:rsidRPr="00016D25">
        <w:rPr>
          <w:rFonts w:eastAsia="Times New Roman"/>
          <w:szCs w:val="24"/>
          <w:lang w:val="lt-LT"/>
        </w:rPr>
        <w:t>įvertindama tai, kad</w:t>
      </w:r>
      <w:r w:rsidR="009328DA">
        <w:rPr>
          <w:rFonts w:eastAsia="Times New Roman"/>
          <w:szCs w:val="24"/>
          <w:lang w:val="lt-LT"/>
        </w:rPr>
        <w:t xml:space="preserve"> </w:t>
      </w:r>
      <w:r w:rsidRPr="00016D25">
        <w:rPr>
          <w:rFonts w:eastAsia="Times New Roman"/>
          <w:szCs w:val="24"/>
          <w:lang w:val="lt-LT"/>
        </w:rPr>
        <w:t>tik motyvuotais teismo sprendimais yra tinkamai įvykdomas teisingumas, skaidrumas ir viešumas yra vieni pagrindinių teisėjų elgesio principų, teismų sprendimų viešumas reiškia ir teismų sprendimų motyvų aiškumą ir suprantamumą,</w:t>
      </w:r>
      <w:r w:rsidR="009328DA">
        <w:rPr>
          <w:rFonts w:eastAsia="Times New Roman"/>
          <w:szCs w:val="24"/>
          <w:lang w:val="lt-LT"/>
        </w:rPr>
        <w:t xml:space="preserve"> </w:t>
      </w:r>
      <w:r w:rsidRPr="00016D25">
        <w:rPr>
          <w:rFonts w:eastAsia="Times New Roman"/>
          <w:szCs w:val="24"/>
          <w:lang w:val="lt-LT"/>
        </w:rPr>
        <w:t>siekdama</w:t>
      </w:r>
      <w:r w:rsidR="009328DA">
        <w:rPr>
          <w:rFonts w:eastAsia="Times New Roman"/>
          <w:szCs w:val="24"/>
          <w:lang w:val="lt-LT"/>
        </w:rPr>
        <w:t xml:space="preserve"> </w:t>
      </w:r>
      <w:r w:rsidRPr="00016D25">
        <w:rPr>
          <w:rFonts w:eastAsia="Times New Roman"/>
          <w:szCs w:val="24"/>
          <w:lang w:val="lt-LT"/>
        </w:rPr>
        <w:t>užtikrinti kokybišką teisingumo vykdymą,</w:t>
      </w:r>
      <w:r w:rsidR="009328DA">
        <w:rPr>
          <w:rFonts w:eastAsia="Times New Roman"/>
          <w:szCs w:val="24"/>
          <w:lang w:val="lt-LT"/>
        </w:rPr>
        <w:t xml:space="preserve"> </w:t>
      </w:r>
      <w:r w:rsidRPr="00016D25">
        <w:rPr>
          <w:rFonts w:eastAsia="Times New Roman"/>
          <w:szCs w:val="24"/>
          <w:lang w:val="lt-LT"/>
        </w:rPr>
        <w:t>gerinti teismo sprendimo rengimo įgūdžius, Teisėjų taryba n u t a r i a</w:t>
      </w:r>
      <w:r w:rsidR="00F84919">
        <w:rPr>
          <w:rFonts w:eastAsia="Times New Roman"/>
          <w:szCs w:val="24"/>
          <w:lang w:val="lt-LT"/>
        </w:rPr>
        <w:t xml:space="preserve"> </w:t>
      </w:r>
      <w:r w:rsidRPr="00016D25">
        <w:rPr>
          <w:rFonts w:eastAsia="Times New Roman"/>
          <w:szCs w:val="24"/>
          <w:lang w:val="lt-LT"/>
        </w:rPr>
        <w:t>:</w:t>
      </w:r>
    </w:p>
    <w:p w:rsidR="00D33798" w:rsidRPr="00016D25" w:rsidRDefault="009A60FA" w:rsidP="009328DA">
      <w:pPr>
        <w:spacing w:after="0" w:line="360" w:lineRule="auto"/>
        <w:ind w:firstLine="720"/>
        <w:contextualSpacing/>
        <w:rPr>
          <w:rFonts w:eastAsia="Times New Roman"/>
          <w:szCs w:val="20"/>
          <w:lang w:val="lt-LT"/>
        </w:rPr>
      </w:pPr>
      <w:r>
        <w:rPr>
          <w:rFonts w:eastAsia="Times New Roman"/>
          <w:szCs w:val="20"/>
          <w:lang w:val="lt-LT"/>
        </w:rPr>
        <w:t xml:space="preserve">Patvirtinti </w:t>
      </w:r>
      <w:r w:rsidRPr="00542F31">
        <w:rPr>
          <w:rFonts w:eastAsia="Times New Roman"/>
          <w:szCs w:val="20"/>
          <w:lang w:val="lt-LT"/>
        </w:rPr>
        <w:t>Rekomenduojamus</w:t>
      </w:r>
      <w:r>
        <w:rPr>
          <w:rFonts w:eastAsia="Times New Roman"/>
          <w:szCs w:val="20"/>
          <w:lang w:val="lt-LT"/>
        </w:rPr>
        <w:t xml:space="preserve"> t</w:t>
      </w:r>
      <w:r w:rsidR="00F7096F" w:rsidRPr="00016D25">
        <w:rPr>
          <w:rFonts w:eastAsia="Times New Roman"/>
          <w:szCs w:val="20"/>
          <w:lang w:val="lt-LT"/>
        </w:rPr>
        <w:t>eismų procesinių sprendimų kokybės standartus</w:t>
      </w:r>
      <w:r w:rsidR="000F1C02" w:rsidRPr="00016D25">
        <w:rPr>
          <w:rFonts w:eastAsia="Times New Roman"/>
          <w:szCs w:val="20"/>
          <w:lang w:val="lt-LT"/>
        </w:rPr>
        <w:t xml:space="preserve"> </w:t>
      </w:r>
      <w:r w:rsidR="00F7096F" w:rsidRPr="00016D25">
        <w:rPr>
          <w:rFonts w:eastAsia="Times New Roman"/>
          <w:szCs w:val="20"/>
          <w:lang w:val="lt-LT"/>
        </w:rPr>
        <w:t>(pridedama).</w:t>
      </w:r>
    </w:p>
    <w:p w:rsidR="00B60178" w:rsidRPr="00016D25" w:rsidRDefault="00B60178" w:rsidP="00B60178">
      <w:pPr>
        <w:spacing w:after="0" w:line="360" w:lineRule="auto"/>
        <w:ind w:left="1080"/>
        <w:contextualSpacing/>
        <w:rPr>
          <w:rFonts w:eastAsia="Times New Roman"/>
          <w:szCs w:val="20"/>
          <w:lang w:val="lt-LT"/>
        </w:rPr>
      </w:pPr>
    </w:p>
    <w:tbl>
      <w:tblPr>
        <w:tblW w:w="9798" w:type="dxa"/>
        <w:tblLayout w:type="fixed"/>
        <w:tblLook w:val="04A0"/>
      </w:tblPr>
      <w:tblGrid>
        <w:gridCol w:w="7308"/>
        <w:gridCol w:w="2490"/>
      </w:tblGrid>
      <w:tr w:rsidR="006D2ACC" w:rsidRPr="00C025A5" w:rsidTr="003708EB">
        <w:tc>
          <w:tcPr>
            <w:tcW w:w="7308" w:type="dxa"/>
          </w:tcPr>
          <w:p w:rsidR="006D2ACC" w:rsidRDefault="006D2ACC" w:rsidP="003708EB">
            <w:proofErr w:type="spellStart"/>
            <w:r w:rsidRPr="00C025A5">
              <w:t>Pirmininkas</w:t>
            </w:r>
            <w:proofErr w:type="spellEnd"/>
          </w:p>
          <w:p w:rsidR="006D2ACC" w:rsidRPr="00C025A5" w:rsidRDefault="006D2ACC" w:rsidP="003708EB"/>
        </w:tc>
        <w:tc>
          <w:tcPr>
            <w:tcW w:w="2490" w:type="dxa"/>
          </w:tcPr>
          <w:p w:rsidR="006D2ACC" w:rsidRPr="00C025A5" w:rsidRDefault="006D2ACC" w:rsidP="003708EB">
            <w:proofErr w:type="spellStart"/>
            <w:r>
              <w:t>Egidijus</w:t>
            </w:r>
            <w:proofErr w:type="spellEnd"/>
            <w:r>
              <w:t xml:space="preserve"> </w:t>
            </w:r>
            <w:proofErr w:type="spellStart"/>
            <w:r>
              <w:t>Laužikas</w:t>
            </w:r>
            <w:proofErr w:type="spellEnd"/>
          </w:p>
        </w:tc>
      </w:tr>
      <w:tr w:rsidR="006D2ACC" w:rsidRPr="00C025A5" w:rsidTr="003708EB">
        <w:tc>
          <w:tcPr>
            <w:tcW w:w="7308" w:type="dxa"/>
            <w:hideMark/>
          </w:tcPr>
          <w:p w:rsidR="006D2ACC" w:rsidRPr="00C025A5" w:rsidRDefault="006D2ACC" w:rsidP="003708EB">
            <w:proofErr w:type="spellStart"/>
            <w:r w:rsidRPr="00C025A5">
              <w:t>Sekretor</w:t>
            </w:r>
            <w:r>
              <w:t>ius</w:t>
            </w:r>
            <w:proofErr w:type="spellEnd"/>
          </w:p>
        </w:tc>
        <w:tc>
          <w:tcPr>
            <w:tcW w:w="2490" w:type="dxa"/>
          </w:tcPr>
          <w:p w:rsidR="006D2ACC" w:rsidRPr="00C025A5" w:rsidRDefault="006D2ACC" w:rsidP="003708EB">
            <w:r>
              <w:t>Ramūnas Gadliauskas</w:t>
            </w:r>
          </w:p>
        </w:tc>
      </w:tr>
    </w:tbl>
    <w:p w:rsidR="00F7096F" w:rsidRPr="00016D25" w:rsidRDefault="00F7096F" w:rsidP="00F7096F">
      <w:pPr>
        <w:spacing w:after="0" w:line="360" w:lineRule="auto"/>
        <w:rPr>
          <w:rFonts w:eastAsia="Times New Roman"/>
          <w:szCs w:val="20"/>
          <w:lang w:val="lt-LT"/>
        </w:rPr>
      </w:pPr>
    </w:p>
    <w:p w:rsidR="00F7096F" w:rsidRPr="00016D25" w:rsidRDefault="00F7096F" w:rsidP="00073534">
      <w:pPr>
        <w:spacing w:after="0" w:line="240" w:lineRule="auto"/>
        <w:ind w:left="5812"/>
        <w:rPr>
          <w:rFonts w:eastAsia="Times New Roman"/>
          <w:szCs w:val="20"/>
          <w:lang w:val="lt-LT" w:eastAsia="lt-LT"/>
        </w:rPr>
      </w:pPr>
      <w:r w:rsidRPr="00016D25">
        <w:rPr>
          <w:rFonts w:eastAsia="Times New Roman"/>
          <w:szCs w:val="20"/>
          <w:lang w:val="lt-LT"/>
        </w:rPr>
        <w:br w:type="page"/>
      </w:r>
      <w:r w:rsidRPr="00016D25">
        <w:rPr>
          <w:rFonts w:eastAsia="Times New Roman"/>
          <w:szCs w:val="20"/>
          <w:lang w:val="lt-LT" w:eastAsia="lt-LT"/>
        </w:rPr>
        <w:lastRenderedPageBreak/>
        <w:t>PATVIRTINTA</w:t>
      </w:r>
    </w:p>
    <w:p w:rsidR="006D2ACC" w:rsidRPr="006D2ACC" w:rsidRDefault="00F7096F" w:rsidP="006D2ACC">
      <w:pPr>
        <w:spacing w:after="0" w:line="240" w:lineRule="auto"/>
        <w:ind w:left="5812"/>
        <w:rPr>
          <w:rFonts w:eastAsia="Times New Roman"/>
          <w:szCs w:val="20"/>
          <w:lang w:val="lt-LT" w:eastAsia="lt-LT"/>
        </w:rPr>
      </w:pPr>
      <w:r w:rsidRPr="00016D25">
        <w:rPr>
          <w:rFonts w:eastAsia="Times New Roman"/>
          <w:szCs w:val="20"/>
          <w:lang w:val="lt-LT" w:eastAsia="lt-LT"/>
        </w:rPr>
        <w:t>Teisėjų tarybos 2016 m.</w:t>
      </w:r>
      <w:r w:rsidR="006D2ACC">
        <w:rPr>
          <w:rFonts w:eastAsia="Times New Roman"/>
          <w:szCs w:val="20"/>
          <w:lang w:val="lt-LT" w:eastAsia="lt-LT"/>
        </w:rPr>
        <w:t xml:space="preserve"> gegužės 27 </w:t>
      </w:r>
      <w:r w:rsidRPr="00016D25">
        <w:rPr>
          <w:rFonts w:eastAsia="Times New Roman"/>
          <w:szCs w:val="20"/>
          <w:lang w:val="lt-LT" w:eastAsia="lt-LT"/>
        </w:rPr>
        <w:t>d.</w:t>
      </w:r>
      <w:r w:rsidR="006D2ACC">
        <w:rPr>
          <w:rFonts w:eastAsia="Times New Roman"/>
          <w:szCs w:val="20"/>
          <w:lang w:val="lt-LT" w:eastAsia="lt-LT"/>
        </w:rPr>
        <w:t xml:space="preserve"> </w:t>
      </w:r>
      <w:r w:rsidRPr="00016D25">
        <w:rPr>
          <w:rFonts w:eastAsia="Times New Roman"/>
          <w:szCs w:val="20"/>
          <w:lang w:val="lt-LT" w:eastAsia="lt-LT"/>
        </w:rPr>
        <w:t xml:space="preserve">nutarimu Nr. </w:t>
      </w:r>
      <w:r w:rsidR="006D2ACC">
        <w:rPr>
          <w:rFonts w:eastAsia="Times New Roman"/>
          <w:szCs w:val="24"/>
          <w:lang w:val="lt-LT"/>
        </w:rPr>
        <w:t>13P-65-(7.1.2)</w:t>
      </w:r>
    </w:p>
    <w:p w:rsidR="00F7096F" w:rsidRPr="00016D25" w:rsidRDefault="00F7096F" w:rsidP="00073534">
      <w:pPr>
        <w:spacing w:after="0" w:line="240" w:lineRule="auto"/>
        <w:ind w:left="5812"/>
        <w:rPr>
          <w:rFonts w:eastAsia="Times New Roman"/>
          <w:szCs w:val="20"/>
          <w:lang w:val="lt-LT" w:eastAsia="lt-LT"/>
        </w:rPr>
      </w:pPr>
    </w:p>
    <w:p w:rsidR="00F7096F" w:rsidRPr="00016D25" w:rsidRDefault="00F7096F" w:rsidP="00BF7779">
      <w:pPr>
        <w:spacing w:after="0" w:line="240" w:lineRule="auto"/>
        <w:jc w:val="center"/>
        <w:rPr>
          <w:b/>
          <w:szCs w:val="24"/>
          <w:lang w:val="lt-LT"/>
        </w:rPr>
      </w:pPr>
    </w:p>
    <w:p w:rsidR="00253CFC" w:rsidRPr="00016D25" w:rsidRDefault="009A60FA" w:rsidP="00BF7779">
      <w:pPr>
        <w:spacing w:after="0" w:line="240" w:lineRule="auto"/>
        <w:jc w:val="center"/>
        <w:rPr>
          <w:b/>
          <w:szCs w:val="24"/>
          <w:lang w:val="lt-LT"/>
        </w:rPr>
      </w:pPr>
      <w:r w:rsidRPr="00542F31">
        <w:rPr>
          <w:b/>
          <w:szCs w:val="24"/>
          <w:lang w:val="lt-LT"/>
        </w:rPr>
        <w:t>REKOMENDUOJAMI</w:t>
      </w:r>
      <w:r>
        <w:rPr>
          <w:b/>
          <w:szCs w:val="24"/>
          <w:lang w:val="lt-LT"/>
        </w:rPr>
        <w:t xml:space="preserve"> </w:t>
      </w:r>
      <w:r w:rsidR="00FC11BA" w:rsidRPr="00016D25">
        <w:rPr>
          <w:b/>
          <w:szCs w:val="24"/>
          <w:lang w:val="lt-LT"/>
        </w:rPr>
        <w:t xml:space="preserve">TEISMŲ </w:t>
      </w:r>
      <w:r w:rsidR="009770A6" w:rsidRPr="00016D25">
        <w:rPr>
          <w:b/>
          <w:szCs w:val="24"/>
          <w:lang w:val="lt-LT"/>
        </w:rPr>
        <w:t xml:space="preserve">PROCESINIŲ </w:t>
      </w:r>
      <w:r w:rsidR="00FC11BA" w:rsidRPr="00016D25">
        <w:rPr>
          <w:b/>
          <w:szCs w:val="24"/>
          <w:lang w:val="lt-LT"/>
        </w:rPr>
        <w:t>SPRENDIMŲ KOKYBĖS STANDARTAI</w:t>
      </w:r>
    </w:p>
    <w:p w:rsidR="00F45432" w:rsidRPr="00016D25" w:rsidRDefault="00F45432" w:rsidP="00FB795B">
      <w:pPr>
        <w:spacing w:after="0" w:line="240" w:lineRule="auto"/>
        <w:jc w:val="both"/>
        <w:rPr>
          <w:i/>
          <w:szCs w:val="24"/>
          <w:lang w:val="lt-LT"/>
        </w:rPr>
      </w:pPr>
      <w:r w:rsidRPr="00016D25">
        <w:rPr>
          <w:i/>
          <w:szCs w:val="24"/>
          <w:lang w:val="lt-LT"/>
        </w:rPr>
        <w:tab/>
      </w:r>
    </w:p>
    <w:p w:rsidR="00A67716" w:rsidRPr="00016D25" w:rsidRDefault="00537A66" w:rsidP="006A3C16">
      <w:pPr>
        <w:spacing w:after="0" w:line="240" w:lineRule="auto"/>
        <w:ind w:firstLine="709"/>
        <w:jc w:val="both"/>
        <w:rPr>
          <w:szCs w:val="24"/>
          <w:lang w:val="lt-LT"/>
        </w:rPr>
      </w:pPr>
      <w:r w:rsidRPr="00016D25">
        <w:rPr>
          <w:szCs w:val="24"/>
          <w:lang w:val="lt-LT"/>
        </w:rPr>
        <w:t>Ši</w:t>
      </w:r>
      <w:r w:rsidR="00BA42A2" w:rsidRPr="00016D25">
        <w:rPr>
          <w:szCs w:val="24"/>
          <w:lang w:val="lt-LT"/>
        </w:rPr>
        <w:t xml:space="preserve">e </w:t>
      </w:r>
      <w:r w:rsidR="009A60FA" w:rsidRPr="00542F31">
        <w:rPr>
          <w:szCs w:val="24"/>
          <w:lang w:val="lt-LT"/>
        </w:rPr>
        <w:t>Rekomenduojami</w:t>
      </w:r>
      <w:r w:rsidR="009A60FA">
        <w:rPr>
          <w:szCs w:val="24"/>
          <w:lang w:val="lt-LT"/>
        </w:rPr>
        <w:t xml:space="preserve"> t</w:t>
      </w:r>
      <w:r w:rsidRPr="00016D25">
        <w:rPr>
          <w:szCs w:val="24"/>
          <w:lang w:val="lt-LT"/>
        </w:rPr>
        <w:t>eismų procesinių sprendimų kokybės standartai (toliau – Standartai) pirmiausia</w:t>
      </w:r>
      <w:r w:rsidR="004D3061" w:rsidRPr="00016D25">
        <w:rPr>
          <w:szCs w:val="24"/>
          <w:lang w:val="lt-LT"/>
        </w:rPr>
        <w:t>i</w:t>
      </w:r>
      <w:r w:rsidRPr="00016D25">
        <w:rPr>
          <w:szCs w:val="24"/>
          <w:lang w:val="lt-LT"/>
        </w:rPr>
        <w:t xml:space="preserve"> yra skirti baigiamiesiems teismo aktams (toliau tekste jie </w:t>
      </w:r>
      <w:r w:rsidR="003D5B18" w:rsidRPr="00016D25">
        <w:rPr>
          <w:szCs w:val="24"/>
          <w:lang w:val="lt-LT"/>
        </w:rPr>
        <w:t xml:space="preserve">vadinami </w:t>
      </w:r>
      <w:r w:rsidRPr="00016D25">
        <w:rPr>
          <w:szCs w:val="24"/>
          <w:lang w:val="lt-LT"/>
        </w:rPr>
        <w:t>teismo sprendimais)</w:t>
      </w:r>
      <w:r w:rsidR="004D3061" w:rsidRPr="00016D25">
        <w:rPr>
          <w:szCs w:val="24"/>
          <w:lang w:val="lt-LT"/>
        </w:rPr>
        <w:t>,</w:t>
      </w:r>
      <w:r w:rsidRPr="00016D25">
        <w:rPr>
          <w:szCs w:val="24"/>
          <w:lang w:val="lt-LT"/>
        </w:rPr>
        <w:t xml:space="preserve"> nepriklausomai nuo bylos pobūdžio</w:t>
      </w:r>
      <w:r w:rsidR="00857480" w:rsidRPr="00016D25">
        <w:rPr>
          <w:szCs w:val="24"/>
          <w:lang w:val="lt-LT"/>
        </w:rPr>
        <w:t>.</w:t>
      </w:r>
      <w:r w:rsidR="00016D25" w:rsidRPr="00016D25">
        <w:rPr>
          <w:szCs w:val="24"/>
          <w:lang w:val="lt-LT"/>
        </w:rPr>
        <w:t xml:space="preserve"> </w:t>
      </w:r>
      <w:r w:rsidR="00857480" w:rsidRPr="00016D25">
        <w:rPr>
          <w:szCs w:val="24"/>
          <w:lang w:val="lt-LT"/>
        </w:rPr>
        <w:t>Jie yra rekomendacinio pobūdžio ir nepakeičia įstatymuose ar nusistovėjusioje teismų praktikoje teismo sprendimams nustatytų reikalavimų.</w:t>
      </w:r>
      <w:r w:rsidR="00016D25" w:rsidRPr="00016D25">
        <w:rPr>
          <w:szCs w:val="24"/>
          <w:lang w:val="lt-LT"/>
        </w:rPr>
        <w:t xml:space="preserve"> </w:t>
      </w:r>
      <w:r w:rsidRPr="00016D25">
        <w:rPr>
          <w:szCs w:val="24"/>
          <w:lang w:val="lt-LT"/>
        </w:rPr>
        <w:t xml:space="preserve">Kitiems </w:t>
      </w:r>
      <w:r w:rsidR="005F345D" w:rsidRPr="00016D25">
        <w:rPr>
          <w:szCs w:val="24"/>
          <w:lang w:val="lt-LT"/>
        </w:rPr>
        <w:t xml:space="preserve">teismų </w:t>
      </w:r>
      <w:r w:rsidRPr="00016D25">
        <w:rPr>
          <w:szCs w:val="24"/>
          <w:lang w:val="lt-LT"/>
        </w:rPr>
        <w:t>procesiniams sprendimams jie taikytini tiek, kiek tinkama. Standartuose nustatytos rekomendacijos, susijusios su teismų sprendimų forma, turiniu ir struktūra, detaliau atskleidžiamos šių Standartų priede.</w:t>
      </w:r>
    </w:p>
    <w:p w:rsidR="003118B9" w:rsidRPr="00016D25" w:rsidRDefault="003118B9" w:rsidP="00BF7779">
      <w:pPr>
        <w:spacing w:after="0" w:line="240" w:lineRule="auto"/>
        <w:jc w:val="center"/>
        <w:rPr>
          <w:b/>
          <w:szCs w:val="24"/>
          <w:lang w:val="lt-LT"/>
        </w:rPr>
      </w:pPr>
    </w:p>
    <w:p w:rsidR="00CF7CAC" w:rsidRPr="00016D25" w:rsidRDefault="00FC11BA" w:rsidP="006D5E24">
      <w:pPr>
        <w:pStyle w:val="Sraopastraipa1"/>
        <w:numPr>
          <w:ilvl w:val="0"/>
          <w:numId w:val="1"/>
        </w:numPr>
        <w:tabs>
          <w:tab w:val="left" w:pos="993"/>
        </w:tabs>
        <w:spacing w:after="0" w:line="240" w:lineRule="auto"/>
        <w:ind w:hanging="76"/>
        <w:jc w:val="both"/>
        <w:rPr>
          <w:b/>
          <w:szCs w:val="24"/>
          <w:lang w:val="lt-LT"/>
        </w:rPr>
      </w:pPr>
      <w:r w:rsidRPr="00016D25">
        <w:rPr>
          <w:b/>
          <w:szCs w:val="24"/>
          <w:lang w:val="lt-LT"/>
        </w:rPr>
        <w:t xml:space="preserve">Teismo sprendimas </w:t>
      </w:r>
      <w:r w:rsidR="00F668D7" w:rsidRPr="00016D25">
        <w:rPr>
          <w:b/>
          <w:szCs w:val="24"/>
          <w:lang w:val="lt-LT"/>
        </w:rPr>
        <w:t>turi būti teisingas ir teisėtas</w:t>
      </w:r>
      <w:r w:rsidR="00D53DE1">
        <w:rPr>
          <w:b/>
          <w:szCs w:val="24"/>
          <w:lang w:val="lt-LT"/>
        </w:rPr>
        <w:t>:</w:t>
      </w:r>
    </w:p>
    <w:p w:rsidR="00870115" w:rsidRPr="00016D25" w:rsidRDefault="00F210B9"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w:t>
      </w:r>
      <w:r w:rsidR="00FC11BA" w:rsidRPr="00016D25">
        <w:rPr>
          <w:szCs w:val="24"/>
          <w:lang w:val="lt-LT"/>
        </w:rPr>
        <w:t xml:space="preserve">eismo sprendimas </w:t>
      </w:r>
      <w:r w:rsidR="00566D5B" w:rsidRPr="00016D25">
        <w:rPr>
          <w:szCs w:val="24"/>
          <w:lang w:val="lt-LT"/>
        </w:rPr>
        <w:t>pagrindžiamas</w:t>
      </w:r>
      <w:r w:rsidR="00FC11BA" w:rsidRPr="00016D25">
        <w:rPr>
          <w:szCs w:val="24"/>
          <w:lang w:val="lt-LT"/>
        </w:rPr>
        <w:t xml:space="preserve"> teismo nustatytomis </w:t>
      </w:r>
      <w:r w:rsidR="00E83197" w:rsidRPr="00016D25">
        <w:rPr>
          <w:szCs w:val="24"/>
          <w:lang w:val="lt-LT"/>
        </w:rPr>
        <w:t xml:space="preserve">teisiškai reikšmingomis </w:t>
      </w:r>
      <w:r w:rsidR="00FC11BA" w:rsidRPr="00016D25">
        <w:rPr>
          <w:szCs w:val="24"/>
          <w:lang w:val="lt-LT"/>
        </w:rPr>
        <w:t xml:space="preserve">faktinėmis </w:t>
      </w:r>
      <w:r w:rsidR="00F66FB7" w:rsidRPr="00016D25">
        <w:rPr>
          <w:szCs w:val="24"/>
          <w:lang w:val="lt-LT"/>
        </w:rPr>
        <w:t xml:space="preserve">bylos </w:t>
      </w:r>
      <w:r w:rsidR="00FC11BA" w:rsidRPr="00016D25">
        <w:rPr>
          <w:szCs w:val="24"/>
          <w:lang w:val="lt-LT"/>
        </w:rPr>
        <w:t>aplinkybėmis</w:t>
      </w:r>
      <w:r w:rsidR="00CF7CAC" w:rsidRPr="00016D25">
        <w:rPr>
          <w:szCs w:val="24"/>
          <w:lang w:val="lt-LT"/>
        </w:rPr>
        <w:t xml:space="preserve"> </w:t>
      </w:r>
      <w:r w:rsidR="00D269C8" w:rsidRPr="00016D25">
        <w:rPr>
          <w:szCs w:val="24"/>
          <w:lang w:val="lt-LT"/>
        </w:rPr>
        <w:t xml:space="preserve">(toliau – faktinės aplinkybės) </w:t>
      </w:r>
      <w:r w:rsidR="00CF7CAC" w:rsidRPr="00016D25">
        <w:rPr>
          <w:szCs w:val="24"/>
          <w:lang w:val="lt-LT"/>
        </w:rPr>
        <w:t>ir teise</w:t>
      </w:r>
      <w:r w:rsidR="00F901DE" w:rsidRPr="00016D25">
        <w:rPr>
          <w:szCs w:val="24"/>
          <w:lang w:val="lt-LT"/>
        </w:rPr>
        <w:t>.</w:t>
      </w:r>
    </w:p>
    <w:p w:rsidR="00870115" w:rsidRPr="00016D25" w:rsidRDefault="00CF7CAC"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Perskaičius tei</w:t>
      </w:r>
      <w:r w:rsidR="00870115" w:rsidRPr="00016D25">
        <w:rPr>
          <w:szCs w:val="24"/>
          <w:lang w:val="lt-LT"/>
        </w:rPr>
        <w:t xml:space="preserve">smo sprendimą, turi būti </w:t>
      </w:r>
      <w:r w:rsidR="00781512" w:rsidRPr="00016D25">
        <w:rPr>
          <w:szCs w:val="24"/>
          <w:lang w:val="lt-LT"/>
        </w:rPr>
        <w:t>aišku</w:t>
      </w:r>
      <w:r w:rsidR="00870115" w:rsidRPr="00016D25">
        <w:rPr>
          <w:szCs w:val="24"/>
          <w:lang w:val="lt-LT"/>
        </w:rPr>
        <w:t xml:space="preserve">, </w:t>
      </w:r>
      <w:r w:rsidR="00E57A47" w:rsidRPr="00016D25">
        <w:rPr>
          <w:szCs w:val="24"/>
          <w:lang w:val="lt-LT"/>
        </w:rPr>
        <w:t>k</w:t>
      </w:r>
      <w:r w:rsidRPr="00016D25">
        <w:rPr>
          <w:szCs w:val="24"/>
          <w:lang w:val="lt-LT"/>
        </w:rPr>
        <w:t xml:space="preserve">okias </w:t>
      </w:r>
      <w:r w:rsidR="00AE1D89" w:rsidRPr="00016D25">
        <w:rPr>
          <w:szCs w:val="24"/>
          <w:lang w:val="lt-LT"/>
        </w:rPr>
        <w:t xml:space="preserve">faktines aplinkybes </w:t>
      </w:r>
      <w:r w:rsidR="00870115" w:rsidRPr="00016D25">
        <w:rPr>
          <w:szCs w:val="24"/>
          <w:lang w:val="lt-LT"/>
        </w:rPr>
        <w:t>nustatė teismas</w:t>
      </w:r>
      <w:r w:rsidR="004C4A2D" w:rsidRPr="00016D25">
        <w:rPr>
          <w:szCs w:val="24"/>
          <w:lang w:val="lt-LT"/>
        </w:rPr>
        <w:t>.</w:t>
      </w:r>
    </w:p>
    <w:p w:rsidR="00267A6E" w:rsidRPr="00016D25" w:rsidRDefault="00FC11BA"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sprendime </w:t>
      </w:r>
      <w:r w:rsidR="00EA1AB8" w:rsidRPr="00016D25">
        <w:rPr>
          <w:szCs w:val="24"/>
          <w:lang w:val="lt-LT"/>
        </w:rPr>
        <w:t>nurodoma</w:t>
      </w:r>
      <w:r w:rsidRPr="00016D25">
        <w:rPr>
          <w:szCs w:val="24"/>
          <w:lang w:val="lt-LT"/>
        </w:rPr>
        <w:t xml:space="preserve">, kokiais teisės šaltiniais remiantis jis priimtas. </w:t>
      </w:r>
      <w:r w:rsidR="006B48B1" w:rsidRPr="00016D25">
        <w:rPr>
          <w:szCs w:val="24"/>
          <w:lang w:val="lt-LT"/>
        </w:rPr>
        <w:t>Teismo sprendime tiksliai nurodomas</w:t>
      </w:r>
      <w:r w:rsidR="00C754F3" w:rsidRPr="00016D25">
        <w:rPr>
          <w:szCs w:val="24"/>
          <w:lang w:val="lt-LT"/>
        </w:rPr>
        <w:t xml:space="preserve"> įstatymo ar kito teisės akto straipsnis, straipsnio dalis, punktas ar kita </w:t>
      </w:r>
      <w:r w:rsidR="001C3ECE" w:rsidRPr="00016D25">
        <w:rPr>
          <w:szCs w:val="24"/>
          <w:lang w:val="lt-LT"/>
        </w:rPr>
        <w:t xml:space="preserve">teisės akto </w:t>
      </w:r>
      <w:r w:rsidR="00C754F3" w:rsidRPr="00016D25">
        <w:rPr>
          <w:szCs w:val="24"/>
          <w:lang w:val="lt-LT"/>
        </w:rPr>
        <w:t>struktūrinė dalis</w:t>
      </w:r>
      <w:r w:rsidR="00A67716" w:rsidRPr="00016D25">
        <w:rPr>
          <w:szCs w:val="24"/>
          <w:lang w:val="lt-LT"/>
        </w:rPr>
        <w:t>, kuria remiantis teismas priėmė sprendimą</w:t>
      </w:r>
      <w:r w:rsidR="00C754F3" w:rsidRPr="00016D25">
        <w:rPr>
          <w:szCs w:val="24"/>
          <w:lang w:val="lt-LT"/>
        </w:rPr>
        <w:t>.</w:t>
      </w:r>
    </w:p>
    <w:p w:rsidR="00F660CC" w:rsidRPr="00016D25" w:rsidRDefault="00F660CC"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Spręsdamas bylą teismas </w:t>
      </w:r>
      <w:r w:rsidR="00AA7B9C" w:rsidRPr="00016D25">
        <w:rPr>
          <w:szCs w:val="24"/>
          <w:lang w:val="lt-LT"/>
        </w:rPr>
        <w:t>išsiaiškina</w:t>
      </w:r>
      <w:r w:rsidRPr="00016D25">
        <w:rPr>
          <w:szCs w:val="24"/>
          <w:lang w:val="lt-LT"/>
        </w:rPr>
        <w:t xml:space="preserve"> taikomų įstatymų ir kitų teisės aktų galiojimą bylai aktualiems teisiniams santykiams. Kilus ginčui, teismas </w:t>
      </w:r>
      <w:r w:rsidR="006B48B1" w:rsidRPr="00016D25">
        <w:rPr>
          <w:szCs w:val="24"/>
          <w:lang w:val="lt-LT"/>
        </w:rPr>
        <w:t>aiškiai nurodo</w:t>
      </w:r>
      <w:r w:rsidRPr="00016D25">
        <w:rPr>
          <w:szCs w:val="24"/>
          <w:lang w:val="lt-LT"/>
        </w:rPr>
        <w:t xml:space="preserve">, kokia teisės </w:t>
      </w:r>
      <w:r w:rsidR="009C5035" w:rsidRPr="00016D25">
        <w:rPr>
          <w:szCs w:val="24"/>
          <w:lang w:val="lt-LT"/>
        </w:rPr>
        <w:t>normos</w:t>
      </w:r>
      <w:r w:rsidRPr="00016D25">
        <w:rPr>
          <w:szCs w:val="24"/>
          <w:lang w:val="lt-LT"/>
        </w:rPr>
        <w:t xml:space="preserve"> redakcija vadovaujasi ir kodėl taiko tam tikrą </w:t>
      </w:r>
      <w:r w:rsidR="009C5035" w:rsidRPr="00016D25">
        <w:rPr>
          <w:szCs w:val="24"/>
          <w:lang w:val="lt-LT"/>
        </w:rPr>
        <w:t>normos</w:t>
      </w:r>
      <w:r w:rsidRPr="00016D25">
        <w:rPr>
          <w:szCs w:val="24"/>
          <w:lang w:val="lt-LT"/>
        </w:rPr>
        <w:t xml:space="preserve"> redakciją. </w:t>
      </w:r>
    </w:p>
    <w:p w:rsidR="00267A6E" w:rsidRPr="00016D25" w:rsidRDefault="00D814EA"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sprendimo teisėtumas nepriklauso nuo to, kiek teisės šaltinių teismas nurodo. </w:t>
      </w:r>
      <w:r w:rsidR="00A67716" w:rsidRPr="00016D25">
        <w:rPr>
          <w:szCs w:val="24"/>
          <w:lang w:val="lt-LT"/>
        </w:rPr>
        <w:t>N</w:t>
      </w:r>
      <w:r w:rsidR="00237AE4" w:rsidRPr="00016D25">
        <w:rPr>
          <w:szCs w:val="24"/>
          <w:lang w:val="lt-LT"/>
        </w:rPr>
        <w:t xml:space="preserve">ėra būtina </w:t>
      </w:r>
      <w:r w:rsidR="00FA1127" w:rsidRPr="00016D25">
        <w:rPr>
          <w:szCs w:val="24"/>
          <w:lang w:val="lt-LT"/>
        </w:rPr>
        <w:t xml:space="preserve">kiekviename teismo sprendime </w:t>
      </w:r>
      <w:r w:rsidR="00A67716" w:rsidRPr="00016D25">
        <w:rPr>
          <w:szCs w:val="24"/>
          <w:lang w:val="lt-LT"/>
        </w:rPr>
        <w:t>remtis, minėti</w:t>
      </w:r>
      <w:r w:rsidR="00FA1127" w:rsidRPr="00016D25">
        <w:rPr>
          <w:szCs w:val="24"/>
          <w:lang w:val="lt-LT"/>
        </w:rPr>
        <w:t xml:space="preserve"> ar cituoti Lietuvos Respubliko</w:t>
      </w:r>
      <w:r w:rsidR="001C3ECE" w:rsidRPr="00016D25">
        <w:rPr>
          <w:szCs w:val="24"/>
          <w:lang w:val="lt-LT"/>
        </w:rPr>
        <w:t xml:space="preserve">s Konstituciją, Žmogaus teisių </w:t>
      </w:r>
      <w:r w:rsidR="003C1954" w:rsidRPr="00016D25">
        <w:rPr>
          <w:szCs w:val="24"/>
          <w:lang w:val="lt-LT"/>
        </w:rPr>
        <w:t xml:space="preserve">ir </w:t>
      </w:r>
      <w:r w:rsidR="001C3ECE" w:rsidRPr="00016D25">
        <w:rPr>
          <w:szCs w:val="24"/>
          <w:lang w:val="lt-LT"/>
        </w:rPr>
        <w:t xml:space="preserve">pagrindinių laisvių apsaugos konvenciją ar kitą aukštesnės galios teisės </w:t>
      </w:r>
      <w:r w:rsidR="00535A32" w:rsidRPr="00016D25">
        <w:rPr>
          <w:szCs w:val="24"/>
          <w:lang w:val="lt-LT"/>
        </w:rPr>
        <w:t>aktą, kuris yra</w:t>
      </w:r>
      <w:r w:rsidR="00EF1D39" w:rsidRPr="00016D25">
        <w:rPr>
          <w:szCs w:val="24"/>
          <w:lang w:val="lt-LT"/>
        </w:rPr>
        <w:t xml:space="preserve"> tinkamai</w:t>
      </w:r>
      <w:r w:rsidR="00535A32" w:rsidRPr="00016D25">
        <w:rPr>
          <w:szCs w:val="24"/>
          <w:lang w:val="lt-LT"/>
        </w:rPr>
        <w:t xml:space="preserve"> įgyvendin</w:t>
      </w:r>
      <w:r w:rsidR="00EF1D39" w:rsidRPr="00016D25">
        <w:rPr>
          <w:szCs w:val="24"/>
          <w:lang w:val="lt-LT"/>
        </w:rPr>
        <w:t>tas</w:t>
      </w:r>
      <w:r w:rsidR="00535A32" w:rsidRPr="00016D25">
        <w:rPr>
          <w:szCs w:val="24"/>
          <w:lang w:val="lt-LT"/>
        </w:rPr>
        <w:t xml:space="preserve"> įstatymais ar </w:t>
      </w:r>
      <w:r w:rsidR="00256479" w:rsidRPr="00016D25">
        <w:rPr>
          <w:szCs w:val="24"/>
          <w:lang w:val="lt-LT"/>
        </w:rPr>
        <w:t xml:space="preserve">kitais </w:t>
      </w:r>
      <w:r w:rsidR="00535A32" w:rsidRPr="00016D25">
        <w:rPr>
          <w:szCs w:val="24"/>
          <w:lang w:val="lt-LT"/>
        </w:rPr>
        <w:t>teisės aktais</w:t>
      </w:r>
      <w:r w:rsidR="001C3ECE" w:rsidRPr="00016D25">
        <w:rPr>
          <w:szCs w:val="24"/>
          <w:lang w:val="lt-LT"/>
        </w:rPr>
        <w:t>.</w:t>
      </w:r>
      <w:r w:rsidR="00BD36EA" w:rsidRPr="00016D25">
        <w:rPr>
          <w:szCs w:val="24"/>
          <w:lang w:val="lt-LT"/>
        </w:rPr>
        <w:t xml:space="preserve"> </w:t>
      </w:r>
      <w:r w:rsidRPr="00016D25">
        <w:rPr>
          <w:szCs w:val="24"/>
          <w:lang w:val="lt-LT"/>
        </w:rPr>
        <w:t xml:space="preserve">Paprastai </w:t>
      </w:r>
      <w:r w:rsidR="00BD36EA" w:rsidRPr="00016D25">
        <w:rPr>
          <w:szCs w:val="24"/>
          <w:lang w:val="lt-LT"/>
        </w:rPr>
        <w:t>paka</w:t>
      </w:r>
      <w:r w:rsidR="00267A6E" w:rsidRPr="00016D25">
        <w:rPr>
          <w:szCs w:val="24"/>
          <w:lang w:val="lt-LT"/>
        </w:rPr>
        <w:t>nka</w:t>
      </w:r>
      <w:r w:rsidR="00BD36EA" w:rsidRPr="00016D25">
        <w:rPr>
          <w:szCs w:val="24"/>
          <w:lang w:val="lt-LT"/>
        </w:rPr>
        <w:t xml:space="preserve"> nurodyti teisės </w:t>
      </w:r>
      <w:r w:rsidR="009770A6" w:rsidRPr="00016D25">
        <w:rPr>
          <w:szCs w:val="24"/>
          <w:lang w:val="lt-LT"/>
        </w:rPr>
        <w:t>normą</w:t>
      </w:r>
      <w:r w:rsidR="008976FF" w:rsidRPr="00016D25">
        <w:rPr>
          <w:szCs w:val="24"/>
          <w:lang w:val="lt-LT"/>
        </w:rPr>
        <w:t xml:space="preserve"> </w:t>
      </w:r>
      <w:r w:rsidRPr="00016D25">
        <w:rPr>
          <w:szCs w:val="24"/>
          <w:lang w:val="lt-LT"/>
        </w:rPr>
        <w:t>(-</w:t>
      </w:r>
      <w:proofErr w:type="spellStart"/>
      <w:r w:rsidRPr="00016D25">
        <w:rPr>
          <w:szCs w:val="24"/>
          <w:lang w:val="lt-LT"/>
        </w:rPr>
        <w:t>as</w:t>
      </w:r>
      <w:proofErr w:type="spellEnd"/>
      <w:r w:rsidRPr="00016D25">
        <w:rPr>
          <w:szCs w:val="24"/>
          <w:lang w:val="lt-LT"/>
        </w:rPr>
        <w:t>)</w:t>
      </w:r>
      <w:r w:rsidR="009770A6" w:rsidRPr="00016D25">
        <w:rPr>
          <w:szCs w:val="24"/>
          <w:lang w:val="lt-LT"/>
        </w:rPr>
        <w:t>, kuria</w:t>
      </w:r>
      <w:r w:rsidRPr="00016D25">
        <w:rPr>
          <w:szCs w:val="24"/>
          <w:lang w:val="lt-LT"/>
        </w:rPr>
        <w:t xml:space="preserve"> </w:t>
      </w:r>
      <w:r w:rsidR="008976FF" w:rsidRPr="00016D25">
        <w:rPr>
          <w:szCs w:val="24"/>
          <w:lang w:val="lt-LT"/>
        </w:rPr>
        <w:t>(-</w:t>
      </w:r>
      <w:proofErr w:type="spellStart"/>
      <w:r w:rsidR="008976FF" w:rsidRPr="00016D25">
        <w:rPr>
          <w:szCs w:val="24"/>
          <w:lang w:val="lt-LT"/>
        </w:rPr>
        <w:t>iomis</w:t>
      </w:r>
      <w:proofErr w:type="spellEnd"/>
      <w:r w:rsidR="008976FF" w:rsidRPr="00016D25">
        <w:rPr>
          <w:szCs w:val="24"/>
          <w:lang w:val="lt-LT"/>
        </w:rPr>
        <w:t xml:space="preserve">) </w:t>
      </w:r>
      <w:r w:rsidR="00BD36EA" w:rsidRPr="00016D25">
        <w:rPr>
          <w:szCs w:val="24"/>
          <w:lang w:val="lt-LT"/>
        </w:rPr>
        <w:t>yra įgyvendinamas aukštesnio lygmens teisinis reguliavimas.</w:t>
      </w:r>
    </w:p>
    <w:p w:rsidR="00F660CC" w:rsidRPr="00016D25" w:rsidRDefault="00307E4F" w:rsidP="006D5E24">
      <w:pPr>
        <w:pStyle w:val="Sraopastraipa1"/>
        <w:numPr>
          <w:ilvl w:val="1"/>
          <w:numId w:val="1"/>
        </w:numPr>
        <w:tabs>
          <w:tab w:val="left" w:pos="1276"/>
        </w:tabs>
        <w:spacing w:after="0" w:line="240" w:lineRule="auto"/>
        <w:ind w:left="0" w:firstLine="720"/>
        <w:jc w:val="both"/>
        <w:rPr>
          <w:szCs w:val="24"/>
          <w:lang w:val="lt-LT"/>
        </w:rPr>
      </w:pPr>
      <w:r w:rsidRPr="00016D25">
        <w:rPr>
          <w:lang w:val="lt-LT"/>
        </w:rPr>
        <w:t>Teisma</w:t>
      </w:r>
      <w:r w:rsidR="003925A0" w:rsidRPr="00016D25">
        <w:rPr>
          <w:lang w:val="lt-LT"/>
        </w:rPr>
        <w:t>s</w:t>
      </w:r>
      <w:r w:rsidRPr="00016D25">
        <w:rPr>
          <w:lang w:val="lt-LT"/>
        </w:rPr>
        <w:t xml:space="preserve"> </w:t>
      </w:r>
      <w:r w:rsidR="00EA1AB8" w:rsidRPr="00016D25">
        <w:rPr>
          <w:lang w:val="lt-LT"/>
        </w:rPr>
        <w:t>vadovaujasi</w:t>
      </w:r>
      <w:r w:rsidRPr="00016D25">
        <w:rPr>
          <w:lang w:val="lt-LT"/>
        </w:rPr>
        <w:t xml:space="preserve"> teismų </w:t>
      </w:r>
      <w:r w:rsidR="003925A0" w:rsidRPr="00016D25">
        <w:rPr>
          <w:lang w:val="lt-LT"/>
        </w:rPr>
        <w:t xml:space="preserve">praktika atitinkamų kategorijų bylose, </w:t>
      </w:r>
      <w:r w:rsidRPr="00016D25">
        <w:rPr>
          <w:lang w:val="lt-LT"/>
        </w:rPr>
        <w:t xml:space="preserve">kaip tai numatyta Lietuvos Respublikos teismų įstatyme. Tačiau rėmimasis </w:t>
      </w:r>
      <w:r w:rsidR="00951081" w:rsidRPr="00016D25">
        <w:rPr>
          <w:lang w:val="lt-LT"/>
        </w:rPr>
        <w:t xml:space="preserve">Lietuvos Respublikos Konstitucinio Teismo, Lietuvos </w:t>
      </w:r>
      <w:r w:rsidR="00A6100D" w:rsidRPr="00016D25">
        <w:rPr>
          <w:lang w:val="lt-LT"/>
        </w:rPr>
        <w:t xml:space="preserve">ar tarptautinių </w:t>
      </w:r>
      <w:r w:rsidRPr="00016D25">
        <w:rPr>
          <w:lang w:val="lt-LT"/>
        </w:rPr>
        <w:t>teismų praktika, taip pat jos</w:t>
      </w:r>
      <w:r w:rsidR="00951081" w:rsidRPr="00016D25">
        <w:rPr>
          <w:lang w:val="lt-LT"/>
        </w:rPr>
        <w:t xml:space="preserve"> citavimas </w:t>
      </w:r>
      <w:r w:rsidR="00EA1AB8" w:rsidRPr="00016D25">
        <w:rPr>
          <w:lang w:val="lt-LT"/>
        </w:rPr>
        <w:t>nėra</w:t>
      </w:r>
      <w:r w:rsidR="00A6100D" w:rsidRPr="00016D25">
        <w:rPr>
          <w:lang w:val="lt-LT"/>
        </w:rPr>
        <w:t xml:space="preserve"> savitikslis dalykas. Teismų </w:t>
      </w:r>
      <w:r w:rsidR="003925A0" w:rsidRPr="00016D25">
        <w:rPr>
          <w:lang w:val="lt-LT"/>
        </w:rPr>
        <w:t xml:space="preserve">praktika </w:t>
      </w:r>
      <w:r w:rsidR="00A6100D" w:rsidRPr="00016D25">
        <w:rPr>
          <w:lang w:val="lt-LT"/>
        </w:rPr>
        <w:t>turi padėti teisingai išspręsti bylą ir pagrįsti teismo sprendimą</w:t>
      </w:r>
      <w:r w:rsidR="00A67716" w:rsidRPr="00016D25">
        <w:rPr>
          <w:lang w:val="lt-LT"/>
        </w:rPr>
        <w:t xml:space="preserve">, todėl teismo sprendime jos </w:t>
      </w:r>
      <w:r w:rsidR="006B48B1" w:rsidRPr="00016D25">
        <w:rPr>
          <w:lang w:val="lt-LT"/>
        </w:rPr>
        <w:t>pateikiama</w:t>
      </w:r>
      <w:r w:rsidR="00A67716" w:rsidRPr="00016D25">
        <w:rPr>
          <w:lang w:val="lt-LT"/>
        </w:rPr>
        <w:t xml:space="preserve"> tik tiek, kiek </w:t>
      </w:r>
      <w:r w:rsidR="009770A6" w:rsidRPr="00016D25">
        <w:rPr>
          <w:lang w:val="lt-LT"/>
        </w:rPr>
        <w:t xml:space="preserve">to </w:t>
      </w:r>
      <w:r w:rsidR="00A67716" w:rsidRPr="00016D25">
        <w:rPr>
          <w:lang w:val="lt-LT"/>
        </w:rPr>
        <w:t>reikia</w:t>
      </w:r>
      <w:r w:rsidR="00243B9D" w:rsidRPr="00016D25">
        <w:rPr>
          <w:lang w:val="lt-LT"/>
        </w:rPr>
        <w:t>.</w:t>
      </w:r>
      <w:r w:rsidR="008B2EF2" w:rsidRPr="00016D25">
        <w:rPr>
          <w:lang w:val="lt-LT"/>
        </w:rPr>
        <w:t xml:space="preserve"> Kai teismas remiasi teismine praktika, būtina nurodyti teismo pavadinimą, konkrečią atitinkamo procesinio sprendimo datą ir bylos numerį.</w:t>
      </w:r>
    </w:p>
    <w:p w:rsidR="009964A7" w:rsidRPr="00016D25" w:rsidRDefault="00F660CC" w:rsidP="006D5E24">
      <w:pPr>
        <w:pStyle w:val="Sraopastraipa1"/>
        <w:numPr>
          <w:ilvl w:val="1"/>
          <w:numId w:val="1"/>
        </w:numPr>
        <w:tabs>
          <w:tab w:val="left" w:pos="1276"/>
        </w:tabs>
        <w:spacing w:line="240" w:lineRule="auto"/>
        <w:ind w:left="0" w:firstLine="720"/>
        <w:jc w:val="both"/>
        <w:rPr>
          <w:lang w:val="lt-LT"/>
        </w:rPr>
      </w:pPr>
      <w:r w:rsidRPr="00016D25">
        <w:rPr>
          <w:lang w:val="lt-LT"/>
        </w:rPr>
        <w:t xml:space="preserve">Nukrypimas nuo vyraujančios teismų praktikos </w:t>
      </w:r>
      <w:r w:rsidR="00245FC7" w:rsidRPr="00016D25">
        <w:rPr>
          <w:lang w:val="lt-LT"/>
        </w:rPr>
        <w:t xml:space="preserve">galimas tik tada, kai tai yra neišvengiamai, objektyviai būtina, konstituciškai pagrindžiama ir pateisinama. Kiekvienas nukrypimas </w:t>
      </w:r>
      <w:r w:rsidR="00D814EA" w:rsidRPr="00016D25">
        <w:rPr>
          <w:lang w:val="lt-LT"/>
        </w:rPr>
        <w:t xml:space="preserve">turi būti </w:t>
      </w:r>
      <w:r w:rsidR="00245FC7" w:rsidRPr="00016D25">
        <w:rPr>
          <w:lang w:val="lt-LT"/>
        </w:rPr>
        <w:t>deramai (</w:t>
      </w:r>
      <w:r w:rsidR="00D814EA" w:rsidRPr="00016D25">
        <w:rPr>
          <w:lang w:val="lt-LT"/>
        </w:rPr>
        <w:t>aiškiai ir racionaliai</w:t>
      </w:r>
      <w:r w:rsidR="00245FC7" w:rsidRPr="00016D25">
        <w:rPr>
          <w:lang w:val="lt-LT"/>
        </w:rPr>
        <w:t>)</w:t>
      </w:r>
      <w:r w:rsidRPr="00016D25">
        <w:rPr>
          <w:lang w:val="lt-LT"/>
        </w:rPr>
        <w:t xml:space="preserve"> motyvuojamas, nurodant praktiką, nuo kurios nukrypstama</w:t>
      </w:r>
      <w:r w:rsidR="002A4583" w:rsidRPr="00016D25">
        <w:rPr>
          <w:lang w:val="lt-LT"/>
        </w:rPr>
        <w:t>,</w:t>
      </w:r>
      <w:r w:rsidRPr="00016D25">
        <w:rPr>
          <w:lang w:val="lt-LT"/>
        </w:rPr>
        <w:t xml:space="preserve"> ir nukrypimą </w:t>
      </w:r>
      <w:r w:rsidR="00AA7B9C" w:rsidRPr="00016D25">
        <w:rPr>
          <w:lang w:val="lt-LT"/>
        </w:rPr>
        <w:t>pagrindžiančius</w:t>
      </w:r>
      <w:r w:rsidRPr="00016D25">
        <w:rPr>
          <w:lang w:val="lt-LT"/>
        </w:rPr>
        <w:t xml:space="preserve"> argumentus. Kai teismo precedentas, kuriuo rem</w:t>
      </w:r>
      <w:r w:rsidR="00D814EA" w:rsidRPr="00016D25">
        <w:rPr>
          <w:lang w:val="lt-LT"/>
        </w:rPr>
        <w:t>iasi teismas, tam tikru aspektu</w:t>
      </w:r>
      <w:r w:rsidR="008976FF" w:rsidRPr="00016D25">
        <w:rPr>
          <w:lang w:val="lt-LT"/>
        </w:rPr>
        <w:t xml:space="preserve"> </w:t>
      </w:r>
      <w:r w:rsidRPr="00016D25">
        <w:rPr>
          <w:lang w:val="lt-LT"/>
        </w:rPr>
        <w:t>(-</w:t>
      </w:r>
      <w:proofErr w:type="spellStart"/>
      <w:r w:rsidRPr="00016D25">
        <w:rPr>
          <w:lang w:val="lt-LT"/>
        </w:rPr>
        <w:t>ais</w:t>
      </w:r>
      <w:proofErr w:type="spellEnd"/>
      <w:r w:rsidRPr="00016D25">
        <w:rPr>
          <w:lang w:val="lt-LT"/>
        </w:rPr>
        <w:t xml:space="preserve">) skiriasi nuo nagrinėjamos bylos, teismas </w:t>
      </w:r>
      <w:r w:rsidR="00AA7B9C" w:rsidRPr="00016D25">
        <w:rPr>
          <w:lang w:val="lt-LT"/>
        </w:rPr>
        <w:t>pagrindžia</w:t>
      </w:r>
      <w:r w:rsidRPr="00016D25">
        <w:rPr>
          <w:lang w:val="lt-LT"/>
        </w:rPr>
        <w:t>, kodėl vadovaujasi šiuo precedentu.</w:t>
      </w:r>
      <w:r w:rsidR="00A6100D" w:rsidRPr="00016D25">
        <w:rPr>
          <w:lang w:val="lt-LT"/>
        </w:rPr>
        <w:t xml:space="preserve"> </w:t>
      </w:r>
    </w:p>
    <w:p w:rsidR="00FC3BF9" w:rsidRPr="00016D25" w:rsidRDefault="00F660CC"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Teismas, aiškindamas ir taikydamas teisę, atsižvelgia į teisingumo, protingumo ir sąžiningumo principus. </w:t>
      </w:r>
      <w:r w:rsidR="002A4583" w:rsidRPr="00016D25">
        <w:rPr>
          <w:szCs w:val="24"/>
          <w:lang w:val="lt-LT"/>
        </w:rPr>
        <w:t>Kai t</w:t>
      </w:r>
      <w:r w:rsidRPr="00016D25">
        <w:rPr>
          <w:szCs w:val="24"/>
          <w:lang w:val="lt-LT"/>
        </w:rPr>
        <w:t xml:space="preserve">eismo sprendime </w:t>
      </w:r>
      <w:r w:rsidRPr="00016D25">
        <w:rPr>
          <w:i/>
          <w:szCs w:val="24"/>
          <w:lang w:val="lt-LT"/>
        </w:rPr>
        <w:t>tiesiogiai</w:t>
      </w:r>
      <w:r w:rsidR="002A4583" w:rsidRPr="00016D25">
        <w:rPr>
          <w:szCs w:val="24"/>
          <w:lang w:val="lt-LT"/>
        </w:rPr>
        <w:t xml:space="preserve"> remiamasi</w:t>
      </w:r>
      <w:r w:rsidRPr="00016D25">
        <w:rPr>
          <w:szCs w:val="24"/>
          <w:lang w:val="lt-LT"/>
        </w:rPr>
        <w:t xml:space="preserve"> teisingumo, protingumo ir sąžiningumo principais</w:t>
      </w:r>
      <w:r w:rsidR="002A4583" w:rsidRPr="00016D25">
        <w:rPr>
          <w:szCs w:val="24"/>
          <w:lang w:val="lt-LT"/>
        </w:rPr>
        <w:t>,</w:t>
      </w:r>
      <w:r w:rsidRPr="00016D25">
        <w:rPr>
          <w:szCs w:val="24"/>
          <w:lang w:val="lt-LT"/>
        </w:rPr>
        <w:t xml:space="preserve"> </w:t>
      </w:r>
      <w:r w:rsidR="006B48B1" w:rsidRPr="00016D25">
        <w:rPr>
          <w:szCs w:val="24"/>
          <w:lang w:val="lt-LT"/>
        </w:rPr>
        <w:t>nurodoma</w:t>
      </w:r>
      <w:r w:rsidRPr="00016D25">
        <w:rPr>
          <w:szCs w:val="24"/>
          <w:lang w:val="lt-LT"/>
        </w:rPr>
        <w:t xml:space="preserve">, kokį turinį </w:t>
      </w:r>
      <w:r w:rsidR="00D33798" w:rsidRPr="00016D25">
        <w:rPr>
          <w:szCs w:val="24"/>
          <w:lang w:val="lt-LT"/>
        </w:rPr>
        <w:t>jiems</w:t>
      </w:r>
      <w:r w:rsidRPr="00016D25">
        <w:rPr>
          <w:szCs w:val="24"/>
          <w:lang w:val="lt-LT"/>
        </w:rPr>
        <w:t xml:space="preserve"> suteikia teismas konkrečioje situacijoje </w:t>
      </w:r>
      <w:r w:rsidR="00070326" w:rsidRPr="00016D25">
        <w:rPr>
          <w:szCs w:val="24"/>
          <w:lang w:val="lt-LT"/>
        </w:rPr>
        <w:t xml:space="preserve">(pvz., sumažindamas pirmosios instancijos teismo priteistą neturtinės žalos už sveikatai padarytą žalą dydį, apeliacinės instancijos teismas ne tik nurodo, kad remiasi teisingumo, protingumo ir sąžiningumo principais, bet ir pateikia </w:t>
      </w:r>
      <w:r w:rsidR="00070326" w:rsidRPr="00016D25">
        <w:rPr>
          <w:i/>
          <w:szCs w:val="24"/>
          <w:lang w:val="lt-LT"/>
        </w:rPr>
        <w:t>savo</w:t>
      </w:r>
      <w:r w:rsidR="00070326" w:rsidRPr="00016D25">
        <w:rPr>
          <w:szCs w:val="24"/>
          <w:lang w:val="lt-LT"/>
        </w:rPr>
        <w:t xml:space="preserve"> vertinimą, ko, teismo </w:t>
      </w:r>
      <w:r w:rsidR="002A4634" w:rsidRPr="00016D25">
        <w:rPr>
          <w:szCs w:val="24"/>
          <w:lang w:val="lt-LT"/>
        </w:rPr>
        <w:t>manymu</w:t>
      </w:r>
      <w:r w:rsidR="00070326" w:rsidRPr="00016D25">
        <w:rPr>
          <w:szCs w:val="24"/>
          <w:lang w:val="lt-LT"/>
        </w:rPr>
        <w:t>, šie principai reikalauja konkrečioje situacijoje: „</w:t>
      </w:r>
      <w:r w:rsidR="004D3061" w:rsidRPr="00016D25">
        <w:rPr>
          <w:szCs w:val="24"/>
          <w:lang w:val="lt-LT"/>
        </w:rPr>
        <w:t>p</w:t>
      </w:r>
      <w:r w:rsidR="00070326" w:rsidRPr="00016D25">
        <w:rPr>
          <w:szCs w:val="24"/>
          <w:lang w:val="lt-LT"/>
        </w:rPr>
        <w:t xml:space="preserve">riteisus iš ligoninės milijoninę sumą, nukentėtų daugelio kitų ligonių interesai, jiems nebūtų </w:t>
      </w:r>
      <w:r w:rsidR="00FD548C" w:rsidRPr="00016D25">
        <w:rPr>
          <w:szCs w:val="24"/>
          <w:lang w:val="lt-LT"/>
        </w:rPr>
        <w:t xml:space="preserve">iki galo </w:t>
      </w:r>
      <w:r w:rsidR="00070326" w:rsidRPr="00016D25">
        <w:rPr>
          <w:szCs w:val="24"/>
          <w:lang w:val="lt-LT"/>
        </w:rPr>
        <w:t xml:space="preserve">suteikiamos reikiamos paslaugos, nukentėtų bendra sveikatingumo </w:t>
      </w:r>
      <w:r w:rsidR="00070326" w:rsidRPr="00016D25">
        <w:rPr>
          <w:szCs w:val="24"/>
          <w:lang w:val="lt-LT"/>
        </w:rPr>
        <w:lastRenderedPageBreak/>
        <w:t>veikla rajone. Taip pat atsižvelgtina ir į visos visuomenės pragyvenimo lygį. Didžioji dalis Lietuvos gyventojų vieno milijono negalėtų uždirbti per visą savo amžių.“</w:t>
      </w:r>
      <w:r w:rsidR="002A4634" w:rsidRPr="00016D25">
        <w:rPr>
          <w:szCs w:val="24"/>
          <w:lang w:val="lt-LT"/>
        </w:rPr>
        <w:t>)</w:t>
      </w:r>
      <w:r w:rsidR="00FC3BF9" w:rsidRPr="00016D25">
        <w:rPr>
          <w:szCs w:val="24"/>
          <w:lang w:val="lt-LT"/>
        </w:rPr>
        <w:t>.</w:t>
      </w:r>
    </w:p>
    <w:p w:rsidR="00FE3D7F" w:rsidRPr="00016D25" w:rsidRDefault="00FE3D7F"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Teismas nurodo teisinį pagrindą, kai </w:t>
      </w:r>
      <w:r w:rsidRPr="00016D25">
        <w:rPr>
          <w:i/>
          <w:szCs w:val="24"/>
          <w:lang w:val="lt-LT"/>
        </w:rPr>
        <w:t>tiesiogiai</w:t>
      </w:r>
      <w:r w:rsidRPr="00016D25">
        <w:rPr>
          <w:szCs w:val="24"/>
          <w:lang w:val="lt-LT"/>
        </w:rPr>
        <w:t xml:space="preserve"> taiko </w:t>
      </w:r>
      <w:r w:rsidR="003C1954" w:rsidRPr="00016D25">
        <w:rPr>
          <w:szCs w:val="24"/>
          <w:lang w:val="lt-LT"/>
        </w:rPr>
        <w:t xml:space="preserve">privalomosios teisinės galios neturinčius teisės aktus </w:t>
      </w:r>
      <w:r w:rsidR="00D33798" w:rsidRPr="00016D25">
        <w:rPr>
          <w:szCs w:val="24"/>
          <w:lang w:val="lt-LT"/>
        </w:rPr>
        <w:t xml:space="preserve">(angl. </w:t>
      </w:r>
      <w:proofErr w:type="spellStart"/>
      <w:r w:rsidR="00D33798" w:rsidRPr="00016D25">
        <w:rPr>
          <w:i/>
          <w:szCs w:val="24"/>
          <w:lang w:val="lt-LT"/>
        </w:rPr>
        <w:t>soft</w:t>
      </w:r>
      <w:proofErr w:type="spellEnd"/>
      <w:r w:rsidR="00D33798" w:rsidRPr="00016D25">
        <w:rPr>
          <w:i/>
          <w:szCs w:val="24"/>
          <w:lang w:val="lt-LT"/>
        </w:rPr>
        <w:t xml:space="preserve"> </w:t>
      </w:r>
      <w:proofErr w:type="spellStart"/>
      <w:r w:rsidR="00D33798" w:rsidRPr="00016D25">
        <w:rPr>
          <w:i/>
          <w:szCs w:val="24"/>
          <w:lang w:val="lt-LT"/>
        </w:rPr>
        <w:t>law</w:t>
      </w:r>
      <w:proofErr w:type="spellEnd"/>
      <w:r w:rsidR="00D33798" w:rsidRPr="00016D25">
        <w:rPr>
          <w:szCs w:val="24"/>
          <w:lang w:val="lt-LT"/>
        </w:rPr>
        <w:t>)</w:t>
      </w:r>
      <w:r w:rsidR="008230AF" w:rsidRPr="00016D25">
        <w:rPr>
          <w:szCs w:val="24"/>
          <w:lang w:val="lt-LT"/>
        </w:rPr>
        <w:t xml:space="preserve">: </w:t>
      </w:r>
      <w:r w:rsidR="00D46F72" w:rsidRPr="00016D25">
        <w:rPr>
          <w:szCs w:val="24"/>
          <w:lang w:val="lt-LT"/>
        </w:rPr>
        <w:t xml:space="preserve">Europos sutarčių teisės principus, Europos deliktų teisės principus, Bendrųjų principų sistemos projektą, UNIDROIT </w:t>
      </w:r>
      <w:r w:rsidR="008B74E1" w:rsidRPr="00016D25">
        <w:rPr>
          <w:szCs w:val="24"/>
          <w:lang w:val="lt-LT"/>
        </w:rPr>
        <w:t>t</w:t>
      </w:r>
      <w:r w:rsidR="00D46F72" w:rsidRPr="00016D25">
        <w:rPr>
          <w:szCs w:val="24"/>
          <w:lang w:val="lt-LT"/>
        </w:rPr>
        <w:t>arptautinių komercinių sutarčių principus</w:t>
      </w:r>
      <w:r w:rsidR="008230AF" w:rsidRPr="00016D25">
        <w:rPr>
          <w:szCs w:val="24"/>
          <w:lang w:val="lt-LT"/>
        </w:rPr>
        <w:t xml:space="preserve"> ar kt.</w:t>
      </w:r>
      <w:r w:rsidRPr="00016D25">
        <w:rPr>
          <w:szCs w:val="24"/>
          <w:lang w:val="lt-LT"/>
        </w:rPr>
        <w:t xml:space="preserve"> </w:t>
      </w:r>
      <w:r w:rsidR="009964A7" w:rsidRPr="00016D25">
        <w:rPr>
          <w:szCs w:val="24"/>
          <w:lang w:val="lt-LT"/>
        </w:rPr>
        <w:t xml:space="preserve">Kai nėra teisinio pagrindo, </w:t>
      </w:r>
      <w:r w:rsidR="008230AF" w:rsidRPr="00016D25">
        <w:rPr>
          <w:szCs w:val="24"/>
          <w:lang w:val="lt-LT"/>
        </w:rPr>
        <w:t xml:space="preserve">negriežtosios teisės priemonėmis </w:t>
      </w:r>
      <w:r w:rsidR="009964A7" w:rsidRPr="00016D25">
        <w:rPr>
          <w:szCs w:val="24"/>
          <w:lang w:val="lt-LT"/>
        </w:rPr>
        <w:t xml:space="preserve">teismas </w:t>
      </w:r>
      <w:r w:rsidR="00245FC7" w:rsidRPr="00016D25">
        <w:rPr>
          <w:szCs w:val="24"/>
          <w:lang w:val="lt-LT"/>
        </w:rPr>
        <w:t>gali remtis</w:t>
      </w:r>
      <w:r w:rsidR="009964A7" w:rsidRPr="00016D25">
        <w:rPr>
          <w:szCs w:val="24"/>
          <w:lang w:val="lt-LT"/>
        </w:rPr>
        <w:t xml:space="preserve"> </w:t>
      </w:r>
      <w:r w:rsidR="00D46F72" w:rsidRPr="00016D25">
        <w:rPr>
          <w:szCs w:val="24"/>
          <w:lang w:val="lt-LT"/>
        </w:rPr>
        <w:t xml:space="preserve">tik </w:t>
      </w:r>
      <w:r w:rsidR="009964A7" w:rsidRPr="00016D25">
        <w:rPr>
          <w:szCs w:val="24"/>
          <w:lang w:val="lt-LT"/>
        </w:rPr>
        <w:t xml:space="preserve">kaip </w:t>
      </w:r>
      <w:r w:rsidR="00992559" w:rsidRPr="00016D25">
        <w:rPr>
          <w:szCs w:val="24"/>
          <w:lang w:val="lt-LT"/>
        </w:rPr>
        <w:t xml:space="preserve">papildomais </w:t>
      </w:r>
      <w:r w:rsidR="009964A7" w:rsidRPr="00016D25">
        <w:rPr>
          <w:szCs w:val="24"/>
          <w:lang w:val="lt-LT"/>
        </w:rPr>
        <w:t>teisinio argumentavimo šaltiniais.</w:t>
      </w:r>
      <w:r w:rsidR="00D46F72" w:rsidRPr="00016D25">
        <w:rPr>
          <w:szCs w:val="24"/>
          <w:lang w:val="lt-LT"/>
        </w:rPr>
        <w:t xml:space="preserve"> </w:t>
      </w:r>
    </w:p>
    <w:p w:rsidR="00C754F3" w:rsidRPr="00016D25" w:rsidRDefault="00ED63F1"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Teismas gali remtis teisės doktrina kaip papildomu teisinio argumentavimo šaltiniu. </w:t>
      </w:r>
      <w:r w:rsidR="00FE3D7F" w:rsidRPr="00016D25">
        <w:rPr>
          <w:szCs w:val="24"/>
          <w:lang w:val="lt-LT"/>
        </w:rPr>
        <w:t>Kai teismas remiasi teisės doktrina</w:t>
      </w:r>
      <w:r w:rsidRPr="00016D25">
        <w:rPr>
          <w:szCs w:val="24"/>
          <w:lang w:val="lt-LT"/>
        </w:rPr>
        <w:t>,</w:t>
      </w:r>
      <w:r w:rsidR="00FE3D7F" w:rsidRPr="00016D25">
        <w:rPr>
          <w:szCs w:val="24"/>
          <w:lang w:val="lt-LT"/>
        </w:rPr>
        <w:t xml:space="preserve"> nurodomas jos šaltinis.</w:t>
      </w:r>
    </w:p>
    <w:p w:rsidR="008230AF" w:rsidRPr="00016D25" w:rsidRDefault="008230AF"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Kai teismas remiasi </w:t>
      </w:r>
      <w:r w:rsidR="003C1954" w:rsidRPr="00016D25">
        <w:rPr>
          <w:szCs w:val="24"/>
          <w:lang w:val="lt-LT"/>
        </w:rPr>
        <w:t xml:space="preserve">privalomosios teisinės galios neturinčiais teisės aktais </w:t>
      </w:r>
      <w:r w:rsidRPr="00016D25">
        <w:rPr>
          <w:szCs w:val="24"/>
          <w:lang w:val="lt-LT"/>
        </w:rPr>
        <w:t>arba teisės doktrina, sprendime nurodomos ir teismui žinomos priešingo turinio negriežtosios teisės priemonės ar teisės doktrina</w:t>
      </w:r>
      <w:r w:rsidR="00053173" w:rsidRPr="00016D25">
        <w:rPr>
          <w:szCs w:val="24"/>
          <w:lang w:val="lt-LT"/>
        </w:rPr>
        <w:t>,</w:t>
      </w:r>
      <w:r w:rsidRPr="00016D25">
        <w:rPr>
          <w:szCs w:val="24"/>
          <w:lang w:val="lt-LT"/>
        </w:rPr>
        <w:t xml:space="preserve"> </w:t>
      </w:r>
      <w:r w:rsidR="00361AC1" w:rsidRPr="00016D25">
        <w:rPr>
          <w:szCs w:val="24"/>
          <w:lang w:val="lt-LT"/>
        </w:rPr>
        <w:t>jei tokių yra</w:t>
      </w:r>
      <w:r w:rsidR="00053173" w:rsidRPr="00016D25">
        <w:rPr>
          <w:szCs w:val="24"/>
          <w:lang w:val="lt-LT"/>
        </w:rPr>
        <w:t>,</w:t>
      </w:r>
      <w:r w:rsidR="00361AC1" w:rsidRPr="00016D25">
        <w:rPr>
          <w:szCs w:val="24"/>
          <w:lang w:val="lt-LT"/>
        </w:rPr>
        <w:t xml:space="preserve"> </w:t>
      </w:r>
      <w:r w:rsidRPr="00016D25">
        <w:rPr>
          <w:szCs w:val="24"/>
          <w:lang w:val="lt-LT"/>
        </w:rPr>
        <w:t>bei motyvai, pagrindžiantys atitinkamą teismo pasirinkimą.</w:t>
      </w:r>
    </w:p>
    <w:p w:rsidR="00BA0C97" w:rsidRPr="00016D25" w:rsidRDefault="00BA0C97" w:rsidP="006D5E24">
      <w:pPr>
        <w:pStyle w:val="Sraopastraipa1"/>
        <w:tabs>
          <w:tab w:val="left" w:pos="1134"/>
          <w:tab w:val="left" w:pos="1276"/>
        </w:tabs>
        <w:spacing w:after="0" w:line="240" w:lineRule="auto"/>
        <w:ind w:left="0" w:firstLine="720"/>
        <w:jc w:val="both"/>
        <w:rPr>
          <w:szCs w:val="24"/>
          <w:lang w:val="lt-LT"/>
        </w:rPr>
      </w:pPr>
    </w:p>
    <w:p w:rsidR="004B1CF8" w:rsidRPr="00016D25" w:rsidRDefault="004B1CF8" w:rsidP="006D5E24">
      <w:pPr>
        <w:pStyle w:val="Sraopastraipa1"/>
        <w:numPr>
          <w:ilvl w:val="0"/>
          <w:numId w:val="1"/>
        </w:numPr>
        <w:tabs>
          <w:tab w:val="left" w:pos="993"/>
          <w:tab w:val="left" w:pos="1276"/>
        </w:tabs>
        <w:spacing w:after="0" w:line="240" w:lineRule="auto"/>
        <w:ind w:left="0" w:firstLine="720"/>
        <w:jc w:val="both"/>
        <w:rPr>
          <w:b/>
          <w:szCs w:val="24"/>
          <w:lang w:val="lt-LT"/>
        </w:rPr>
      </w:pPr>
      <w:r w:rsidRPr="00016D25">
        <w:rPr>
          <w:b/>
          <w:szCs w:val="24"/>
          <w:lang w:val="lt-LT"/>
        </w:rPr>
        <w:t>Teismo sprendimas turi būti įtikinamas</w:t>
      </w:r>
      <w:r w:rsidR="00D53DE1">
        <w:rPr>
          <w:b/>
          <w:szCs w:val="24"/>
          <w:lang w:val="lt-LT"/>
        </w:rPr>
        <w:t>:</w:t>
      </w:r>
    </w:p>
    <w:p w:rsidR="001A7F60" w:rsidRPr="00016D25" w:rsidRDefault="00142069"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sprendimas tur</w:t>
      </w:r>
      <w:r w:rsidR="004438CD" w:rsidRPr="00016D25">
        <w:rPr>
          <w:szCs w:val="24"/>
          <w:lang w:val="lt-LT"/>
        </w:rPr>
        <w:t>ėtų</w:t>
      </w:r>
      <w:r w:rsidRPr="00016D25">
        <w:rPr>
          <w:szCs w:val="24"/>
          <w:lang w:val="lt-LT"/>
        </w:rPr>
        <w:t xml:space="preserve"> įtikinti suinteresuotus asmenis, kad jis yra teisingas ir teisėtas.</w:t>
      </w:r>
      <w:r w:rsidR="00F901DE" w:rsidRPr="00016D25">
        <w:rPr>
          <w:szCs w:val="24"/>
          <w:lang w:val="lt-LT"/>
        </w:rPr>
        <w:t xml:space="preserve"> </w:t>
      </w:r>
    </w:p>
    <w:p w:rsidR="006E4497" w:rsidRPr="00016D25" w:rsidRDefault="002D12D9"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w:t>
      </w:r>
      <w:r w:rsidR="00142069" w:rsidRPr="00016D25">
        <w:rPr>
          <w:szCs w:val="24"/>
          <w:lang w:val="lt-LT"/>
        </w:rPr>
        <w:t>o sprendimo motyvai</w:t>
      </w:r>
      <w:r w:rsidRPr="00016D25">
        <w:rPr>
          <w:szCs w:val="24"/>
          <w:lang w:val="lt-LT"/>
        </w:rPr>
        <w:t xml:space="preserve"> netur</w:t>
      </w:r>
      <w:r w:rsidR="00B823BD" w:rsidRPr="00016D25">
        <w:rPr>
          <w:szCs w:val="24"/>
          <w:lang w:val="lt-LT"/>
        </w:rPr>
        <w:t>i</w:t>
      </w:r>
      <w:r w:rsidRPr="00016D25">
        <w:rPr>
          <w:szCs w:val="24"/>
          <w:lang w:val="lt-LT"/>
        </w:rPr>
        <w:t xml:space="preserve"> apsiriboti bendro pobūdžio samprotavimais ar teiginiais.</w:t>
      </w:r>
      <w:r w:rsidR="008245B9" w:rsidRPr="00016D25">
        <w:rPr>
          <w:szCs w:val="24"/>
          <w:lang w:val="lt-LT"/>
        </w:rPr>
        <w:t xml:space="preserve"> </w:t>
      </w:r>
      <w:r w:rsidR="006E4497" w:rsidRPr="00016D25">
        <w:rPr>
          <w:lang w:val="lt-LT"/>
        </w:rPr>
        <w:t>Pernelyg bendro pobūdžio formuluotės (tokios kaip „šie argumentai yra nepagrįsti ir prieštarauja bylos medžiagai“</w:t>
      </w:r>
      <w:r w:rsidR="00992559" w:rsidRPr="00016D25">
        <w:rPr>
          <w:lang w:val="lt-LT"/>
        </w:rPr>
        <w:t xml:space="preserve"> ar pan.</w:t>
      </w:r>
      <w:r w:rsidR="006E4497" w:rsidRPr="00016D25">
        <w:rPr>
          <w:lang w:val="lt-LT"/>
        </w:rPr>
        <w:t xml:space="preserve">), kurios </w:t>
      </w:r>
      <w:r w:rsidR="00930BEC" w:rsidRPr="00016D25">
        <w:rPr>
          <w:lang w:val="lt-LT"/>
        </w:rPr>
        <w:t xml:space="preserve">vartojamos </w:t>
      </w:r>
      <w:r w:rsidR="006E4497" w:rsidRPr="00016D25">
        <w:rPr>
          <w:lang w:val="lt-LT"/>
        </w:rPr>
        <w:t>atsakant į konkreči</w:t>
      </w:r>
      <w:r w:rsidR="00EB0D8D" w:rsidRPr="00016D25">
        <w:rPr>
          <w:lang w:val="lt-LT"/>
        </w:rPr>
        <w:t>us bylai reikšmingus argumentus ir</w:t>
      </w:r>
      <w:r w:rsidR="006E4497" w:rsidRPr="00016D25">
        <w:rPr>
          <w:lang w:val="lt-LT"/>
        </w:rPr>
        <w:t xml:space="preserve"> galėtų būti įterpiamos į bet kokį sprendimą</w:t>
      </w:r>
      <w:r w:rsidR="00EB0D8D" w:rsidRPr="00016D25">
        <w:rPr>
          <w:lang w:val="lt-LT"/>
        </w:rPr>
        <w:t>,</w:t>
      </w:r>
      <w:r w:rsidR="006E4497" w:rsidRPr="00016D25">
        <w:rPr>
          <w:lang w:val="lt-LT"/>
        </w:rPr>
        <w:t xml:space="preserve"> nepateikiant jokių papildomų detalių ar būtent konkrečiam sprendimui būdingų mot</w:t>
      </w:r>
      <w:r w:rsidR="00BA5E07" w:rsidRPr="00016D25">
        <w:rPr>
          <w:lang w:val="lt-LT"/>
        </w:rPr>
        <w:t>yvų, nėra tinkamas motyvavimas.</w:t>
      </w:r>
    </w:p>
    <w:p w:rsidR="00053173" w:rsidRPr="00016D25" w:rsidRDefault="00BA5E07" w:rsidP="006D5E24">
      <w:pPr>
        <w:pStyle w:val="Sraopastraipa1"/>
        <w:numPr>
          <w:ilvl w:val="1"/>
          <w:numId w:val="1"/>
        </w:numPr>
        <w:tabs>
          <w:tab w:val="left" w:pos="1276"/>
        </w:tabs>
        <w:spacing w:line="240" w:lineRule="auto"/>
        <w:ind w:left="0" w:firstLine="720"/>
        <w:jc w:val="both"/>
        <w:rPr>
          <w:szCs w:val="24"/>
          <w:lang w:val="lt-LT"/>
        </w:rPr>
      </w:pPr>
      <w:r w:rsidRPr="00016D25">
        <w:rPr>
          <w:szCs w:val="24"/>
          <w:lang w:val="lt-LT"/>
        </w:rPr>
        <w:t xml:space="preserve">Spręsdamas faktinių aplinkybių </w:t>
      </w:r>
      <w:r w:rsidR="00D269C8" w:rsidRPr="00016D25">
        <w:rPr>
          <w:szCs w:val="24"/>
          <w:lang w:val="lt-LT"/>
        </w:rPr>
        <w:t xml:space="preserve">nustatymo </w:t>
      </w:r>
      <w:r w:rsidR="0062055B" w:rsidRPr="00016D25">
        <w:rPr>
          <w:szCs w:val="24"/>
          <w:lang w:val="lt-LT"/>
        </w:rPr>
        <w:t xml:space="preserve">klausimus </w:t>
      </w:r>
      <w:r w:rsidRPr="00016D25">
        <w:rPr>
          <w:szCs w:val="24"/>
          <w:lang w:val="lt-LT"/>
        </w:rPr>
        <w:t xml:space="preserve">teismas nurodo, kodėl tam tikrus įrodymus atmeta. Nepakanka tik nurodyti, kad remiamasi kitais įrodymais. </w:t>
      </w:r>
    </w:p>
    <w:p w:rsidR="00BA5E07" w:rsidRPr="00016D25" w:rsidRDefault="00BA5E07" w:rsidP="006D5E24">
      <w:pPr>
        <w:pStyle w:val="Sraopastraipa1"/>
        <w:numPr>
          <w:ilvl w:val="1"/>
          <w:numId w:val="1"/>
        </w:numPr>
        <w:tabs>
          <w:tab w:val="left" w:pos="1276"/>
        </w:tabs>
        <w:spacing w:line="240" w:lineRule="auto"/>
        <w:ind w:left="0" w:firstLine="720"/>
        <w:jc w:val="both"/>
        <w:rPr>
          <w:szCs w:val="24"/>
          <w:lang w:val="lt-LT"/>
        </w:rPr>
      </w:pPr>
      <w:r w:rsidRPr="00016D25">
        <w:rPr>
          <w:szCs w:val="24"/>
          <w:lang w:val="lt-LT"/>
        </w:rPr>
        <w:t>Spręsdamas teisinio ginčo santykių kvalifikavimo</w:t>
      </w:r>
      <w:r w:rsidR="006C50D6" w:rsidRPr="00016D25">
        <w:rPr>
          <w:szCs w:val="24"/>
          <w:lang w:val="lt-LT"/>
        </w:rPr>
        <w:t xml:space="preserve"> ir </w:t>
      </w:r>
      <w:r w:rsidR="00980C86" w:rsidRPr="00016D25">
        <w:rPr>
          <w:szCs w:val="24"/>
          <w:lang w:val="lt-LT"/>
        </w:rPr>
        <w:t>teisės taikymo</w:t>
      </w:r>
      <w:r w:rsidRPr="00016D25">
        <w:rPr>
          <w:szCs w:val="24"/>
          <w:lang w:val="lt-LT"/>
        </w:rPr>
        <w:t xml:space="preserve"> </w:t>
      </w:r>
      <w:r w:rsidR="0062055B" w:rsidRPr="00016D25">
        <w:rPr>
          <w:szCs w:val="24"/>
          <w:lang w:val="lt-LT"/>
        </w:rPr>
        <w:t xml:space="preserve">klausimus </w:t>
      </w:r>
      <w:r w:rsidRPr="00016D25">
        <w:rPr>
          <w:szCs w:val="24"/>
          <w:lang w:val="lt-LT"/>
        </w:rPr>
        <w:t>teismas nurodo, kodėl tam tikrus ginčo šalių argumentus atmeta.</w:t>
      </w:r>
    </w:p>
    <w:p w:rsidR="00F901DE" w:rsidRPr="00016D25" w:rsidRDefault="00F668D7" w:rsidP="006D5E24">
      <w:pPr>
        <w:pStyle w:val="Sraopastraipa1"/>
        <w:numPr>
          <w:ilvl w:val="1"/>
          <w:numId w:val="1"/>
        </w:numPr>
        <w:tabs>
          <w:tab w:val="left" w:pos="1276"/>
        </w:tabs>
        <w:spacing w:after="0" w:line="240" w:lineRule="auto"/>
        <w:ind w:left="0" w:firstLine="720"/>
        <w:jc w:val="both"/>
        <w:rPr>
          <w:lang w:val="lt-LT"/>
        </w:rPr>
      </w:pPr>
      <w:r w:rsidRPr="00016D25">
        <w:rPr>
          <w:lang w:val="lt-LT"/>
        </w:rPr>
        <w:t>T</w:t>
      </w:r>
      <w:r w:rsidR="00C527A0" w:rsidRPr="00016D25">
        <w:rPr>
          <w:lang w:val="lt-LT"/>
        </w:rPr>
        <w:t>eismo sprendimas turi didži</w:t>
      </w:r>
      <w:r w:rsidR="00B918C2" w:rsidRPr="00016D25">
        <w:rPr>
          <w:lang w:val="lt-LT"/>
        </w:rPr>
        <w:t xml:space="preserve">ausią </w:t>
      </w:r>
      <w:r w:rsidR="00FE26FB" w:rsidRPr="00016D25">
        <w:rPr>
          <w:lang w:val="lt-LT"/>
        </w:rPr>
        <w:t xml:space="preserve">tikimybę </w:t>
      </w:r>
      <w:r w:rsidR="00B918C2" w:rsidRPr="00016D25">
        <w:rPr>
          <w:lang w:val="lt-LT"/>
        </w:rPr>
        <w:t>neįtikinti tų</w:t>
      </w:r>
      <w:r w:rsidR="00C527A0" w:rsidRPr="00016D25">
        <w:rPr>
          <w:lang w:val="lt-LT"/>
        </w:rPr>
        <w:t xml:space="preserve">, kuriems jis yra </w:t>
      </w:r>
      <w:r w:rsidR="00EB6D8F" w:rsidRPr="00016D25">
        <w:rPr>
          <w:lang w:val="lt-LT"/>
        </w:rPr>
        <w:t>nepalankus</w:t>
      </w:r>
      <w:r w:rsidR="00C527A0" w:rsidRPr="00016D25">
        <w:rPr>
          <w:lang w:val="lt-LT"/>
        </w:rPr>
        <w:t xml:space="preserve">, </w:t>
      </w:r>
      <w:r w:rsidR="001836A5" w:rsidRPr="00016D25">
        <w:rPr>
          <w:lang w:val="lt-LT"/>
        </w:rPr>
        <w:t>todėl teismo sprendimo motyvuojamojoje dalyje</w:t>
      </w:r>
      <w:r w:rsidRPr="00016D25">
        <w:rPr>
          <w:lang w:val="lt-LT"/>
        </w:rPr>
        <w:t xml:space="preserve"> </w:t>
      </w:r>
      <w:r w:rsidR="006B48B1" w:rsidRPr="00016D25">
        <w:rPr>
          <w:lang w:val="lt-LT"/>
        </w:rPr>
        <w:t>skiriamas</w:t>
      </w:r>
      <w:r w:rsidR="001836A5" w:rsidRPr="00016D25">
        <w:rPr>
          <w:lang w:val="lt-LT"/>
        </w:rPr>
        <w:t xml:space="preserve"> </w:t>
      </w:r>
      <w:r w:rsidR="006050E4" w:rsidRPr="00016D25">
        <w:rPr>
          <w:lang w:val="lt-LT"/>
        </w:rPr>
        <w:t>pakankamas</w:t>
      </w:r>
      <w:r w:rsidR="001836A5" w:rsidRPr="00016D25">
        <w:rPr>
          <w:lang w:val="lt-LT"/>
        </w:rPr>
        <w:t xml:space="preserve"> dėmesys</w:t>
      </w:r>
      <w:r w:rsidRPr="00016D25">
        <w:rPr>
          <w:lang w:val="lt-LT"/>
        </w:rPr>
        <w:t xml:space="preserve"> bylą pralaimėjusios šalies argumentų </w:t>
      </w:r>
      <w:r w:rsidR="00B65D21" w:rsidRPr="00016D25">
        <w:rPr>
          <w:lang w:val="lt-LT"/>
        </w:rPr>
        <w:t>įvertinimui</w:t>
      </w:r>
      <w:r w:rsidRPr="00016D25">
        <w:rPr>
          <w:lang w:val="lt-LT"/>
        </w:rPr>
        <w:t xml:space="preserve">. </w:t>
      </w:r>
      <w:r w:rsidR="002F2697" w:rsidRPr="00016D25">
        <w:rPr>
          <w:lang w:val="lt-LT"/>
        </w:rPr>
        <w:t>Iš teismo sprendimo tur</w:t>
      </w:r>
      <w:r w:rsidR="00B823BD" w:rsidRPr="00016D25">
        <w:rPr>
          <w:lang w:val="lt-LT"/>
        </w:rPr>
        <w:t>i</w:t>
      </w:r>
      <w:r w:rsidR="002F2697" w:rsidRPr="00016D25">
        <w:rPr>
          <w:lang w:val="lt-LT"/>
        </w:rPr>
        <w:t xml:space="preserve"> būti aišku, kodėl bylą pralaimėjusios šalies argumentų ar pozicijos palaikymas prieštarautų teisės normoms ar byloje esantiems įrodymams.</w:t>
      </w:r>
    </w:p>
    <w:p w:rsidR="00A2321E" w:rsidRPr="00016D25" w:rsidRDefault="004B0DC9" w:rsidP="006D5E24">
      <w:pPr>
        <w:pStyle w:val="Sraopastraipa1"/>
        <w:numPr>
          <w:ilvl w:val="1"/>
          <w:numId w:val="1"/>
        </w:numPr>
        <w:tabs>
          <w:tab w:val="left" w:pos="1276"/>
        </w:tabs>
        <w:spacing w:line="240" w:lineRule="auto"/>
        <w:ind w:left="0" w:firstLine="720"/>
        <w:jc w:val="both"/>
        <w:rPr>
          <w:szCs w:val="24"/>
          <w:lang w:val="lt-LT"/>
        </w:rPr>
      </w:pPr>
      <w:r w:rsidRPr="00016D25">
        <w:rPr>
          <w:szCs w:val="24"/>
          <w:lang w:val="lt-LT"/>
        </w:rPr>
        <w:t>Teismas</w:t>
      </w:r>
      <w:r w:rsidR="00AB753A" w:rsidRPr="00016D25">
        <w:rPr>
          <w:szCs w:val="24"/>
          <w:lang w:val="lt-LT"/>
        </w:rPr>
        <w:t>,</w:t>
      </w:r>
      <w:r w:rsidR="00DB2D92" w:rsidRPr="00016D25">
        <w:rPr>
          <w:szCs w:val="24"/>
          <w:lang w:val="lt-LT"/>
        </w:rPr>
        <w:t xml:space="preserve"> motyvuodamas priimtą sprendimą,</w:t>
      </w:r>
      <w:r w:rsidR="00056766" w:rsidRPr="00016D25">
        <w:rPr>
          <w:szCs w:val="24"/>
          <w:lang w:val="lt-LT"/>
        </w:rPr>
        <w:t xml:space="preserve"> gali pritarti </w:t>
      </w:r>
      <w:r w:rsidR="00DB2D92" w:rsidRPr="00016D25">
        <w:rPr>
          <w:szCs w:val="24"/>
          <w:lang w:val="lt-LT"/>
        </w:rPr>
        <w:t>vienam ar keliems sprendime</w:t>
      </w:r>
      <w:r w:rsidR="00056766" w:rsidRPr="00016D25">
        <w:rPr>
          <w:szCs w:val="24"/>
          <w:lang w:val="lt-LT"/>
        </w:rPr>
        <w:t xml:space="preserve"> </w:t>
      </w:r>
      <w:r w:rsidR="00DB2D92" w:rsidRPr="00016D25">
        <w:rPr>
          <w:szCs w:val="24"/>
          <w:lang w:val="lt-LT"/>
        </w:rPr>
        <w:t xml:space="preserve">jau užfiksuotiems </w:t>
      </w:r>
      <w:r w:rsidR="00312BAB" w:rsidRPr="00016D25">
        <w:rPr>
          <w:szCs w:val="24"/>
          <w:lang w:val="lt-LT"/>
        </w:rPr>
        <w:t>proceso dalyvio</w:t>
      </w:r>
      <w:r w:rsidR="00DB2D92" w:rsidRPr="00016D25">
        <w:rPr>
          <w:szCs w:val="24"/>
          <w:lang w:val="lt-LT"/>
        </w:rPr>
        <w:t xml:space="preserve"> argumentams ir jų dar kartą nekartoti, tačiau iš teismo sprendimo turi būti matoma, kad teismas atliko savarankišką vertinimą</w:t>
      </w:r>
      <w:r w:rsidR="00C00CBC" w:rsidRPr="00016D25">
        <w:rPr>
          <w:szCs w:val="24"/>
          <w:lang w:val="lt-LT"/>
        </w:rPr>
        <w:t>.</w:t>
      </w:r>
    </w:p>
    <w:p w:rsidR="002435A8" w:rsidRPr="00016D25" w:rsidRDefault="002435A8"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w:t>
      </w:r>
      <w:r w:rsidR="00851A94" w:rsidRPr="00016D25">
        <w:rPr>
          <w:szCs w:val="24"/>
          <w:lang w:val="lt-LT"/>
        </w:rPr>
        <w:t>o</w:t>
      </w:r>
      <w:r w:rsidRPr="00016D25">
        <w:rPr>
          <w:szCs w:val="24"/>
          <w:lang w:val="lt-LT"/>
        </w:rPr>
        <w:t xml:space="preserve"> </w:t>
      </w:r>
      <w:r w:rsidR="00C518D8" w:rsidRPr="00016D25">
        <w:rPr>
          <w:szCs w:val="24"/>
          <w:lang w:val="lt-LT"/>
        </w:rPr>
        <w:t xml:space="preserve">sprendime </w:t>
      </w:r>
      <w:r w:rsidR="00980C86" w:rsidRPr="00016D25">
        <w:rPr>
          <w:szCs w:val="24"/>
          <w:lang w:val="lt-LT"/>
        </w:rPr>
        <w:t xml:space="preserve">teisėjas </w:t>
      </w:r>
      <w:r w:rsidRPr="00016D25">
        <w:rPr>
          <w:szCs w:val="24"/>
          <w:lang w:val="lt-LT"/>
        </w:rPr>
        <w:t>neturėtų moralizuoti, mėginti primesti savo</w:t>
      </w:r>
      <w:r w:rsidR="004438CD" w:rsidRPr="00016D25">
        <w:rPr>
          <w:szCs w:val="24"/>
          <w:lang w:val="lt-LT"/>
        </w:rPr>
        <w:t xml:space="preserve"> asmeninių</w:t>
      </w:r>
      <w:r w:rsidRPr="00016D25">
        <w:rPr>
          <w:szCs w:val="24"/>
          <w:lang w:val="lt-LT"/>
        </w:rPr>
        <w:t xml:space="preserve"> etinių, moralinių, religinių, kitokių įsitikinimų ar pasaulėžiūros. Teismo sprendimas turėtų būti santūrus ir nešališkas</w:t>
      </w:r>
      <w:r w:rsidR="00FC3BF9" w:rsidRPr="00016D25">
        <w:rPr>
          <w:szCs w:val="24"/>
          <w:lang w:val="lt-LT"/>
        </w:rPr>
        <w:t>, be sarka</w:t>
      </w:r>
      <w:r w:rsidR="00D07CB5" w:rsidRPr="00016D25">
        <w:rPr>
          <w:szCs w:val="24"/>
          <w:lang w:val="lt-LT"/>
        </w:rPr>
        <w:t>zmo ar</w:t>
      </w:r>
      <w:r w:rsidR="0096563B" w:rsidRPr="00016D25">
        <w:rPr>
          <w:szCs w:val="24"/>
          <w:lang w:val="lt-LT"/>
        </w:rPr>
        <w:t xml:space="preserve"> į proceso dalyvius nukreipto humoro, dogmatiško</w:t>
      </w:r>
      <w:r w:rsidR="00FC3BF9" w:rsidRPr="00016D25">
        <w:rPr>
          <w:szCs w:val="24"/>
          <w:lang w:val="lt-LT"/>
        </w:rPr>
        <w:t xml:space="preserve"> postringavimo, pompasti</w:t>
      </w:r>
      <w:r w:rsidR="00D07CB5" w:rsidRPr="00016D25">
        <w:rPr>
          <w:szCs w:val="24"/>
          <w:lang w:val="lt-LT"/>
        </w:rPr>
        <w:t>kos</w:t>
      </w:r>
      <w:r w:rsidR="00FC3BF9" w:rsidRPr="00016D25">
        <w:rPr>
          <w:szCs w:val="24"/>
          <w:lang w:val="lt-LT"/>
        </w:rPr>
        <w:t xml:space="preserve"> ar retorinių klausimų</w:t>
      </w:r>
      <w:r w:rsidRPr="00016D25">
        <w:rPr>
          <w:szCs w:val="24"/>
          <w:lang w:val="lt-LT"/>
        </w:rPr>
        <w:t xml:space="preserve">. </w:t>
      </w:r>
    </w:p>
    <w:p w:rsidR="00BF7779" w:rsidRPr="00016D25" w:rsidRDefault="00BF7779" w:rsidP="006D5E24">
      <w:pPr>
        <w:pStyle w:val="Sraopastraipa1"/>
        <w:tabs>
          <w:tab w:val="left" w:pos="1134"/>
          <w:tab w:val="left" w:pos="1276"/>
        </w:tabs>
        <w:spacing w:after="0" w:line="240" w:lineRule="auto"/>
        <w:ind w:left="0" w:firstLine="720"/>
        <w:jc w:val="both"/>
        <w:rPr>
          <w:szCs w:val="24"/>
          <w:lang w:val="lt-LT"/>
        </w:rPr>
      </w:pPr>
    </w:p>
    <w:p w:rsidR="00C527A0" w:rsidRPr="00016D25" w:rsidRDefault="004925D0" w:rsidP="006D5E24">
      <w:pPr>
        <w:pStyle w:val="Sraopastraipa1"/>
        <w:numPr>
          <w:ilvl w:val="0"/>
          <w:numId w:val="1"/>
        </w:numPr>
        <w:tabs>
          <w:tab w:val="left" w:pos="993"/>
          <w:tab w:val="left" w:pos="1276"/>
        </w:tabs>
        <w:spacing w:after="0" w:line="240" w:lineRule="auto"/>
        <w:ind w:left="0" w:firstLine="720"/>
        <w:jc w:val="both"/>
        <w:rPr>
          <w:b/>
          <w:szCs w:val="24"/>
          <w:lang w:val="lt-LT"/>
        </w:rPr>
      </w:pPr>
      <w:r w:rsidRPr="00016D25">
        <w:rPr>
          <w:b/>
          <w:szCs w:val="24"/>
          <w:lang w:val="lt-LT"/>
        </w:rPr>
        <w:t>Teismo sprendim</w:t>
      </w:r>
      <w:r w:rsidR="0076637E" w:rsidRPr="00016D25">
        <w:rPr>
          <w:b/>
          <w:szCs w:val="24"/>
          <w:lang w:val="lt-LT"/>
        </w:rPr>
        <w:t xml:space="preserve">as </w:t>
      </w:r>
      <w:r w:rsidRPr="00016D25">
        <w:rPr>
          <w:b/>
          <w:szCs w:val="24"/>
          <w:lang w:val="lt-LT"/>
        </w:rPr>
        <w:t xml:space="preserve">turi būti </w:t>
      </w:r>
      <w:r w:rsidR="00D53DE1">
        <w:rPr>
          <w:b/>
          <w:szCs w:val="24"/>
          <w:lang w:val="lt-LT"/>
        </w:rPr>
        <w:t>skaidrus:</w:t>
      </w:r>
    </w:p>
    <w:p w:rsidR="00301AB6" w:rsidRPr="00016D25" w:rsidRDefault="004A049F"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w:t>
      </w:r>
      <w:r w:rsidR="005A1422" w:rsidRPr="00016D25">
        <w:rPr>
          <w:szCs w:val="24"/>
          <w:lang w:val="lt-LT"/>
        </w:rPr>
        <w:t xml:space="preserve"> sprendime </w:t>
      </w:r>
      <w:r w:rsidR="00E76275" w:rsidRPr="00016D25">
        <w:rPr>
          <w:szCs w:val="24"/>
          <w:lang w:val="lt-LT"/>
        </w:rPr>
        <w:t>nurodomos</w:t>
      </w:r>
      <w:r w:rsidR="005A1422" w:rsidRPr="00016D25">
        <w:rPr>
          <w:szCs w:val="24"/>
          <w:lang w:val="lt-LT"/>
        </w:rPr>
        <w:t xml:space="preserve"> </w:t>
      </w:r>
      <w:r w:rsidRPr="00016D25">
        <w:rPr>
          <w:szCs w:val="24"/>
          <w:lang w:val="lt-LT"/>
        </w:rPr>
        <w:t xml:space="preserve">visos </w:t>
      </w:r>
      <w:r w:rsidR="00BA5E07" w:rsidRPr="00016D25">
        <w:rPr>
          <w:szCs w:val="24"/>
          <w:lang w:val="lt-LT"/>
        </w:rPr>
        <w:t xml:space="preserve">teismo nustatytos </w:t>
      </w:r>
      <w:r w:rsidR="00E669BF" w:rsidRPr="00016D25">
        <w:rPr>
          <w:szCs w:val="24"/>
          <w:lang w:val="lt-LT"/>
        </w:rPr>
        <w:t>faktinės</w:t>
      </w:r>
      <w:r w:rsidR="005A1422" w:rsidRPr="00016D25">
        <w:rPr>
          <w:szCs w:val="24"/>
          <w:lang w:val="lt-LT"/>
        </w:rPr>
        <w:t xml:space="preserve"> aplinkybės, kurios tur</w:t>
      </w:r>
      <w:r w:rsidR="00E76275" w:rsidRPr="00016D25">
        <w:rPr>
          <w:szCs w:val="24"/>
          <w:lang w:val="lt-LT"/>
        </w:rPr>
        <w:t>ėjo</w:t>
      </w:r>
      <w:r w:rsidR="005A1422" w:rsidRPr="00016D25">
        <w:rPr>
          <w:szCs w:val="24"/>
          <w:lang w:val="lt-LT"/>
        </w:rPr>
        <w:t xml:space="preserve"> reikšmę atitinkamam sprendimui</w:t>
      </w:r>
      <w:r w:rsidR="00BA6955" w:rsidRPr="00016D25">
        <w:rPr>
          <w:szCs w:val="24"/>
          <w:lang w:val="lt-LT"/>
        </w:rPr>
        <w:t xml:space="preserve"> priimti</w:t>
      </w:r>
      <w:r w:rsidR="00AD32FE" w:rsidRPr="00016D25">
        <w:rPr>
          <w:szCs w:val="24"/>
          <w:lang w:val="lt-LT"/>
        </w:rPr>
        <w:t>,</w:t>
      </w:r>
      <w:r w:rsidR="00BA5E07" w:rsidRPr="00016D25">
        <w:rPr>
          <w:szCs w:val="24"/>
          <w:lang w:val="lt-LT"/>
        </w:rPr>
        <w:t xml:space="preserve"> ir</w:t>
      </w:r>
      <w:r w:rsidR="005A1422" w:rsidRPr="00016D25">
        <w:rPr>
          <w:szCs w:val="24"/>
          <w:lang w:val="lt-LT"/>
        </w:rPr>
        <w:t xml:space="preserve"> </w:t>
      </w:r>
      <w:r w:rsidR="00BA5E07" w:rsidRPr="00016D25">
        <w:rPr>
          <w:szCs w:val="24"/>
          <w:lang w:val="lt-LT"/>
        </w:rPr>
        <w:t xml:space="preserve">išdėstomi visi motyvai, kuriais remiantis teismas priėmė sprendimą, net jei tai yra ir ne išimtinai teisinio pobūdžio argumentai (pvz., ekonominiai, socialiniai ar kt.). </w:t>
      </w:r>
    </w:p>
    <w:p w:rsidR="00301AB6" w:rsidRPr="00016D25" w:rsidRDefault="00F66FB7"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w:t>
      </w:r>
      <w:r w:rsidR="00053173" w:rsidRPr="00016D25">
        <w:rPr>
          <w:szCs w:val="24"/>
          <w:lang w:val="lt-LT"/>
        </w:rPr>
        <w:t>eismo nustatytos faktinės aplinkybė</w:t>
      </w:r>
      <w:r w:rsidR="00301AB6" w:rsidRPr="00016D25">
        <w:rPr>
          <w:szCs w:val="24"/>
          <w:lang w:val="lt-LT"/>
        </w:rPr>
        <w:t>s</w:t>
      </w:r>
      <w:r w:rsidR="00053173" w:rsidRPr="00016D25">
        <w:rPr>
          <w:szCs w:val="24"/>
          <w:lang w:val="lt-LT"/>
        </w:rPr>
        <w:t xml:space="preserve"> nuro</w:t>
      </w:r>
      <w:r w:rsidRPr="00016D25">
        <w:rPr>
          <w:szCs w:val="24"/>
          <w:lang w:val="lt-LT"/>
        </w:rPr>
        <w:t>domos</w:t>
      </w:r>
      <w:r w:rsidR="00301AB6" w:rsidRPr="00016D25">
        <w:rPr>
          <w:szCs w:val="24"/>
          <w:lang w:val="lt-LT"/>
        </w:rPr>
        <w:t xml:space="preserve"> atskiroje sprendimo dalyje</w:t>
      </w:r>
      <w:r w:rsidR="00BA6955" w:rsidRPr="00016D25">
        <w:rPr>
          <w:szCs w:val="24"/>
          <w:lang w:val="lt-LT"/>
        </w:rPr>
        <w:t>,</w:t>
      </w:r>
      <w:r w:rsidR="00301AB6" w:rsidRPr="00016D25">
        <w:rPr>
          <w:szCs w:val="24"/>
          <w:lang w:val="lt-LT"/>
        </w:rPr>
        <w:t xml:space="preserve"> chronologine seka. </w:t>
      </w:r>
      <w:r w:rsidR="006350D2" w:rsidRPr="00016D25">
        <w:rPr>
          <w:szCs w:val="24"/>
          <w:lang w:val="lt-LT"/>
        </w:rPr>
        <w:t>Šios</w:t>
      </w:r>
      <w:r w:rsidR="00053173" w:rsidRPr="00016D25">
        <w:rPr>
          <w:szCs w:val="24"/>
          <w:lang w:val="lt-LT"/>
        </w:rPr>
        <w:t xml:space="preserve"> </w:t>
      </w:r>
      <w:r w:rsidR="00301AB6" w:rsidRPr="00016D25">
        <w:rPr>
          <w:szCs w:val="24"/>
          <w:lang w:val="lt-LT"/>
        </w:rPr>
        <w:t xml:space="preserve">aplinkybės </w:t>
      </w:r>
      <w:r w:rsidR="00851A94" w:rsidRPr="00016D25">
        <w:rPr>
          <w:szCs w:val="24"/>
          <w:lang w:val="lt-LT"/>
        </w:rPr>
        <w:t xml:space="preserve">teismo </w:t>
      </w:r>
      <w:r w:rsidR="00301AB6" w:rsidRPr="00016D25">
        <w:rPr>
          <w:szCs w:val="24"/>
          <w:lang w:val="lt-LT"/>
        </w:rPr>
        <w:t xml:space="preserve">sprendime </w:t>
      </w:r>
      <w:r w:rsidR="00007D89" w:rsidRPr="00016D25">
        <w:rPr>
          <w:szCs w:val="24"/>
          <w:lang w:val="lt-LT"/>
        </w:rPr>
        <w:t>aiškiai atskiriamos</w:t>
      </w:r>
      <w:r w:rsidR="00301AB6" w:rsidRPr="00016D25">
        <w:rPr>
          <w:szCs w:val="24"/>
          <w:lang w:val="lt-LT"/>
        </w:rPr>
        <w:t xml:space="preserve"> nuo jas pagrindžiančių įrodymų</w:t>
      </w:r>
      <w:r w:rsidRPr="00016D25">
        <w:rPr>
          <w:szCs w:val="24"/>
          <w:lang w:val="lt-LT"/>
        </w:rPr>
        <w:t xml:space="preserve"> ar byloje dalyvaujančių asmenų versijų</w:t>
      </w:r>
      <w:r w:rsidR="004560D1" w:rsidRPr="00016D25">
        <w:rPr>
          <w:szCs w:val="24"/>
          <w:lang w:val="lt-LT"/>
        </w:rPr>
        <w:t>,</w:t>
      </w:r>
      <w:r w:rsidR="00301AB6" w:rsidRPr="00016D25">
        <w:rPr>
          <w:szCs w:val="24"/>
          <w:lang w:val="lt-LT"/>
        </w:rPr>
        <w:t xml:space="preserve"> t. y. teismas, nustatęs faktinę aplinkybę, </w:t>
      </w:r>
      <w:r w:rsidR="006C0CB3" w:rsidRPr="00016D25">
        <w:rPr>
          <w:szCs w:val="24"/>
          <w:lang w:val="lt-LT"/>
        </w:rPr>
        <w:t xml:space="preserve">aiškiai </w:t>
      </w:r>
      <w:r w:rsidRPr="00016D25">
        <w:rPr>
          <w:szCs w:val="24"/>
          <w:lang w:val="lt-LT"/>
        </w:rPr>
        <w:t>įvardija ją</w:t>
      </w:r>
      <w:r w:rsidR="00301AB6" w:rsidRPr="00016D25">
        <w:rPr>
          <w:szCs w:val="24"/>
          <w:lang w:val="lt-LT"/>
        </w:rPr>
        <w:t xml:space="preserve"> kaip </w:t>
      </w:r>
      <w:r w:rsidR="006C0CB3" w:rsidRPr="00016D25">
        <w:rPr>
          <w:i/>
          <w:szCs w:val="24"/>
          <w:lang w:val="lt-LT"/>
        </w:rPr>
        <w:t>paties teismo</w:t>
      </w:r>
      <w:r w:rsidR="006C0CB3" w:rsidRPr="00016D25">
        <w:rPr>
          <w:szCs w:val="24"/>
          <w:lang w:val="lt-LT"/>
        </w:rPr>
        <w:t xml:space="preserve"> </w:t>
      </w:r>
      <w:r w:rsidR="00301AB6" w:rsidRPr="00016D25">
        <w:rPr>
          <w:szCs w:val="24"/>
          <w:lang w:val="lt-LT"/>
        </w:rPr>
        <w:t>nustatytą (pvz., „2015 m. lapkričio 23 d. 18</w:t>
      </w:r>
      <w:r w:rsidR="004560D1" w:rsidRPr="00016D25">
        <w:rPr>
          <w:szCs w:val="24"/>
          <w:lang w:val="lt-LT"/>
        </w:rPr>
        <w:t>.</w:t>
      </w:r>
      <w:r w:rsidR="00301AB6" w:rsidRPr="00016D25">
        <w:rPr>
          <w:szCs w:val="24"/>
          <w:lang w:val="lt-LT"/>
        </w:rPr>
        <w:t xml:space="preserve">30 val. ieškovas atvyko pas atsakovą pasirašyti sutarties“; „vanduo į ieškovo butą </w:t>
      </w:r>
      <w:r w:rsidR="006350D2" w:rsidRPr="00016D25">
        <w:rPr>
          <w:szCs w:val="24"/>
          <w:lang w:val="lt-LT"/>
        </w:rPr>
        <w:t>pateko</w:t>
      </w:r>
      <w:r w:rsidR="00301AB6" w:rsidRPr="00016D25">
        <w:rPr>
          <w:szCs w:val="24"/>
          <w:lang w:val="lt-LT"/>
        </w:rPr>
        <w:t xml:space="preserve"> </w:t>
      </w:r>
      <w:r w:rsidRPr="00016D25">
        <w:rPr>
          <w:szCs w:val="24"/>
          <w:lang w:val="lt-LT"/>
        </w:rPr>
        <w:t>iš atsakovo buto“), o ne pateik</w:t>
      </w:r>
      <w:r w:rsidR="00301AB6" w:rsidRPr="00016D25">
        <w:rPr>
          <w:szCs w:val="24"/>
          <w:lang w:val="lt-LT"/>
        </w:rPr>
        <w:t>i</w:t>
      </w:r>
      <w:r w:rsidRPr="00016D25">
        <w:rPr>
          <w:szCs w:val="24"/>
          <w:lang w:val="lt-LT"/>
        </w:rPr>
        <w:t>a</w:t>
      </w:r>
      <w:r w:rsidR="00301AB6" w:rsidRPr="00016D25">
        <w:rPr>
          <w:szCs w:val="24"/>
          <w:lang w:val="lt-LT"/>
        </w:rPr>
        <w:t xml:space="preserve"> kartu su ją pagrindžiančiu įrodymu (pvz., „ekspertizės akte nurodyta, kad vanduo į ieškovo butą </w:t>
      </w:r>
      <w:r w:rsidR="006350D2" w:rsidRPr="00016D25">
        <w:rPr>
          <w:szCs w:val="24"/>
          <w:lang w:val="lt-LT"/>
        </w:rPr>
        <w:t>pateko</w:t>
      </w:r>
      <w:r w:rsidR="00301AB6" w:rsidRPr="00016D25">
        <w:rPr>
          <w:szCs w:val="24"/>
          <w:lang w:val="lt-LT"/>
        </w:rPr>
        <w:t xml:space="preserve"> iš atsakovo buto“)</w:t>
      </w:r>
      <w:r w:rsidR="006C0CB3" w:rsidRPr="00016D25">
        <w:rPr>
          <w:szCs w:val="24"/>
          <w:lang w:val="lt-LT"/>
        </w:rPr>
        <w:t xml:space="preserve"> ar byloje dalyvaujančio asmens versija (pvz., „kaip nurodė ieškovas, 2015 m. lapkričio 23 d. 18</w:t>
      </w:r>
      <w:r w:rsidR="004560D1" w:rsidRPr="00016D25">
        <w:rPr>
          <w:szCs w:val="24"/>
          <w:lang w:val="lt-LT"/>
        </w:rPr>
        <w:t>.</w:t>
      </w:r>
      <w:r w:rsidR="006C0CB3" w:rsidRPr="00016D25">
        <w:rPr>
          <w:szCs w:val="24"/>
          <w:lang w:val="lt-LT"/>
        </w:rPr>
        <w:t>30 val. jis atvyko pas atsakovą</w:t>
      </w:r>
      <w:r w:rsidR="00980C86" w:rsidRPr="00016D25">
        <w:rPr>
          <w:szCs w:val="24"/>
          <w:lang w:val="lt-LT"/>
        </w:rPr>
        <w:t xml:space="preserve"> pasirašyti sutarties</w:t>
      </w:r>
      <w:r w:rsidR="006C0CB3" w:rsidRPr="00016D25">
        <w:rPr>
          <w:szCs w:val="24"/>
          <w:lang w:val="lt-LT"/>
        </w:rPr>
        <w:t>“)</w:t>
      </w:r>
      <w:r w:rsidR="00301AB6" w:rsidRPr="00016D25">
        <w:rPr>
          <w:szCs w:val="24"/>
          <w:lang w:val="lt-LT"/>
        </w:rPr>
        <w:t xml:space="preserve">. </w:t>
      </w:r>
      <w:r w:rsidR="006C0CB3" w:rsidRPr="00016D25">
        <w:rPr>
          <w:szCs w:val="24"/>
          <w:lang w:val="lt-LT"/>
        </w:rPr>
        <w:t>J</w:t>
      </w:r>
      <w:r w:rsidR="00301AB6" w:rsidRPr="00016D25">
        <w:rPr>
          <w:szCs w:val="24"/>
          <w:lang w:val="lt-LT"/>
        </w:rPr>
        <w:t xml:space="preserve">ei dėl konkrečios faktinės aplinkybės byloje vyksta ginčas ir (arba) byloje esantys įrodymai yra prieštaringi, teismas, </w:t>
      </w:r>
      <w:r w:rsidR="00301AB6" w:rsidRPr="00016D25">
        <w:rPr>
          <w:szCs w:val="24"/>
          <w:lang w:val="lt-LT"/>
        </w:rPr>
        <w:lastRenderedPageBreak/>
        <w:t xml:space="preserve">remdamasis įrodinėjimo naštos paskirstymo taisyklėmis, įrodymų leistinumu, </w:t>
      </w:r>
      <w:proofErr w:type="spellStart"/>
      <w:r w:rsidR="00301AB6" w:rsidRPr="00016D25">
        <w:rPr>
          <w:szCs w:val="24"/>
          <w:lang w:val="lt-LT"/>
        </w:rPr>
        <w:t>sąsajumu</w:t>
      </w:r>
      <w:proofErr w:type="spellEnd"/>
      <w:r w:rsidR="00301AB6" w:rsidRPr="00016D25">
        <w:rPr>
          <w:szCs w:val="24"/>
          <w:lang w:val="lt-LT"/>
        </w:rPr>
        <w:t xml:space="preserve"> ir pakankamumu</w:t>
      </w:r>
      <w:r w:rsidR="00007D89" w:rsidRPr="00016D25">
        <w:rPr>
          <w:szCs w:val="24"/>
          <w:lang w:val="lt-LT"/>
        </w:rPr>
        <w:t>,</w:t>
      </w:r>
      <w:r w:rsidR="00301AB6" w:rsidRPr="00016D25">
        <w:rPr>
          <w:szCs w:val="24"/>
          <w:lang w:val="lt-LT"/>
        </w:rPr>
        <w:t xml:space="preserve"> </w:t>
      </w:r>
      <w:r w:rsidR="00007D89" w:rsidRPr="00016D25">
        <w:rPr>
          <w:szCs w:val="24"/>
          <w:lang w:val="lt-LT"/>
        </w:rPr>
        <w:t>pateikia</w:t>
      </w:r>
      <w:r w:rsidR="00301AB6" w:rsidRPr="00016D25">
        <w:rPr>
          <w:szCs w:val="24"/>
          <w:lang w:val="lt-LT"/>
        </w:rPr>
        <w:t xml:space="preserve"> savo vertinimą, kodėl ginčijamą faktinę aplinkybę laiko nustatyta ar nenustatyta.</w:t>
      </w:r>
    </w:p>
    <w:p w:rsidR="00E669BF" w:rsidRPr="00016D25" w:rsidRDefault="0051562E" w:rsidP="006D5E24">
      <w:pPr>
        <w:pStyle w:val="Sraopastraipa1"/>
        <w:numPr>
          <w:ilvl w:val="1"/>
          <w:numId w:val="1"/>
        </w:numPr>
        <w:tabs>
          <w:tab w:val="left" w:pos="1276"/>
        </w:tabs>
        <w:spacing w:after="0" w:line="240" w:lineRule="auto"/>
        <w:ind w:left="0" w:firstLine="720"/>
        <w:jc w:val="both"/>
        <w:rPr>
          <w:lang w:val="lt-LT"/>
        </w:rPr>
      </w:pPr>
      <w:r w:rsidRPr="00016D25">
        <w:rPr>
          <w:lang w:val="lt-LT"/>
        </w:rPr>
        <w:t>Teismo sprendimo motyv</w:t>
      </w:r>
      <w:r w:rsidR="00980C86" w:rsidRPr="00016D25">
        <w:rPr>
          <w:lang w:val="lt-LT"/>
        </w:rPr>
        <w:t>ai</w:t>
      </w:r>
      <w:r w:rsidRPr="00016D25">
        <w:rPr>
          <w:lang w:val="lt-LT"/>
        </w:rPr>
        <w:t xml:space="preserve"> </w:t>
      </w:r>
      <w:r w:rsidR="00E76275" w:rsidRPr="00016D25">
        <w:rPr>
          <w:lang w:val="lt-LT"/>
        </w:rPr>
        <w:t>tur</w:t>
      </w:r>
      <w:r w:rsidR="00B823BD" w:rsidRPr="00016D25">
        <w:rPr>
          <w:lang w:val="lt-LT"/>
        </w:rPr>
        <w:t>i</w:t>
      </w:r>
      <w:r w:rsidR="00E76275" w:rsidRPr="00016D25">
        <w:rPr>
          <w:lang w:val="lt-LT"/>
        </w:rPr>
        <w:t xml:space="preserve"> būti </w:t>
      </w:r>
      <w:r w:rsidR="00AE091A" w:rsidRPr="00016D25">
        <w:rPr>
          <w:szCs w:val="24"/>
          <w:lang w:val="lt-LT"/>
        </w:rPr>
        <w:t>g</w:t>
      </w:r>
      <w:r w:rsidR="00AE091A" w:rsidRPr="00016D25">
        <w:rPr>
          <w:lang w:val="lt-LT"/>
        </w:rPr>
        <w:t>lausti, aiškūs, logiški, nedviprasmiški</w:t>
      </w:r>
      <w:r w:rsidR="0025777D" w:rsidRPr="00016D25">
        <w:rPr>
          <w:lang w:val="lt-LT"/>
        </w:rPr>
        <w:t>,</w:t>
      </w:r>
      <w:r w:rsidR="00AE091A" w:rsidRPr="00016D25">
        <w:rPr>
          <w:lang w:val="lt-LT"/>
        </w:rPr>
        <w:t xml:space="preserve"> konkretūs</w:t>
      </w:r>
      <w:r w:rsidR="0025777D" w:rsidRPr="00016D25">
        <w:rPr>
          <w:lang w:val="lt-LT"/>
        </w:rPr>
        <w:t>, objektyvūs ir ne tendencingi</w:t>
      </w:r>
      <w:r w:rsidR="00AE091A" w:rsidRPr="00016D25">
        <w:rPr>
          <w:lang w:val="lt-LT"/>
        </w:rPr>
        <w:t>.</w:t>
      </w:r>
    </w:p>
    <w:p w:rsidR="008B1A60" w:rsidRPr="00016D25" w:rsidRDefault="008B1A60" w:rsidP="006D5E24">
      <w:pPr>
        <w:pStyle w:val="Sraopastraipa1"/>
        <w:numPr>
          <w:ilvl w:val="1"/>
          <w:numId w:val="1"/>
        </w:numPr>
        <w:tabs>
          <w:tab w:val="left" w:pos="1276"/>
        </w:tabs>
        <w:spacing w:after="0" w:line="240" w:lineRule="auto"/>
        <w:ind w:left="0" w:firstLine="720"/>
        <w:jc w:val="both"/>
        <w:rPr>
          <w:lang w:val="lt-LT"/>
        </w:rPr>
      </w:pPr>
      <w:r w:rsidRPr="00016D25">
        <w:rPr>
          <w:lang w:val="lt-LT"/>
        </w:rPr>
        <w:t xml:space="preserve">Teismo sprendimas gali būti grindžiamas tokiu bylos aspektu, kurio bylos dalyviai akivaizdžiai nepastebėjo, laikė nereikšmingu, dėl kurio sutarė, arba dėl kurio teismas turi įgaliojimus spręsti </w:t>
      </w:r>
      <w:proofErr w:type="spellStart"/>
      <w:r w:rsidRPr="00016D25">
        <w:rPr>
          <w:i/>
          <w:iCs/>
          <w:lang w:val="lt-LT"/>
        </w:rPr>
        <w:t>ex</w:t>
      </w:r>
      <w:proofErr w:type="spellEnd"/>
      <w:r w:rsidRPr="00016D25">
        <w:rPr>
          <w:i/>
          <w:iCs/>
          <w:lang w:val="lt-LT"/>
        </w:rPr>
        <w:t xml:space="preserve"> </w:t>
      </w:r>
      <w:proofErr w:type="spellStart"/>
      <w:r w:rsidRPr="00016D25">
        <w:rPr>
          <w:i/>
          <w:iCs/>
          <w:lang w:val="lt-LT"/>
        </w:rPr>
        <w:t>officio</w:t>
      </w:r>
      <w:proofErr w:type="spellEnd"/>
      <w:r w:rsidRPr="00016D25">
        <w:rPr>
          <w:lang w:val="lt-LT"/>
        </w:rPr>
        <w:t>, paprastai tik jei teismas informavo proceso dalyvius apie šį aspektą ir suteikė galimybę dėl jo pasisakyti.</w:t>
      </w:r>
    </w:p>
    <w:p w:rsidR="00E669BF" w:rsidRPr="00016D25" w:rsidRDefault="00D311CE" w:rsidP="006D5E24">
      <w:pPr>
        <w:pStyle w:val="Sraopastraipa1"/>
        <w:numPr>
          <w:ilvl w:val="1"/>
          <w:numId w:val="1"/>
        </w:numPr>
        <w:tabs>
          <w:tab w:val="left" w:pos="1276"/>
        </w:tabs>
        <w:spacing w:line="240" w:lineRule="auto"/>
        <w:ind w:left="0" w:firstLine="720"/>
        <w:jc w:val="both"/>
        <w:rPr>
          <w:lang w:val="lt-LT"/>
        </w:rPr>
      </w:pPr>
      <w:r w:rsidRPr="00016D25">
        <w:rPr>
          <w:szCs w:val="24"/>
          <w:lang w:val="lt-LT"/>
        </w:rPr>
        <w:t xml:space="preserve">Jei teismas rimtai svarstė keletą alternatyvių </w:t>
      </w:r>
      <w:r w:rsidR="002D12D9" w:rsidRPr="00016D25">
        <w:rPr>
          <w:szCs w:val="24"/>
          <w:lang w:val="lt-LT"/>
        </w:rPr>
        <w:t xml:space="preserve">sprendimo </w:t>
      </w:r>
      <w:r w:rsidRPr="00016D25">
        <w:rPr>
          <w:szCs w:val="24"/>
          <w:lang w:val="lt-LT"/>
        </w:rPr>
        <w:t>variant</w:t>
      </w:r>
      <w:r w:rsidR="002C73E5" w:rsidRPr="00016D25">
        <w:rPr>
          <w:szCs w:val="24"/>
          <w:lang w:val="lt-LT"/>
        </w:rPr>
        <w:t>ų</w:t>
      </w:r>
      <w:r w:rsidRPr="00016D25">
        <w:rPr>
          <w:szCs w:val="24"/>
          <w:lang w:val="lt-LT"/>
        </w:rPr>
        <w:t xml:space="preserve">, jie </w:t>
      </w:r>
      <w:r w:rsidR="009725DA" w:rsidRPr="00016D25">
        <w:rPr>
          <w:szCs w:val="24"/>
          <w:lang w:val="lt-LT"/>
        </w:rPr>
        <w:t>atskleidžiami</w:t>
      </w:r>
      <w:r w:rsidRPr="00016D25">
        <w:rPr>
          <w:szCs w:val="24"/>
          <w:lang w:val="lt-LT"/>
        </w:rPr>
        <w:t xml:space="preserve"> teismo sprendimo motyvuose</w:t>
      </w:r>
      <w:r w:rsidR="00622388" w:rsidRPr="00016D25">
        <w:rPr>
          <w:szCs w:val="24"/>
          <w:lang w:val="lt-LT"/>
        </w:rPr>
        <w:t>, aptaria</w:t>
      </w:r>
      <w:r w:rsidR="00ED73AC" w:rsidRPr="00016D25">
        <w:rPr>
          <w:szCs w:val="24"/>
          <w:lang w:val="lt-LT"/>
        </w:rPr>
        <w:t>mi</w:t>
      </w:r>
      <w:r w:rsidR="00622388" w:rsidRPr="00016D25">
        <w:rPr>
          <w:szCs w:val="24"/>
          <w:lang w:val="lt-LT"/>
        </w:rPr>
        <w:t xml:space="preserve"> j</w:t>
      </w:r>
      <w:r w:rsidR="00ED73AC" w:rsidRPr="00016D25">
        <w:rPr>
          <w:szCs w:val="24"/>
          <w:lang w:val="lt-LT"/>
        </w:rPr>
        <w:t>ų</w:t>
      </w:r>
      <w:r w:rsidR="00622388" w:rsidRPr="00016D25">
        <w:rPr>
          <w:szCs w:val="24"/>
          <w:lang w:val="lt-LT"/>
        </w:rPr>
        <w:t xml:space="preserve"> „už“ ir „prieš“</w:t>
      </w:r>
      <w:r w:rsidRPr="00016D25">
        <w:rPr>
          <w:szCs w:val="24"/>
          <w:lang w:val="lt-LT"/>
        </w:rPr>
        <w:t>.</w:t>
      </w:r>
    </w:p>
    <w:p w:rsidR="00E669BF" w:rsidRPr="00016D25" w:rsidRDefault="00637902" w:rsidP="006D5E24">
      <w:pPr>
        <w:pStyle w:val="Sraopastraipa1"/>
        <w:numPr>
          <w:ilvl w:val="1"/>
          <w:numId w:val="1"/>
        </w:numPr>
        <w:tabs>
          <w:tab w:val="left" w:pos="1276"/>
        </w:tabs>
        <w:spacing w:line="240" w:lineRule="auto"/>
        <w:ind w:left="0" w:firstLine="720"/>
        <w:jc w:val="both"/>
        <w:rPr>
          <w:lang w:val="lt-LT"/>
        </w:rPr>
      </w:pPr>
      <w:r w:rsidRPr="00016D25">
        <w:rPr>
          <w:szCs w:val="24"/>
          <w:lang w:val="lt-LT"/>
        </w:rPr>
        <w:t xml:space="preserve">Kai </w:t>
      </w:r>
      <w:r w:rsidR="00312BAB" w:rsidRPr="00016D25">
        <w:rPr>
          <w:szCs w:val="24"/>
          <w:lang w:val="lt-LT"/>
        </w:rPr>
        <w:t>proceso dalyvis</w:t>
      </w:r>
      <w:r w:rsidR="00E669BF" w:rsidRPr="00016D25" w:rsidDel="00E669BF">
        <w:rPr>
          <w:szCs w:val="24"/>
          <w:lang w:val="lt-LT"/>
        </w:rPr>
        <w:t xml:space="preserve"> </w:t>
      </w:r>
      <w:r w:rsidR="00E669BF" w:rsidRPr="00016D25">
        <w:rPr>
          <w:szCs w:val="24"/>
          <w:lang w:val="lt-LT"/>
        </w:rPr>
        <w:t xml:space="preserve">pateikia </w:t>
      </w:r>
      <w:r w:rsidRPr="00016D25">
        <w:rPr>
          <w:szCs w:val="24"/>
          <w:lang w:val="lt-LT"/>
        </w:rPr>
        <w:t>argument</w:t>
      </w:r>
      <w:r w:rsidR="00E669BF" w:rsidRPr="00016D25">
        <w:rPr>
          <w:szCs w:val="24"/>
          <w:lang w:val="lt-LT"/>
        </w:rPr>
        <w:t>us dėl</w:t>
      </w:r>
      <w:r w:rsidRPr="00016D25">
        <w:rPr>
          <w:szCs w:val="24"/>
          <w:lang w:val="lt-LT"/>
        </w:rPr>
        <w:t xml:space="preserve"> </w:t>
      </w:r>
      <w:r w:rsidR="00E669BF" w:rsidRPr="00016D25">
        <w:rPr>
          <w:szCs w:val="24"/>
          <w:lang w:val="lt-LT"/>
        </w:rPr>
        <w:t>įstatymo ar kito teisės akto galimo prieštaravimo aukštesnės galios teisės aktui</w:t>
      </w:r>
      <w:r w:rsidRPr="00016D25">
        <w:rPr>
          <w:szCs w:val="24"/>
          <w:lang w:val="lt-LT"/>
        </w:rPr>
        <w:t>,</w:t>
      </w:r>
      <w:r w:rsidR="004E0336" w:rsidRPr="00016D25">
        <w:rPr>
          <w:szCs w:val="24"/>
          <w:lang w:val="lt-LT"/>
        </w:rPr>
        <w:t xml:space="preserve"> t</w:t>
      </w:r>
      <w:r w:rsidR="00110AE5" w:rsidRPr="00016D25">
        <w:rPr>
          <w:szCs w:val="24"/>
          <w:lang w:val="lt-LT"/>
        </w:rPr>
        <w:t>eismas savo išvadas</w:t>
      </w:r>
      <w:r w:rsidRPr="00016D25">
        <w:rPr>
          <w:szCs w:val="24"/>
          <w:lang w:val="lt-LT"/>
        </w:rPr>
        <w:t xml:space="preserve"> </w:t>
      </w:r>
      <w:r w:rsidR="00E669BF" w:rsidRPr="00016D25">
        <w:rPr>
          <w:szCs w:val="24"/>
          <w:lang w:val="lt-LT"/>
        </w:rPr>
        <w:t xml:space="preserve">dėl šių argumentų </w:t>
      </w:r>
      <w:r w:rsidR="009725DA" w:rsidRPr="00016D25">
        <w:rPr>
          <w:szCs w:val="24"/>
          <w:lang w:val="lt-LT"/>
        </w:rPr>
        <w:t>išdėsto</w:t>
      </w:r>
      <w:r w:rsidR="00110AE5" w:rsidRPr="00016D25">
        <w:rPr>
          <w:szCs w:val="24"/>
          <w:lang w:val="lt-LT"/>
        </w:rPr>
        <w:t xml:space="preserve"> sprendimo motyvuose. </w:t>
      </w:r>
    </w:p>
    <w:p w:rsidR="004925D0" w:rsidRPr="00016D25" w:rsidRDefault="00701C6D" w:rsidP="006D5E24">
      <w:pPr>
        <w:pStyle w:val="Sraopastraipa1"/>
        <w:numPr>
          <w:ilvl w:val="1"/>
          <w:numId w:val="1"/>
        </w:numPr>
        <w:tabs>
          <w:tab w:val="left" w:pos="1276"/>
        </w:tabs>
        <w:spacing w:line="240" w:lineRule="auto"/>
        <w:ind w:left="0" w:firstLine="720"/>
        <w:jc w:val="both"/>
        <w:rPr>
          <w:lang w:val="lt-LT"/>
        </w:rPr>
      </w:pPr>
      <w:r w:rsidRPr="00016D25">
        <w:rPr>
          <w:lang w:val="lt-LT"/>
        </w:rPr>
        <w:t xml:space="preserve">Teisės aktų, teismų praktikos, teisės doktrinos ar kitų teisės ar jos aiškinimo šaltinių nurodymas ir (ar) citavimas teismo sprendime turi būti susijęs su bylos esme. Jei šis ryšys nėra aiškus, </w:t>
      </w:r>
      <w:r w:rsidR="000B3B3B" w:rsidRPr="00016D25">
        <w:rPr>
          <w:lang w:val="lt-LT"/>
        </w:rPr>
        <w:t xml:space="preserve">jis pagrindžiamas ir paaiškinamas teismo sprendimo motyvuose. </w:t>
      </w:r>
      <w:r w:rsidR="001929B0" w:rsidRPr="00016D25">
        <w:rPr>
          <w:lang w:val="lt-LT"/>
        </w:rPr>
        <w:t>Iš teismo sprendimo turi būti aišku, kodėl teismas remiasi konkrečia teismų praktika ir kaip ją panaudoja byloje.</w:t>
      </w:r>
      <w:r w:rsidRPr="00016D25">
        <w:rPr>
          <w:lang w:val="lt-LT"/>
        </w:rPr>
        <w:t xml:space="preserve">  </w:t>
      </w:r>
      <w:r w:rsidR="00FB463B" w:rsidRPr="00016D25">
        <w:rPr>
          <w:lang w:val="lt-LT"/>
        </w:rPr>
        <w:t xml:space="preserve"> </w:t>
      </w:r>
    </w:p>
    <w:p w:rsidR="009A3A27" w:rsidRPr="00016D25" w:rsidRDefault="009A3A27" w:rsidP="006D5E24">
      <w:pPr>
        <w:pStyle w:val="Sraopastraipa1"/>
        <w:tabs>
          <w:tab w:val="left" w:pos="1134"/>
        </w:tabs>
        <w:spacing w:after="0" w:line="240" w:lineRule="auto"/>
        <w:ind w:left="0" w:firstLine="720"/>
        <w:jc w:val="both"/>
        <w:rPr>
          <w:szCs w:val="24"/>
          <w:lang w:val="lt-LT"/>
        </w:rPr>
      </w:pPr>
    </w:p>
    <w:p w:rsidR="00AE091A" w:rsidRPr="00016D25" w:rsidRDefault="009A3A27" w:rsidP="006D5E24">
      <w:pPr>
        <w:pStyle w:val="Sraopastraipa1"/>
        <w:numPr>
          <w:ilvl w:val="0"/>
          <w:numId w:val="1"/>
        </w:numPr>
        <w:tabs>
          <w:tab w:val="left" w:pos="993"/>
        </w:tabs>
        <w:spacing w:after="0" w:line="240" w:lineRule="auto"/>
        <w:ind w:left="0" w:firstLine="720"/>
        <w:jc w:val="both"/>
        <w:rPr>
          <w:b/>
          <w:szCs w:val="24"/>
          <w:lang w:val="lt-LT"/>
        </w:rPr>
      </w:pPr>
      <w:r w:rsidRPr="00016D25">
        <w:rPr>
          <w:b/>
          <w:szCs w:val="24"/>
          <w:lang w:val="lt-LT"/>
        </w:rPr>
        <w:t>Teismo sprendim</w:t>
      </w:r>
      <w:r w:rsidR="00B46D54" w:rsidRPr="00016D25">
        <w:rPr>
          <w:b/>
          <w:szCs w:val="24"/>
          <w:lang w:val="lt-LT"/>
        </w:rPr>
        <w:t>as turi būti nuoseklus, o jo</w:t>
      </w:r>
      <w:r w:rsidRPr="00016D25">
        <w:rPr>
          <w:b/>
          <w:szCs w:val="24"/>
          <w:lang w:val="lt-LT"/>
        </w:rPr>
        <w:t xml:space="preserve"> motyvai </w:t>
      </w:r>
      <w:r w:rsidR="00B46D54" w:rsidRPr="00016D25">
        <w:rPr>
          <w:b/>
          <w:szCs w:val="24"/>
          <w:lang w:val="lt-LT"/>
        </w:rPr>
        <w:t xml:space="preserve">– </w:t>
      </w:r>
      <w:r w:rsidR="00B97825" w:rsidRPr="00016D25">
        <w:rPr>
          <w:b/>
          <w:szCs w:val="24"/>
          <w:lang w:val="lt-LT"/>
        </w:rPr>
        <w:t>pakankami</w:t>
      </w:r>
      <w:r w:rsidR="00D53DE1">
        <w:rPr>
          <w:b/>
          <w:szCs w:val="24"/>
          <w:lang w:val="lt-LT"/>
        </w:rPr>
        <w:t>:</w:t>
      </w:r>
    </w:p>
    <w:p w:rsidR="00637A9E" w:rsidRPr="00016D25" w:rsidRDefault="00637A9E"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sprendimo </w:t>
      </w:r>
      <w:r w:rsidRPr="00016D25">
        <w:rPr>
          <w:i/>
          <w:szCs w:val="24"/>
          <w:lang w:val="lt-LT"/>
        </w:rPr>
        <w:t>nuoseklumas</w:t>
      </w:r>
      <w:r w:rsidRPr="00016D25">
        <w:rPr>
          <w:szCs w:val="24"/>
          <w:lang w:val="lt-LT"/>
        </w:rPr>
        <w:t xml:space="preserve"> reiškia, kad egzistuoja loginis ryšys tarp atskirų sprendimo dalių, pastraipų</w:t>
      </w:r>
      <w:r w:rsidR="00AE091A" w:rsidRPr="00016D25">
        <w:rPr>
          <w:szCs w:val="24"/>
          <w:lang w:val="lt-LT"/>
        </w:rPr>
        <w:t>. Teismo sprendime faktinės aplinkybės nustatomos ir teisinės problemos išsprendžiamos atskirai, protinga seka.</w:t>
      </w:r>
      <w:r w:rsidR="00AE091A" w:rsidRPr="00016D25">
        <w:rPr>
          <w:rStyle w:val="Komentaronuoroda"/>
          <w:lang w:val="lt-LT"/>
        </w:rPr>
        <w:t xml:space="preserve"> </w:t>
      </w:r>
    </w:p>
    <w:p w:rsidR="00637A9E" w:rsidRPr="00016D25" w:rsidRDefault="00637A9E"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Sprendimas tampa aiškesni</w:t>
      </w:r>
      <w:r w:rsidR="008F35B0" w:rsidRPr="00016D25">
        <w:rPr>
          <w:szCs w:val="24"/>
          <w:lang w:val="lt-LT"/>
        </w:rPr>
        <w:t>s</w:t>
      </w:r>
      <w:r w:rsidR="001929B0" w:rsidRPr="00016D25">
        <w:rPr>
          <w:szCs w:val="24"/>
          <w:lang w:val="lt-LT"/>
        </w:rPr>
        <w:t>,</w:t>
      </w:r>
      <w:r w:rsidRPr="00016D25">
        <w:rPr>
          <w:szCs w:val="24"/>
          <w:lang w:val="lt-LT"/>
        </w:rPr>
        <w:t xml:space="preserve"> jei pirmiausia</w:t>
      </w:r>
      <w:r w:rsidR="00BA6955" w:rsidRPr="00016D25">
        <w:rPr>
          <w:szCs w:val="24"/>
          <w:lang w:val="lt-LT"/>
        </w:rPr>
        <w:t>i</w:t>
      </w:r>
      <w:r w:rsidRPr="00016D25">
        <w:rPr>
          <w:szCs w:val="24"/>
          <w:lang w:val="lt-LT"/>
        </w:rPr>
        <w:t xml:space="preserve"> yra aiškiai </w:t>
      </w:r>
      <w:r w:rsidR="001929B0" w:rsidRPr="00016D25">
        <w:rPr>
          <w:szCs w:val="24"/>
          <w:lang w:val="lt-LT"/>
        </w:rPr>
        <w:t xml:space="preserve">ir koncentruotai </w:t>
      </w:r>
      <w:r w:rsidR="006350D2" w:rsidRPr="00016D25">
        <w:rPr>
          <w:szCs w:val="24"/>
          <w:lang w:val="lt-LT"/>
        </w:rPr>
        <w:t>atskiriama ir įvardijama</w:t>
      </w:r>
      <w:r w:rsidRPr="00016D25">
        <w:rPr>
          <w:szCs w:val="24"/>
          <w:lang w:val="lt-LT"/>
        </w:rPr>
        <w:t xml:space="preserve">, kurie </w:t>
      </w:r>
      <w:r w:rsidR="001929B0" w:rsidRPr="00016D25">
        <w:rPr>
          <w:szCs w:val="24"/>
          <w:lang w:val="lt-LT"/>
        </w:rPr>
        <w:t>proceso dalyvių</w:t>
      </w:r>
      <w:r w:rsidRPr="00016D25">
        <w:rPr>
          <w:szCs w:val="24"/>
          <w:lang w:val="lt-LT"/>
        </w:rPr>
        <w:t xml:space="preserve"> argumentai yra pagrindiniai, o </w:t>
      </w:r>
      <w:r w:rsidR="008F35B0" w:rsidRPr="00016D25">
        <w:rPr>
          <w:szCs w:val="24"/>
          <w:lang w:val="lt-LT"/>
        </w:rPr>
        <w:t>paskui</w:t>
      </w:r>
      <w:r w:rsidRPr="00016D25">
        <w:rPr>
          <w:szCs w:val="24"/>
          <w:lang w:val="lt-LT"/>
        </w:rPr>
        <w:t xml:space="preserve"> nuosekliai, nevengiant atsakyti į sudėtingus klausimus ir pernelyg plačiai neaptariant paprastų klausimų, visi jie įvertinami.  </w:t>
      </w:r>
    </w:p>
    <w:p w:rsidR="003A3BE0" w:rsidRPr="00016D25" w:rsidRDefault="00B97825"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sprendimo motyvai negali prieštarauti vienas kitam.</w:t>
      </w:r>
    </w:p>
    <w:p w:rsidR="003A3BE0" w:rsidRPr="00016D25" w:rsidRDefault="004E0336"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sprendimo </w:t>
      </w:r>
      <w:r w:rsidR="00B81F35" w:rsidRPr="00016D25">
        <w:rPr>
          <w:szCs w:val="24"/>
          <w:lang w:val="lt-LT"/>
        </w:rPr>
        <w:t>motyvų</w:t>
      </w:r>
      <w:r w:rsidRPr="00016D25">
        <w:rPr>
          <w:szCs w:val="24"/>
          <w:lang w:val="lt-LT"/>
        </w:rPr>
        <w:t xml:space="preserve"> </w:t>
      </w:r>
      <w:r w:rsidRPr="00016D25">
        <w:rPr>
          <w:i/>
          <w:szCs w:val="24"/>
          <w:lang w:val="lt-LT"/>
        </w:rPr>
        <w:t>pakankamumas</w:t>
      </w:r>
      <w:r w:rsidRPr="00016D25">
        <w:rPr>
          <w:szCs w:val="24"/>
          <w:lang w:val="lt-LT"/>
        </w:rPr>
        <w:t xml:space="preserve"> </w:t>
      </w:r>
      <w:r w:rsidR="009725DA" w:rsidRPr="00016D25">
        <w:rPr>
          <w:szCs w:val="24"/>
          <w:lang w:val="lt-LT"/>
        </w:rPr>
        <w:t xml:space="preserve">pirmiausia </w:t>
      </w:r>
      <w:r w:rsidRPr="00016D25">
        <w:rPr>
          <w:szCs w:val="24"/>
          <w:lang w:val="lt-LT"/>
        </w:rPr>
        <w:t>reiškia, kad turi būti aiškiai atsakyta į esminius bylos klausimus.</w:t>
      </w:r>
    </w:p>
    <w:p w:rsidR="005B3F48" w:rsidRPr="00016D25" w:rsidRDefault="005B3F48"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Iš teismo sprendimo motyvų turi būti aišku, kokie bylos aspektai buvo ginčijami, o kokie ne, todėl sprendimo motyvai paprastai rengiami </w:t>
      </w:r>
      <w:r w:rsidR="008F35B0" w:rsidRPr="00016D25">
        <w:rPr>
          <w:szCs w:val="24"/>
          <w:lang w:val="lt-LT"/>
        </w:rPr>
        <w:t xml:space="preserve">atsižvelgiant </w:t>
      </w:r>
      <w:r w:rsidRPr="00016D25">
        <w:rPr>
          <w:szCs w:val="24"/>
          <w:lang w:val="lt-LT"/>
        </w:rPr>
        <w:t>į atitinkamas problemas.</w:t>
      </w:r>
    </w:p>
    <w:p w:rsidR="003A3BE0" w:rsidRPr="00016D25" w:rsidRDefault="006350D2"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w:t>
      </w:r>
      <w:r w:rsidR="004E0336" w:rsidRPr="00016D25">
        <w:rPr>
          <w:szCs w:val="24"/>
          <w:lang w:val="lt-LT"/>
        </w:rPr>
        <w:t xml:space="preserve">prendime turi būti tiek argumentų, kad jų pakaktų jam pagrįsti. </w:t>
      </w:r>
      <w:r w:rsidR="00B1278A" w:rsidRPr="00016D25">
        <w:rPr>
          <w:szCs w:val="24"/>
          <w:lang w:val="lt-LT"/>
        </w:rPr>
        <w:t>M</w:t>
      </w:r>
      <w:r w:rsidR="008D0CE3" w:rsidRPr="00016D25">
        <w:rPr>
          <w:szCs w:val="24"/>
          <w:lang w:val="lt-LT"/>
        </w:rPr>
        <w:t>ažiau argumentų pakanka pagrįsti teismo sprendim</w:t>
      </w:r>
      <w:r w:rsidR="008F35B0" w:rsidRPr="00016D25">
        <w:rPr>
          <w:szCs w:val="24"/>
          <w:lang w:val="lt-LT"/>
        </w:rPr>
        <w:t>ui</w:t>
      </w:r>
      <w:r w:rsidR="008D0CE3" w:rsidRPr="00016D25">
        <w:rPr>
          <w:szCs w:val="24"/>
          <w:lang w:val="lt-LT"/>
        </w:rPr>
        <w:t xml:space="preserve"> bylo</w:t>
      </w:r>
      <w:r w:rsidR="0043647E" w:rsidRPr="00016D25">
        <w:rPr>
          <w:szCs w:val="24"/>
          <w:lang w:val="lt-LT"/>
        </w:rPr>
        <w:t>je, kurioje atsakovas</w:t>
      </w:r>
      <w:r w:rsidR="00E521B2" w:rsidRPr="00016D25">
        <w:rPr>
          <w:szCs w:val="24"/>
          <w:lang w:val="lt-LT"/>
        </w:rPr>
        <w:t xml:space="preserve">, pažeidėjas ar kaltinamasis </w:t>
      </w:r>
      <w:r w:rsidR="0043647E" w:rsidRPr="00016D25">
        <w:rPr>
          <w:szCs w:val="24"/>
          <w:lang w:val="lt-LT"/>
        </w:rPr>
        <w:t>pripažįsta ieškinį (skundą)</w:t>
      </w:r>
      <w:r w:rsidR="00970FC6" w:rsidRPr="00016D25">
        <w:rPr>
          <w:szCs w:val="24"/>
          <w:lang w:val="lt-LT"/>
        </w:rPr>
        <w:t>, padarytą pažeidimą, nusikaltimą</w:t>
      </w:r>
      <w:r w:rsidR="0043647E" w:rsidRPr="00016D25">
        <w:rPr>
          <w:szCs w:val="24"/>
          <w:lang w:val="lt-LT"/>
        </w:rPr>
        <w:t xml:space="preserve"> </w:t>
      </w:r>
      <w:r w:rsidR="00970FC6" w:rsidRPr="00016D25">
        <w:rPr>
          <w:szCs w:val="24"/>
          <w:lang w:val="lt-LT"/>
        </w:rPr>
        <w:t>ir</w:t>
      </w:r>
      <w:r w:rsidR="0043647E" w:rsidRPr="00016D25">
        <w:rPr>
          <w:szCs w:val="24"/>
          <w:lang w:val="lt-LT"/>
        </w:rPr>
        <w:t xml:space="preserve"> savo kaltę.</w:t>
      </w:r>
    </w:p>
    <w:p w:rsidR="003A3BE0" w:rsidRPr="00016D25" w:rsidRDefault="00934AC2"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Iš teismo sprendimo motyvų turi būti matoma, kad teismas turi poziciją dėl visų </w:t>
      </w:r>
      <w:r w:rsidR="009D4F50" w:rsidRPr="00016D25">
        <w:rPr>
          <w:szCs w:val="24"/>
          <w:lang w:val="lt-LT"/>
        </w:rPr>
        <w:t xml:space="preserve">priimtų </w:t>
      </w:r>
      <w:r w:rsidRPr="00016D25">
        <w:rPr>
          <w:szCs w:val="24"/>
          <w:lang w:val="lt-LT"/>
        </w:rPr>
        <w:t xml:space="preserve">įrodymų ir dėl visų byloje kylančių klausimų. Tačiau tai nereiškia, kad kiekvienu aspektu </w:t>
      </w:r>
      <w:r w:rsidR="00F4340C" w:rsidRPr="00016D25">
        <w:rPr>
          <w:szCs w:val="24"/>
          <w:lang w:val="lt-LT"/>
        </w:rPr>
        <w:t>pasisakoma</w:t>
      </w:r>
      <w:r w:rsidRPr="00016D25">
        <w:rPr>
          <w:szCs w:val="24"/>
          <w:lang w:val="lt-LT"/>
        </w:rPr>
        <w:t xml:space="preserve"> išsamiai ir plačiai. </w:t>
      </w:r>
      <w:r w:rsidR="00EB4BF0" w:rsidRPr="00016D25">
        <w:rPr>
          <w:szCs w:val="24"/>
          <w:lang w:val="lt-LT"/>
        </w:rPr>
        <w:t>Teismo p</w:t>
      </w:r>
      <w:r w:rsidR="004F1B58" w:rsidRPr="00016D25">
        <w:rPr>
          <w:szCs w:val="24"/>
          <w:lang w:val="lt-LT"/>
        </w:rPr>
        <w:t xml:space="preserve">areiga </w:t>
      </w:r>
      <w:r w:rsidR="00EB4BF0" w:rsidRPr="00016D25">
        <w:rPr>
          <w:szCs w:val="24"/>
          <w:lang w:val="lt-LT"/>
        </w:rPr>
        <w:t>pateikti savo sprendimų motyvus negali bū</w:t>
      </w:r>
      <w:r w:rsidR="00903463" w:rsidRPr="00016D25">
        <w:rPr>
          <w:szCs w:val="24"/>
          <w:lang w:val="lt-LT"/>
        </w:rPr>
        <w:t>ti suprantama kaip reikalavimas</w:t>
      </w:r>
      <w:r w:rsidR="00EB4BF0" w:rsidRPr="00016D25">
        <w:rPr>
          <w:szCs w:val="24"/>
          <w:lang w:val="lt-LT"/>
        </w:rPr>
        <w:t xml:space="preserve"> detaliai atsakyti į kiekvieną argumentą. Kartais g</w:t>
      </w:r>
      <w:r w:rsidRPr="00016D25">
        <w:rPr>
          <w:szCs w:val="24"/>
          <w:lang w:val="lt-LT"/>
        </w:rPr>
        <w:t>ali pakakti ir itin glau</w:t>
      </w:r>
      <w:r w:rsidR="009D4F50" w:rsidRPr="00016D25">
        <w:rPr>
          <w:szCs w:val="24"/>
          <w:lang w:val="lt-LT"/>
        </w:rPr>
        <w:t>stos motyvacijos.</w:t>
      </w:r>
      <w:r w:rsidR="00760BC3" w:rsidRPr="00016D25">
        <w:rPr>
          <w:lang w:val="lt-LT"/>
        </w:rPr>
        <w:t xml:space="preserve"> I</w:t>
      </w:r>
      <w:r w:rsidR="001A00EC" w:rsidRPr="00016D25">
        <w:rPr>
          <w:lang w:val="lt-LT"/>
        </w:rPr>
        <w:t>šsami moty</w:t>
      </w:r>
      <w:r w:rsidR="00760BC3" w:rsidRPr="00016D25">
        <w:rPr>
          <w:lang w:val="lt-LT"/>
        </w:rPr>
        <w:t xml:space="preserve">vacija </w:t>
      </w:r>
      <w:r w:rsidR="001A00EC" w:rsidRPr="00016D25">
        <w:rPr>
          <w:lang w:val="lt-LT"/>
        </w:rPr>
        <w:t>yra</w:t>
      </w:r>
      <w:r w:rsidR="00760BC3" w:rsidRPr="00016D25">
        <w:rPr>
          <w:lang w:val="lt-LT"/>
        </w:rPr>
        <w:t xml:space="preserve"> </w:t>
      </w:r>
      <w:r w:rsidR="00760BC3" w:rsidRPr="00016D25">
        <w:rPr>
          <w:szCs w:val="24"/>
          <w:lang w:val="lt-LT"/>
        </w:rPr>
        <w:t xml:space="preserve">nebūtina, kai atsakoma į argumentus, kurie yra </w:t>
      </w:r>
      <w:r w:rsidR="00B1278A" w:rsidRPr="00016D25">
        <w:rPr>
          <w:szCs w:val="24"/>
          <w:lang w:val="lt-LT"/>
        </w:rPr>
        <w:t>akivaizdžiai</w:t>
      </w:r>
      <w:r w:rsidR="00760BC3" w:rsidRPr="00016D25">
        <w:rPr>
          <w:szCs w:val="24"/>
          <w:lang w:val="lt-LT"/>
        </w:rPr>
        <w:t xml:space="preserve"> nereikšmingi, nepagrįsti, pateikiami piktnaudžiaujant arba yra nepriimtini dėl kitų priežasčių, atsižvelgiant į aiškias įstatymo nuostatas ar susiformavusią teismų praktiką dėl analogiško pobūdžio argumentų</w:t>
      </w:r>
      <w:r w:rsidR="00AD32FE" w:rsidRPr="00016D25">
        <w:rPr>
          <w:szCs w:val="24"/>
          <w:lang w:val="lt-LT"/>
        </w:rPr>
        <w:t>.</w:t>
      </w:r>
    </w:p>
    <w:p w:rsidR="00592B42" w:rsidRPr="00016D25" w:rsidRDefault="00592B42"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sprendime nereikia pateikti bylai neaktualios informacijos, ypač asmens duomenų, kuri</w:t>
      </w:r>
      <w:r w:rsidR="00BA6955" w:rsidRPr="00016D25">
        <w:rPr>
          <w:szCs w:val="24"/>
          <w:lang w:val="lt-LT"/>
        </w:rPr>
        <w:t>ų naudojimas</w:t>
      </w:r>
      <w:r w:rsidRPr="00016D25">
        <w:rPr>
          <w:szCs w:val="24"/>
          <w:lang w:val="lt-LT"/>
        </w:rPr>
        <w:t xml:space="preserve"> nėra </w:t>
      </w:r>
      <w:r w:rsidR="00BA6955" w:rsidRPr="00016D25">
        <w:rPr>
          <w:szCs w:val="24"/>
          <w:lang w:val="lt-LT"/>
        </w:rPr>
        <w:t xml:space="preserve">būtinas </w:t>
      </w:r>
      <w:r w:rsidRPr="00016D25">
        <w:rPr>
          <w:szCs w:val="24"/>
          <w:lang w:val="lt-LT"/>
        </w:rPr>
        <w:t xml:space="preserve">konkrečiai bylai išspręsti (pvz., sklypų kadastriniai numeriai ir adresai, transporto priemonių numeriai, modelis, spalva ar pan.), kartoti </w:t>
      </w:r>
      <w:r w:rsidR="00F66C2B" w:rsidRPr="00016D25">
        <w:rPr>
          <w:szCs w:val="24"/>
          <w:lang w:val="lt-LT"/>
        </w:rPr>
        <w:t>anksčiau</w:t>
      </w:r>
      <w:r w:rsidRPr="00016D25">
        <w:rPr>
          <w:szCs w:val="24"/>
          <w:lang w:val="lt-LT"/>
        </w:rPr>
        <w:t xml:space="preserve"> </w:t>
      </w:r>
      <w:r w:rsidR="00903463" w:rsidRPr="00016D25">
        <w:rPr>
          <w:szCs w:val="24"/>
          <w:lang w:val="lt-LT"/>
        </w:rPr>
        <w:t xml:space="preserve">sprendime </w:t>
      </w:r>
      <w:r w:rsidRPr="00016D25">
        <w:rPr>
          <w:szCs w:val="24"/>
          <w:lang w:val="lt-LT"/>
        </w:rPr>
        <w:t>pateikt</w:t>
      </w:r>
      <w:r w:rsidR="000D1B26" w:rsidRPr="00016D25">
        <w:rPr>
          <w:szCs w:val="24"/>
          <w:lang w:val="lt-LT"/>
        </w:rPr>
        <w:t>os</w:t>
      </w:r>
      <w:r w:rsidRPr="00016D25">
        <w:rPr>
          <w:szCs w:val="24"/>
          <w:lang w:val="lt-LT"/>
        </w:rPr>
        <w:t xml:space="preserve"> informacij</w:t>
      </w:r>
      <w:r w:rsidR="000D1B26" w:rsidRPr="00016D25">
        <w:rPr>
          <w:szCs w:val="24"/>
          <w:lang w:val="lt-LT"/>
        </w:rPr>
        <w:t>os</w:t>
      </w:r>
      <w:r w:rsidRPr="00016D25">
        <w:rPr>
          <w:szCs w:val="24"/>
          <w:lang w:val="lt-LT"/>
        </w:rPr>
        <w:t xml:space="preserve"> (pvz., tos pačios sutarties pavadinim</w:t>
      </w:r>
      <w:r w:rsidR="000D1B26" w:rsidRPr="00016D25">
        <w:rPr>
          <w:szCs w:val="24"/>
          <w:lang w:val="lt-LT"/>
        </w:rPr>
        <w:t>o</w:t>
      </w:r>
      <w:r w:rsidRPr="00016D25">
        <w:rPr>
          <w:szCs w:val="24"/>
          <w:lang w:val="lt-LT"/>
        </w:rPr>
        <w:t>, dat</w:t>
      </w:r>
      <w:r w:rsidR="000D1B26" w:rsidRPr="00016D25">
        <w:rPr>
          <w:szCs w:val="24"/>
          <w:lang w:val="lt-LT"/>
        </w:rPr>
        <w:t>os</w:t>
      </w:r>
      <w:r w:rsidRPr="00016D25">
        <w:rPr>
          <w:szCs w:val="24"/>
          <w:lang w:val="lt-LT"/>
        </w:rPr>
        <w:t xml:space="preserve"> ar pan.).</w:t>
      </w:r>
    </w:p>
    <w:p w:rsidR="00907C50" w:rsidRPr="00016D25" w:rsidRDefault="00907C50" w:rsidP="006D5E24">
      <w:pPr>
        <w:pStyle w:val="Sraopastraipa1"/>
        <w:tabs>
          <w:tab w:val="left" w:pos="1134"/>
        </w:tabs>
        <w:spacing w:after="0" w:line="240" w:lineRule="auto"/>
        <w:ind w:left="0" w:firstLine="720"/>
        <w:jc w:val="both"/>
        <w:rPr>
          <w:szCs w:val="24"/>
          <w:lang w:val="lt-LT"/>
        </w:rPr>
      </w:pPr>
    </w:p>
    <w:p w:rsidR="00AE091A" w:rsidRPr="00016D25" w:rsidRDefault="00907C50" w:rsidP="006D5E24">
      <w:pPr>
        <w:pStyle w:val="Sraopastraipa1"/>
        <w:numPr>
          <w:ilvl w:val="0"/>
          <w:numId w:val="1"/>
        </w:numPr>
        <w:tabs>
          <w:tab w:val="left" w:pos="993"/>
        </w:tabs>
        <w:spacing w:after="0" w:line="240" w:lineRule="auto"/>
        <w:ind w:left="0" w:firstLine="720"/>
        <w:jc w:val="both"/>
        <w:rPr>
          <w:b/>
          <w:szCs w:val="24"/>
          <w:lang w:val="lt-LT"/>
        </w:rPr>
      </w:pPr>
      <w:r w:rsidRPr="00016D25">
        <w:rPr>
          <w:b/>
          <w:szCs w:val="24"/>
          <w:lang w:val="lt-LT"/>
        </w:rPr>
        <w:t>Teismo sprendim</w:t>
      </w:r>
      <w:r w:rsidR="00B46D54" w:rsidRPr="00016D25">
        <w:rPr>
          <w:b/>
          <w:szCs w:val="24"/>
          <w:lang w:val="lt-LT"/>
        </w:rPr>
        <w:t xml:space="preserve">as turi būti </w:t>
      </w:r>
      <w:r w:rsidRPr="00016D25">
        <w:rPr>
          <w:b/>
          <w:szCs w:val="24"/>
          <w:lang w:val="lt-LT"/>
        </w:rPr>
        <w:t>aišk</w:t>
      </w:r>
      <w:r w:rsidR="00B46D54" w:rsidRPr="00016D25">
        <w:rPr>
          <w:b/>
          <w:szCs w:val="24"/>
          <w:lang w:val="lt-LT"/>
        </w:rPr>
        <w:t>u</w:t>
      </w:r>
      <w:r w:rsidRPr="00016D25">
        <w:rPr>
          <w:b/>
          <w:szCs w:val="24"/>
          <w:lang w:val="lt-LT"/>
        </w:rPr>
        <w:t>s ir suprantam</w:t>
      </w:r>
      <w:r w:rsidR="00B46D54" w:rsidRPr="00016D25">
        <w:rPr>
          <w:b/>
          <w:szCs w:val="24"/>
          <w:lang w:val="lt-LT"/>
        </w:rPr>
        <w:t>as</w:t>
      </w:r>
      <w:r w:rsidR="00D53DE1">
        <w:rPr>
          <w:b/>
          <w:szCs w:val="24"/>
          <w:lang w:val="lt-LT"/>
        </w:rPr>
        <w:t>:</w:t>
      </w:r>
    </w:p>
    <w:p w:rsidR="00B81F35" w:rsidRPr="00016D25" w:rsidRDefault="00B918C2"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w:t>
      </w:r>
      <w:r w:rsidR="00903463" w:rsidRPr="00016D25">
        <w:rPr>
          <w:szCs w:val="24"/>
          <w:lang w:val="lt-LT"/>
        </w:rPr>
        <w:t>as rašomas</w:t>
      </w:r>
      <w:r w:rsidRPr="00016D25">
        <w:rPr>
          <w:szCs w:val="24"/>
          <w:lang w:val="lt-LT"/>
        </w:rPr>
        <w:t xml:space="preserve"> lengv</w:t>
      </w:r>
      <w:r w:rsidR="00FD6019" w:rsidRPr="00016D25">
        <w:rPr>
          <w:szCs w:val="24"/>
          <w:lang w:val="lt-LT"/>
        </w:rPr>
        <w:t>ai suprantama, įprasta bendrine</w:t>
      </w:r>
      <w:r w:rsidRPr="00016D25">
        <w:rPr>
          <w:szCs w:val="24"/>
          <w:lang w:val="lt-LT"/>
        </w:rPr>
        <w:t xml:space="preserve"> lietuvių kalba</w:t>
      </w:r>
      <w:r w:rsidR="004E0336" w:rsidRPr="00016D25">
        <w:rPr>
          <w:szCs w:val="24"/>
          <w:lang w:val="lt-LT"/>
        </w:rPr>
        <w:t xml:space="preserve">. </w:t>
      </w:r>
      <w:r w:rsidR="007A1B81" w:rsidRPr="00016D25">
        <w:rPr>
          <w:szCs w:val="24"/>
          <w:lang w:val="lt-LT"/>
        </w:rPr>
        <w:t>M</w:t>
      </w:r>
      <w:r w:rsidR="00FD6019" w:rsidRPr="00016D25">
        <w:rPr>
          <w:szCs w:val="24"/>
          <w:lang w:val="lt-LT"/>
        </w:rPr>
        <w:t>oksl</w:t>
      </w:r>
      <w:r w:rsidR="0052677C" w:rsidRPr="00016D25">
        <w:rPr>
          <w:szCs w:val="24"/>
          <w:lang w:val="lt-LT"/>
        </w:rPr>
        <w:t>o</w:t>
      </w:r>
      <w:r w:rsidR="007A1B81" w:rsidRPr="00016D25">
        <w:rPr>
          <w:szCs w:val="24"/>
          <w:lang w:val="lt-LT"/>
        </w:rPr>
        <w:t>, techni</w:t>
      </w:r>
      <w:r w:rsidR="0052677C" w:rsidRPr="00016D25">
        <w:rPr>
          <w:szCs w:val="24"/>
          <w:lang w:val="lt-LT"/>
        </w:rPr>
        <w:t>kos</w:t>
      </w:r>
      <w:r w:rsidR="007A1B81" w:rsidRPr="00016D25">
        <w:rPr>
          <w:szCs w:val="24"/>
          <w:lang w:val="lt-LT"/>
        </w:rPr>
        <w:t>, meno ar kita specifinė</w:t>
      </w:r>
      <w:r w:rsidR="004E1D4D" w:rsidRPr="00016D25">
        <w:rPr>
          <w:szCs w:val="24"/>
          <w:lang w:val="lt-LT"/>
        </w:rPr>
        <w:t xml:space="preserve"> </w:t>
      </w:r>
      <w:r w:rsidR="007A1B81" w:rsidRPr="00016D25">
        <w:rPr>
          <w:szCs w:val="24"/>
          <w:lang w:val="lt-LT"/>
        </w:rPr>
        <w:t>terminija vartojama kiek įmanoma rečiau</w:t>
      </w:r>
      <w:r w:rsidR="004E0336" w:rsidRPr="00016D25">
        <w:rPr>
          <w:szCs w:val="24"/>
          <w:lang w:val="lt-LT"/>
        </w:rPr>
        <w:t xml:space="preserve"> arba ji paaiškinama. Teismo sprendime reikėtų vengti vartoti ne lietuvių kalbos </w:t>
      </w:r>
      <w:r w:rsidR="00903463" w:rsidRPr="00016D25">
        <w:rPr>
          <w:szCs w:val="24"/>
          <w:lang w:val="lt-LT"/>
        </w:rPr>
        <w:t>žodžius, lotyniškus terminus</w:t>
      </w:r>
      <w:r w:rsidR="0052677C" w:rsidRPr="00016D25">
        <w:rPr>
          <w:szCs w:val="24"/>
          <w:lang w:val="lt-LT"/>
        </w:rPr>
        <w:t xml:space="preserve"> ir posakius</w:t>
      </w:r>
      <w:r w:rsidR="00903463" w:rsidRPr="00016D25">
        <w:rPr>
          <w:szCs w:val="24"/>
          <w:lang w:val="lt-LT"/>
        </w:rPr>
        <w:t xml:space="preserve"> (</w:t>
      </w:r>
      <w:r w:rsidR="004E0336" w:rsidRPr="00016D25">
        <w:rPr>
          <w:szCs w:val="24"/>
          <w:lang w:val="lt-LT"/>
        </w:rPr>
        <w:t xml:space="preserve">jei jie </w:t>
      </w:r>
      <w:r w:rsidR="0034238C" w:rsidRPr="00016D25">
        <w:rPr>
          <w:szCs w:val="24"/>
          <w:lang w:val="lt-LT"/>
        </w:rPr>
        <w:t>vartojami</w:t>
      </w:r>
      <w:r w:rsidR="0052677C" w:rsidRPr="00016D25">
        <w:rPr>
          <w:szCs w:val="24"/>
          <w:lang w:val="lt-LT"/>
        </w:rPr>
        <w:t>,</w:t>
      </w:r>
      <w:r w:rsidR="0034238C" w:rsidRPr="00016D25">
        <w:rPr>
          <w:szCs w:val="24"/>
          <w:lang w:val="lt-LT"/>
        </w:rPr>
        <w:t xml:space="preserve"> – turi būti išversti)</w:t>
      </w:r>
      <w:r w:rsidR="004E0336" w:rsidRPr="00016D25">
        <w:rPr>
          <w:szCs w:val="24"/>
          <w:lang w:val="lt-LT"/>
        </w:rPr>
        <w:t xml:space="preserve">. </w:t>
      </w:r>
    </w:p>
    <w:p w:rsidR="00B81F35" w:rsidRPr="00016D25" w:rsidRDefault="004E0336"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lastRenderedPageBreak/>
        <w:t xml:space="preserve">Jei teismas remiasi užsienio kalba surašytu teisės </w:t>
      </w:r>
      <w:r w:rsidR="00970FC6" w:rsidRPr="00016D25">
        <w:rPr>
          <w:szCs w:val="24"/>
          <w:lang w:val="lt-LT"/>
        </w:rPr>
        <w:t xml:space="preserve">norminiu aktu </w:t>
      </w:r>
      <w:r w:rsidRPr="00016D25">
        <w:rPr>
          <w:szCs w:val="24"/>
          <w:lang w:val="lt-LT"/>
        </w:rPr>
        <w:t xml:space="preserve">ar </w:t>
      </w:r>
      <w:r w:rsidR="00970FC6" w:rsidRPr="00016D25">
        <w:rPr>
          <w:szCs w:val="24"/>
          <w:lang w:val="lt-LT"/>
        </w:rPr>
        <w:t>teisės</w:t>
      </w:r>
      <w:r w:rsidRPr="00016D25">
        <w:rPr>
          <w:szCs w:val="24"/>
          <w:lang w:val="lt-LT"/>
        </w:rPr>
        <w:t xml:space="preserve"> aiškinimo šaltiniu, teism</w:t>
      </w:r>
      <w:r w:rsidR="00646C92" w:rsidRPr="00016D25">
        <w:rPr>
          <w:szCs w:val="24"/>
          <w:lang w:val="lt-LT"/>
        </w:rPr>
        <w:t>o</w:t>
      </w:r>
      <w:r w:rsidRPr="00016D25">
        <w:rPr>
          <w:szCs w:val="24"/>
          <w:lang w:val="lt-LT"/>
        </w:rPr>
        <w:t xml:space="preserve"> </w:t>
      </w:r>
      <w:r w:rsidR="00646C92" w:rsidRPr="00016D25">
        <w:rPr>
          <w:szCs w:val="24"/>
          <w:lang w:val="lt-LT"/>
        </w:rPr>
        <w:t xml:space="preserve">sprendime paprastai </w:t>
      </w:r>
      <w:r w:rsidR="00307C04" w:rsidRPr="00016D25">
        <w:rPr>
          <w:szCs w:val="24"/>
          <w:lang w:val="lt-LT"/>
        </w:rPr>
        <w:t xml:space="preserve">pateikiamas </w:t>
      </w:r>
      <w:r w:rsidR="00646C92" w:rsidRPr="00016D25">
        <w:rPr>
          <w:szCs w:val="24"/>
          <w:lang w:val="lt-LT"/>
        </w:rPr>
        <w:t xml:space="preserve">atitinkamos nuostatos ar jos dalies vertimas į lietuvių kalbą. Vertimas turi būti tinkamas ir kokybiškas. Tekstas užsienio kalba paprastai į teismo sprendimo turinį neperrašomas.  </w:t>
      </w:r>
      <w:r w:rsidRPr="00016D25">
        <w:rPr>
          <w:szCs w:val="24"/>
          <w:lang w:val="lt-LT"/>
        </w:rPr>
        <w:t xml:space="preserve">  </w:t>
      </w:r>
    </w:p>
    <w:p w:rsidR="00B81F35" w:rsidRPr="00016D25" w:rsidRDefault="007F1DF7"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Jei teismo sprendimo motyvai yra ilgi</w:t>
      </w:r>
      <w:r w:rsidR="009528EB" w:rsidRPr="00016D25">
        <w:rPr>
          <w:szCs w:val="24"/>
          <w:lang w:val="lt-LT"/>
        </w:rPr>
        <w:t>, teism</w:t>
      </w:r>
      <w:r w:rsidR="00DB504A" w:rsidRPr="00016D25">
        <w:rPr>
          <w:szCs w:val="24"/>
          <w:lang w:val="lt-LT"/>
        </w:rPr>
        <w:t xml:space="preserve">as </w:t>
      </w:r>
      <w:r w:rsidR="004C4665" w:rsidRPr="00016D25">
        <w:rPr>
          <w:szCs w:val="24"/>
          <w:lang w:val="lt-LT"/>
        </w:rPr>
        <w:t>užrašo</w:t>
      </w:r>
      <w:r w:rsidR="00DB504A" w:rsidRPr="00016D25">
        <w:rPr>
          <w:szCs w:val="24"/>
          <w:lang w:val="lt-LT"/>
        </w:rPr>
        <w:t xml:space="preserve"> aiškias apibendrina</w:t>
      </w:r>
      <w:r w:rsidR="00D37919" w:rsidRPr="00016D25">
        <w:rPr>
          <w:szCs w:val="24"/>
          <w:lang w:val="lt-LT"/>
        </w:rPr>
        <w:t>mąsias</w:t>
      </w:r>
      <w:r w:rsidR="00DB504A" w:rsidRPr="00016D25">
        <w:rPr>
          <w:szCs w:val="24"/>
          <w:lang w:val="lt-LT"/>
        </w:rPr>
        <w:t xml:space="preserve"> išvadas dėl kiekvienos išspręstos pagrindinės problemos, esant galimybei, pateik</w:t>
      </w:r>
      <w:r w:rsidR="00D37919" w:rsidRPr="00016D25">
        <w:rPr>
          <w:szCs w:val="24"/>
          <w:lang w:val="lt-LT"/>
        </w:rPr>
        <w:t>ia</w:t>
      </w:r>
      <w:r w:rsidR="00DB504A" w:rsidRPr="00016D25">
        <w:rPr>
          <w:szCs w:val="24"/>
          <w:lang w:val="lt-LT"/>
        </w:rPr>
        <w:t xml:space="preserve"> </w:t>
      </w:r>
      <w:r w:rsidR="001926CA" w:rsidRPr="00016D25">
        <w:rPr>
          <w:szCs w:val="24"/>
          <w:lang w:val="lt-LT"/>
        </w:rPr>
        <w:t xml:space="preserve">anksčiau sprendimo tekste </w:t>
      </w:r>
      <w:r w:rsidR="00DB504A" w:rsidRPr="00016D25">
        <w:rPr>
          <w:szCs w:val="24"/>
          <w:lang w:val="lt-LT"/>
        </w:rPr>
        <w:t>išsamiai išdėstytų argumentų reziumė.</w:t>
      </w:r>
    </w:p>
    <w:p w:rsidR="00B81F35" w:rsidRPr="00016D25" w:rsidRDefault="00D55F80"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sprendime turi būti vengiama perteklinio, su bylos esme nesusijusio </w:t>
      </w:r>
      <w:r w:rsidR="00BB572E" w:rsidRPr="00016D25">
        <w:rPr>
          <w:szCs w:val="24"/>
          <w:lang w:val="lt-LT"/>
        </w:rPr>
        <w:t xml:space="preserve">teisės aktų </w:t>
      </w:r>
      <w:r w:rsidRPr="00016D25">
        <w:rPr>
          <w:szCs w:val="24"/>
          <w:lang w:val="lt-LT"/>
        </w:rPr>
        <w:t>citavimo</w:t>
      </w:r>
      <w:r w:rsidR="009678F7" w:rsidRPr="00016D25">
        <w:rPr>
          <w:szCs w:val="24"/>
          <w:lang w:val="lt-LT"/>
        </w:rPr>
        <w:t xml:space="preserve"> (pvz., pateikiamas visas straipsnis ar jo dalis, nors bylai aktuali tik viena dalis ar dalies punktas)</w:t>
      </w:r>
      <w:r w:rsidR="00BB572E" w:rsidRPr="00016D25">
        <w:rPr>
          <w:szCs w:val="24"/>
          <w:lang w:val="lt-LT"/>
        </w:rPr>
        <w:t>.</w:t>
      </w:r>
    </w:p>
    <w:p w:rsidR="00B81F35" w:rsidRPr="00016D25" w:rsidRDefault="00870A1D"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motyvai turi būti aiškiai atskiriami nuo šalių </w:t>
      </w:r>
      <w:r w:rsidR="00B81F35" w:rsidRPr="00016D25">
        <w:rPr>
          <w:szCs w:val="24"/>
          <w:lang w:val="lt-LT"/>
        </w:rPr>
        <w:t xml:space="preserve">paaiškinimų, </w:t>
      </w:r>
      <w:r w:rsidRPr="00016D25">
        <w:rPr>
          <w:szCs w:val="24"/>
          <w:lang w:val="lt-LT"/>
        </w:rPr>
        <w:t xml:space="preserve">vertinimų, samprotavimų ar byloje esančių įrodymų turinio. </w:t>
      </w:r>
    </w:p>
    <w:p w:rsidR="000A0D12" w:rsidRPr="00016D25" w:rsidRDefault="00AB1647"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Paminėjęs ar pacitavęs tam tikrą įrodymą</w:t>
      </w:r>
      <w:r w:rsidR="00BC3C3F" w:rsidRPr="00016D25">
        <w:rPr>
          <w:szCs w:val="24"/>
          <w:lang w:val="lt-LT"/>
        </w:rPr>
        <w:t xml:space="preserve"> ar kitą informaciją</w:t>
      </w:r>
      <w:r w:rsidR="00B123FE" w:rsidRPr="00016D25">
        <w:rPr>
          <w:szCs w:val="24"/>
          <w:lang w:val="lt-LT"/>
        </w:rPr>
        <w:t>,</w:t>
      </w:r>
      <w:r w:rsidRPr="00016D25">
        <w:rPr>
          <w:szCs w:val="24"/>
          <w:lang w:val="lt-LT"/>
        </w:rPr>
        <w:t xml:space="preserve"> teismas paprastai </w:t>
      </w:r>
      <w:r w:rsidR="007D21DC" w:rsidRPr="00016D25">
        <w:rPr>
          <w:szCs w:val="24"/>
          <w:lang w:val="lt-LT"/>
        </w:rPr>
        <w:t>atskleidžia,</w:t>
      </w:r>
      <w:r w:rsidRPr="00016D25">
        <w:rPr>
          <w:szCs w:val="24"/>
          <w:lang w:val="lt-LT"/>
        </w:rPr>
        <w:t xml:space="preserve"> kokią reikšmę</w:t>
      </w:r>
      <w:r w:rsidR="00B123FE" w:rsidRPr="00016D25">
        <w:rPr>
          <w:szCs w:val="24"/>
          <w:lang w:val="lt-LT"/>
        </w:rPr>
        <w:t xml:space="preserve"> ar prasmę</w:t>
      </w:r>
      <w:r w:rsidR="007D21DC" w:rsidRPr="00016D25">
        <w:rPr>
          <w:szCs w:val="24"/>
          <w:lang w:val="lt-LT"/>
        </w:rPr>
        <w:t xml:space="preserve"> jis suteikia</w:t>
      </w:r>
      <w:r w:rsidRPr="00016D25">
        <w:rPr>
          <w:szCs w:val="24"/>
          <w:lang w:val="lt-LT"/>
        </w:rPr>
        <w:t xml:space="preserve"> ja</w:t>
      </w:r>
      <w:r w:rsidR="00BC3C3F" w:rsidRPr="00016D25">
        <w:rPr>
          <w:szCs w:val="24"/>
          <w:lang w:val="lt-LT"/>
        </w:rPr>
        <w:t xml:space="preserve">i (pvz., nurodoma, kad teismas laiko, jog tam tikro asmens parodymo citata įrodo konkrečią </w:t>
      </w:r>
      <w:r w:rsidR="00D269C8" w:rsidRPr="00016D25">
        <w:rPr>
          <w:szCs w:val="24"/>
          <w:lang w:val="lt-LT"/>
        </w:rPr>
        <w:t xml:space="preserve">faktinę </w:t>
      </w:r>
      <w:r w:rsidR="00BC3C3F" w:rsidRPr="00016D25">
        <w:rPr>
          <w:szCs w:val="24"/>
          <w:lang w:val="lt-LT"/>
        </w:rPr>
        <w:t>aplinkybę)</w:t>
      </w:r>
      <w:r w:rsidR="004206A6" w:rsidRPr="00016D25">
        <w:rPr>
          <w:szCs w:val="24"/>
          <w:lang w:val="lt-LT"/>
        </w:rPr>
        <w:t>. I</w:t>
      </w:r>
      <w:r w:rsidR="00B123FE" w:rsidRPr="00016D25">
        <w:rPr>
          <w:szCs w:val="24"/>
          <w:lang w:val="lt-LT"/>
        </w:rPr>
        <w:t>š sprendimo motyvų tur</w:t>
      </w:r>
      <w:r w:rsidR="004C4665" w:rsidRPr="00016D25">
        <w:rPr>
          <w:szCs w:val="24"/>
          <w:lang w:val="lt-LT"/>
        </w:rPr>
        <w:t>i</w:t>
      </w:r>
      <w:r w:rsidR="00B123FE" w:rsidRPr="00016D25">
        <w:rPr>
          <w:szCs w:val="24"/>
          <w:lang w:val="lt-LT"/>
        </w:rPr>
        <w:t xml:space="preserve"> būti aišku, </w:t>
      </w:r>
      <w:r w:rsidRPr="00016D25">
        <w:rPr>
          <w:szCs w:val="24"/>
          <w:lang w:val="lt-LT"/>
        </w:rPr>
        <w:t xml:space="preserve">kodėl </w:t>
      </w:r>
      <w:r w:rsidR="004206A6" w:rsidRPr="00016D25">
        <w:rPr>
          <w:szCs w:val="24"/>
          <w:lang w:val="lt-LT"/>
        </w:rPr>
        <w:t>tam tikra informacija</w:t>
      </w:r>
      <w:r w:rsidRPr="00016D25">
        <w:rPr>
          <w:szCs w:val="24"/>
          <w:lang w:val="lt-LT"/>
        </w:rPr>
        <w:t xml:space="preserve"> buvo minima ar cituojama.</w:t>
      </w:r>
      <w:r w:rsidR="00237996" w:rsidRPr="00016D25">
        <w:rPr>
          <w:szCs w:val="24"/>
          <w:lang w:val="lt-LT"/>
        </w:rPr>
        <w:t xml:space="preserve"> Formalus įrodymų ir (ar) jų turinio</w:t>
      </w:r>
      <w:r w:rsidR="00BC3C3F" w:rsidRPr="00016D25">
        <w:rPr>
          <w:szCs w:val="24"/>
          <w:lang w:val="lt-LT"/>
        </w:rPr>
        <w:t>, teisės aktų nuostatų ar struktūrinių dalių numerių</w:t>
      </w:r>
      <w:r w:rsidR="00237996" w:rsidRPr="00016D25">
        <w:rPr>
          <w:szCs w:val="24"/>
          <w:lang w:val="lt-LT"/>
        </w:rPr>
        <w:t xml:space="preserve"> išvardijimas </w:t>
      </w:r>
      <w:r w:rsidR="00701C6D" w:rsidRPr="00016D25">
        <w:rPr>
          <w:szCs w:val="24"/>
          <w:lang w:val="lt-LT"/>
        </w:rPr>
        <w:t>nėra pakankamas</w:t>
      </w:r>
      <w:r w:rsidR="00592B42" w:rsidRPr="00016D25">
        <w:rPr>
          <w:szCs w:val="24"/>
          <w:lang w:val="lt-LT"/>
        </w:rPr>
        <w:t>. I</w:t>
      </w:r>
      <w:r w:rsidR="00701C6D" w:rsidRPr="00016D25">
        <w:rPr>
          <w:szCs w:val="24"/>
          <w:lang w:val="lt-LT"/>
        </w:rPr>
        <w:t>š sprendimo motyvų turi būti matoma</w:t>
      </w:r>
      <w:r w:rsidR="00BC3C3F" w:rsidRPr="00016D25">
        <w:rPr>
          <w:szCs w:val="24"/>
          <w:lang w:val="lt-LT"/>
        </w:rPr>
        <w:t>s teismo atliktas teisinis vertinimas,</w:t>
      </w:r>
      <w:r w:rsidR="00701C6D" w:rsidRPr="00016D25">
        <w:rPr>
          <w:szCs w:val="24"/>
          <w:lang w:val="lt-LT"/>
        </w:rPr>
        <w:t xml:space="preserve"> įrodymų analizė</w:t>
      </w:r>
      <w:r w:rsidR="00BC3C3F" w:rsidRPr="00016D25">
        <w:rPr>
          <w:szCs w:val="24"/>
          <w:lang w:val="lt-LT"/>
        </w:rPr>
        <w:t xml:space="preserve"> ir</w:t>
      </w:r>
      <w:r w:rsidR="00701C6D" w:rsidRPr="00016D25">
        <w:rPr>
          <w:szCs w:val="24"/>
          <w:lang w:val="lt-LT"/>
        </w:rPr>
        <w:t xml:space="preserve"> įvertinimas</w:t>
      </w:r>
      <w:r w:rsidR="00592B42" w:rsidRPr="00016D25">
        <w:rPr>
          <w:szCs w:val="24"/>
          <w:lang w:val="lt-LT"/>
        </w:rPr>
        <w:t xml:space="preserve"> (</w:t>
      </w:r>
      <w:r w:rsidR="00606328" w:rsidRPr="00016D25">
        <w:rPr>
          <w:szCs w:val="24"/>
          <w:lang w:val="lt-LT"/>
        </w:rPr>
        <w:t xml:space="preserve">pvz., jų pakankamumas, </w:t>
      </w:r>
      <w:proofErr w:type="spellStart"/>
      <w:r w:rsidR="00606328" w:rsidRPr="00016D25">
        <w:rPr>
          <w:szCs w:val="24"/>
          <w:lang w:val="lt-LT"/>
        </w:rPr>
        <w:t>įtikinamumas</w:t>
      </w:r>
      <w:proofErr w:type="spellEnd"/>
      <w:r w:rsidR="00606328" w:rsidRPr="00016D25">
        <w:rPr>
          <w:szCs w:val="24"/>
          <w:lang w:val="lt-LT"/>
        </w:rPr>
        <w:t>, reikšmė</w:t>
      </w:r>
      <w:r w:rsidR="00592B42" w:rsidRPr="00016D25">
        <w:rPr>
          <w:szCs w:val="24"/>
          <w:lang w:val="lt-LT"/>
        </w:rPr>
        <w:t xml:space="preserve"> bylos baigčiai)</w:t>
      </w:r>
      <w:r w:rsidR="00701C6D" w:rsidRPr="00016D25">
        <w:rPr>
          <w:szCs w:val="24"/>
          <w:lang w:val="lt-LT"/>
        </w:rPr>
        <w:t xml:space="preserve">. </w:t>
      </w:r>
    </w:p>
    <w:p w:rsidR="00B81F35" w:rsidRPr="00016D25" w:rsidRDefault="00E05D3B"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Nesant svarbių priežasčių, į teismo sprendimą neperrašomi procesiniai dokumentai, </w:t>
      </w:r>
      <w:r w:rsidR="00A93DAD" w:rsidRPr="00016D25">
        <w:rPr>
          <w:szCs w:val="24"/>
          <w:lang w:val="lt-LT"/>
        </w:rPr>
        <w:t>teismo posėdžio protokole ar kaltinamajame akte užfiksuoti liudytojų ir kitų asmenų parodymai ar kita bylos medžiaga</w:t>
      </w:r>
      <w:r w:rsidRPr="00016D25">
        <w:rPr>
          <w:szCs w:val="24"/>
          <w:lang w:val="lt-LT"/>
        </w:rPr>
        <w:t xml:space="preserve">. </w:t>
      </w:r>
      <w:r w:rsidR="00A93DAD" w:rsidRPr="00016D25">
        <w:rPr>
          <w:szCs w:val="24"/>
          <w:lang w:val="lt-LT"/>
        </w:rPr>
        <w:t>Cituojama</w:t>
      </w:r>
      <w:r w:rsidRPr="00016D25">
        <w:rPr>
          <w:szCs w:val="24"/>
          <w:lang w:val="lt-LT"/>
        </w:rPr>
        <w:t xml:space="preserve"> tik tai, kas turi esminę reikšmę bylai, ir tik tiek, kiek reikia byla</w:t>
      </w:r>
      <w:r w:rsidR="00004331" w:rsidRPr="00016D25">
        <w:rPr>
          <w:szCs w:val="24"/>
          <w:lang w:val="lt-LT"/>
        </w:rPr>
        <w:t>i</w:t>
      </w:r>
      <w:r w:rsidRPr="00016D25">
        <w:rPr>
          <w:szCs w:val="24"/>
          <w:lang w:val="lt-LT"/>
        </w:rPr>
        <w:t xml:space="preserve"> išspręsti ir sprendimui pagrįsti.</w:t>
      </w:r>
    </w:p>
    <w:p w:rsidR="00B81F35" w:rsidRPr="00016D25" w:rsidRDefault="00AF62B3"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sprendime gali būti paveikslėlių, nuotraukų ar kitos vaizdinės</w:t>
      </w:r>
      <w:r w:rsidR="007E1D56" w:rsidRPr="00016D25">
        <w:rPr>
          <w:szCs w:val="24"/>
          <w:lang w:val="lt-LT"/>
        </w:rPr>
        <w:t xml:space="preserve"> (grafinės)</w:t>
      </w:r>
      <w:r w:rsidRPr="00016D25">
        <w:rPr>
          <w:szCs w:val="24"/>
          <w:lang w:val="lt-LT"/>
        </w:rPr>
        <w:t xml:space="preserve"> informacijos, jei </w:t>
      </w:r>
      <w:r w:rsidR="00F16F19" w:rsidRPr="00016D25">
        <w:rPr>
          <w:szCs w:val="24"/>
          <w:lang w:val="lt-LT"/>
        </w:rPr>
        <w:t>ji yra tiesiogiai susijusi su byla ir gali padėti padaryti sprendimą aiškesn</w:t>
      </w:r>
      <w:r w:rsidR="00B54EF2" w:rsidRPr="00016D25">
        <w:rPr>
          <w:szCs w:val="24"/>
          <w:lang w:val="lt-LT"/>
        </w:rPr>
        <w:t>į</w:t>
      </w:r>
      <w:r w:rsidR="00F16F19" w:rsidRPr="00016D25">
        <w:rPr>
          <w:szCs w:val="24"/>
          <w:lang w:val="lt-LT"/>
        </w:rPr>
        <w:t>, suprantamesn</w:t>
      </w:r>
      <w:r w:rsidR="00B54EF2" w:rsidRPr="00016D25">
        <w:rPr>
          <w:szCs w:val="24"/>
          <w:lang w:val="lt-LT"/>
        </w:rPr>
        <w:t>į</w:t>
      </w:r>
      <w:r w:rsidR="00F16F19" w:rsidRPr="00016D25">
        <w:rPr>
          <w:szCs w:val="24"/>
          <w:lang w:val="lt-LT"/>
        </w:rPr>
        <w:t xml:space="preserve"> ir skaidresn</w:t>
      </w:r>
      <w:r w:rsidR="00B54EF2" w:rsidRPr="00016D25">
        <w:rPr>
          <w:szCs w:val="24"/>
          <w:lang w:val="lt-LT"/>
        </w:rPr>
        <w:t>į</w:t>
      </w:r>
      <w:r w:rsidR="00F16F19" w:rsidRPr="00016D25">
        <w:rPr>
          <w:szCs w:val="24"/>
          <w:lang w:val="lt-LT"/>
        </w:rPr>
        <w:t>.</w:t>
      </w:r>
    </w:p>
    <w:p w:rsidR="00E668D2" w:rsidRPr="00016D25" w:rsidRDefault="00E668D2"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Grafikai</w:t>
      </w:r>
      <w:r w:rsidR="0034238C" w:rsidRPr="00016D25">
        <w:rPr>
          <w:szCs w:val="24"/>
          <w:lang w:val="lt-LT"/>
        </w:rPr>
        <w:t xml:space="preserve"> ir</w:t>
      </w:r>
      <w:r w:rsidRPr="00016D25">
        <w:rPr>
          <w:szCs w:val="24"/>
          <w:lang w:val="lt-LT"/>
        </w:rPr>
        <w:t xml:space="preserve"> lentelės gali būti </w:t>
      </w:r>
      <w:r w:rsidR="00485B25" w:rsidRPr="00016D25">
        <w:rPr>
          <w:szCs w:val="24"/>
          <w:lang w:val="lt-LT"/>
        </w:rPr>
        <w:t>naudojami kaip priemonė</w:t>
      </w:r>
      <w:r w:rsidRPr="00016D25">
        <w:rPr>
          <w:szCs w:val="24"/>
          <w:lang w:val="lt-LT"/>
        </w:rPr>
        <w:t xml:space="preserve"> aiškiai ir suprantamai pateikti sudėtingą informaciją.</w:t>
      </w:r>
    </w:p>
    <w:p w:rsidR="00016D25" w:rsidRPr="00016D25" w:rsidRDefault="00E60B10"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Jei teismo sprendimui priimti </w:t>
      </w:r>
      <w:r w:rsidR="00C326C0" w:rsidRPr="00016D25">
        <w:rPr>
          <w:szCs w:val="24"/>
          <w:lang w:val="lt-LT"/>
        </w:rPr>
        <w:t xml:space="preserve">reikalingi </w:t>
      </w:r>
      <w:r w:rsidRPr="00016D25">
        <w:rPr>
          <w:szCs w:val="24"/>
          <w:lang w:val="lt-LT"/>
        </w:rPr>
        <w:t>tam tikri skaičiavimai, pateikiam</w:t>
      </w:r>
      <w:r w:rsidR="00EB3985" w:rsidRPr="00016D25">
        <w:rPr>
          <w:szCs w:val="24"/>
          <w:lang w:val="lt-LT"/>
        </w:rPr>
        <w:t>i</w:t>
      </w:r>
      <w:r w:rsidRPr="00016D25">
        <w:rPr>
          <w:szCs w:val="24"/>
          <w:lang w:val="lt-LT"/>
        </w:rPr>
        <w:t xml:space="preserve"> </w:t>
      </w:r>
      <w:r w:rsidR="00EB3985" w:rsidRPr="00016D25">
        <w:rPr>
          <w:szCs w:val="24"/>
          <w:lang w:val="lt-LT"/>
        </w:rPr>
        <w:t>išsamūs skaičiavimai</w:t>
      </w:r>
      <w:r w:rsidRPr="00016D25">
        <w:rPr>
          <w:szCs w:val="24"/>
          <w:lang w:val="lt-LT"/>
        </w:rPr>
        <w:t>, taikytos formulės, konkretūs aritmetiniai veiksmai ar pan.</w:t>
      </w:r>
      <w:r w:rsidR="009504E6" w:rsidRPr="00016D25">
        <w:rPr>
          <w:szCs w:val="24"/>
          <w:lang w:val="lt-LT"/>
        </w:rPr>
        <w:t xml:space="preserve"> </w:t>
      </w:r>
      <w:r w:rsidRPr="00016D25">
        <w:rPr>
          <w:szCs w:val="24"/>
          <w:lang w:val="lt-LT"/>
        </w:rPr>
        <w:t>(p</w:t>
      </w:r>
      <w:r w:rsidR="0025777D" w:rsidRPr="00016D25">
        <w:rPr>
          <w:szCs w:val="24"/>
          <w:lang w:val="lt-LT"/>
        </w:rPr>
        <w:t>vz.</w:t>
      </w:r>
      <w:r w:rsidRPr="00016D25">
        <w:rPr>
          <w:szCs w:val="24"/>
          <w:lang w:val="lt-LT"/>
        </w:rPr>
        <w:t xml:space="preserve">, 1 750 </w:t>
      </w:r>
      <w:proofErr w:type="spellStart"/>
      <w:r w:rsidRPr="00016D25">
        <w:rPr>
          <w:szCs w:val="24"/>
          <w:lang w:val="lt-LT"/>
        </w:rPr>
        <w:t>Eur</w:t>
      </w:r>
      <w:proofErr w:type="spellEnd"/>
      <w:r w:rsidRPr="00016D25">
        <w:rPr>
          <w:szCs w:val="24"/>
          <w:lang w:val="lt-LT"/>
        </w:rPr>
        <w:t xml:space="preserve"> X 20 proc.  / 100 proc. = 350 </w:t>
      </w:r>
      <w:proofErr w:type="spellStart"/>
      <w:r w:rsidRPr="00016D25">
        <w:rPr>
          <w:szCs w:val="24"/>
          <w:lang w:val="lt-LT"/>
        </w:rPr>
        <w:t>Eur</w:t>
      </w:r>
      <w:proofErr w:type="spellEnd"/>
      <w:r w:rsidRPr="00016D25">
        <w:rPr>
          <w:szCs w:val="24"/>
          <w:lang w:val="lt-LT"/>
        </w:rPr>
        <w:t>).</w:t>
      </w:r>
    </w:p>
    <w:p w:rsidR="00461023" w:rsidRPr="00016D25" w:rsidRDefault="00461023" w:rsidP="006D5E24">
      <w:pPr>
        <w:pStyle w:val="Sraopastraipa1"/>
        <w:numPr>
          <w:ilvl w:val="1"/>
          <w:numId w:val="1"/>
        </w:numPr>
        <w:tabs>
          <w:tab w:val="left" w:pos="1276"/>
        </w:tabs>
        <w:spacing w:after="0" w:line="240" w:lineRule="auto"/>
        <w:ind w:left="0" w:firstLine="720"/>
        <w:jc w:val="both"/>
        <w:rPr>
          <w:szCs w:val="24"/>
          <w:lang w:val="lt-LT"/>
        </w:rPr>
      </w:pPr>
      <w:r w:rsidRPr="00016D25">
        <w:rPr>
          <w:lang w:val="lt-LT"/>
        </w:rPr>
        <w:t>Teismo sprendimo rezoliucinė dalis turi būti suformuluota aiškiai. Kai sprendimas gali būti vykdomas priverstinai, rezoliucinė jo dalis suformuluojama taip, kad būtų aišku, kaip turės būti įvykdytas sprendimas. Teismas turi priimti tokį sprendimą, kurį būtų galima realiai įvykdyti. Teismo nurodymas, išdėstytas teismo sprendimo rezoliucinėje dalyje, neturi sudaryti galimybių skirtingai aiškinti teismo sprendimo turinį, kaip konkrečiai ir kokia apimtimi jis turėtų būti vykdomas.</w:t>
      </w:r>
    </w:p>
    <w:p w:rsidR="007A4C90" w:rsidRPr="00016D25" w:rsidRDefault="007A4C90"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sprendimo rezoliucinėje dalyje turi būti išspręsti visi pareikšti reikalavimai.</w:t>
      </w:r>
    </w:p>
    <w:p w:rsidR="007A4C90" w:rsidRPr="00016D25" w:rsidRDefault="007A4C90"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Priimant sprendimą, kuriuo proceso dalyvis įpareigojamas atlikti arba nutraukti tam tikrus veiksmus, būtina nurodyti konkrečius veiksmus.</w:t>
      </w:r>
    </w:p>
    <w:p w:rsidR="00B1416B" w:rsidRPr="00016D25" w:rsidRDefault="00B1416B" w:rsidP="006D5E24">
      <w:pPr>
        <w:pStyle w:val="Sraopastraipa1"/>
        <w:numPr>
          <w:ilvl w:val="1"/>
          <w:numId w:val="1"/>
        </w:numPr>
        <w:tabs>
          <w:tab w:val="left" w:pos="1134"/>
          <w:tab w:val="left" w:pos="1276"/>
        </w:tabs>
        <w:spacing w:after="0" w:line="240" w:lineRule="auto"/>
        <w:ind w:left="0" w:firstLine="720"/>
        <w:jc w:val="both"/>
        <w:rPr>
          <w:szCs w:val="24"/>
          <w:lang w:val="lt-LT"/>
        </w:rPr>
      </w:pPr>
      <w:r w:rsidRPr="00016D25">
        <w:rPr>
          <w:szCs w:val="24"/>
          <w:lang w:val="lt-LT"/>
        </w:rPr>
        <w:t>Teismo sprendimo rezoliucinėje dalyje turi būti aiškiai nurodomas jo apskundimo terminas ir tvarka ar įsiteisėjimas nuo</w:t>
      </w:r>
      <w:r w:rsidR="007A4C90" w:rsidRPr="00016D25">
        <w:rPr>
          <w:szCs w:val="24"/>
          <w:lang w:val="lt-LT"/>
        </w:rPr>
        <w:t xml:space="preserve"> </w:t>
      </w:r>
      <w:r w:rsidRPr="00016D25">
        <w:rPr>
          <w:szCs w:val="24"/>
          <w:lang w:val="lt-LT"/>
        </w:rPr>
        <w:t xml:space="preserve">priėmimo dienos. </w:t>
      </w:r>
    </w:p>
    <w:p w:rsidR="0047119D" w:rsidRPr="00016D25" w:rsidRDefault="0047119D" w:rsidP="006D5E24">
      <w:pPr>
        <w:pStyle w:val="Sraopastraipa1"/>
        <w:tabs>
          <w:tab w:val="left" w:pos="1134"/>
        </w:tabs>
        <w:spacing w:after="0" w:line="240" w:lineRule="auto"/>
        <w:ind w:left="0" w:firstLine="720"/>
        <w:jc w:val="both"/>
        <w:rPr>
          <w:szCs w:val="24"/>
          <w:lang w:val="lt-LT"/>
        </w:rPr>
      </w:pPr>
    </w:p>
    <w:p w:rsidR="00FB568C" w:rsidRPr="00016D25" w:rsidRDefault="0047119D" w:rsidP="006D5E24">
      <w:pPr>
        <w:pStyle w:val="Sraopastraipa1"/>
        <w:numPr>
          <w:ilvl w:val="0"/>
          <w:numId w:val="1"/>
        </w:numPr>
        <w:tabs>
          <w:tab w:val="left" w:pos="993"/>
        </w:tabs>
        <w:spacing w:after="0" w:line="240" w:lineRule="auto"/>
        <w:ind w:left="0" w:firstLine="720"/>
        <w:jc w:val="both"/>
        <w:rPr>
          <w:b/>
          <w:szCs w:val="24"/>
          <w:lang w:val="lt-LT"/>
        </w:rPr>
      </w:pPr>
      <w:r w:rsidRPr="00016D25">
        <w:rPr>
          <w:b/>
          <w:szCs w:val="24"/>
          <w:lang w:val="lt-LT"/>
        </w:rPr>
        <w:t xml:space="preserve">Teismo sprendimas </w:t>
      </w:r>
      <w:r w:rsidR="00BF7779" w:rsidRPr="00016D25">
        <w:rPr>
          <w:b/>
          <w:szCs w:val="24"/>
          <w:lang w:val="lt-LT"/>
        </w:rPr>
        <w:t>turi turėti aiškią struktūrą</w:t>
      </w:r>
      <w:r w:rsidR="00517DAF" w:rsidRPr="00016D25">
        <w:rPr>
          <w:b/>
          <w:szCs w:val="24"/>
          <w:lang w:val="lt-LT"/>
        </w:rPr>
        <w:t xml:space="preserve"> ir formą</w:t>
      </w:r>
      <w:r w:rsidR="00BF7779" w:rsidRPr="00016D25">
        <w:rPr>
          <w:b/>
          <w:szCs w:val="24"/>
          <w:lang w:val="lt-LT"/>
        </w:rPr>
        <w:t xml:space="preserve">, būti lingvistiškai </w:t>
      </w:r>
      <w:r w:rsidR="00D55F80" w:rsidRPr="00016D25">
        <w:rPr>
          <w:b/>
          <w:szCs w:val="24"/>
          <w:lang w:val="lt-LT"/>
        </w:rPr>
        <w:t>ir teisiškai</w:t>
      </w:r>
      <w:r w:rsidR="00BF7779" w:rsidRPr="00016D25">
        <w:rPr>
          <w:b/>
          <w:szCs w:val="24"/>
          <w:lang w:val="lt-LT"/>
        </w:rPr>
        <w:t xml:space="preserve"> korektiškas</w:t>
      </w:r>
      <w:r w:rsidR="00D53DE1">
        <w:rPr>
          <w:b/>
          <w:szCs w:val="24"/>
          <w:lang w:val="lt-LT"/>
        </w:rPr>
        <w:t>:</w:t>
      </w:r>
    </w:p>
    <w:p w:rsidR="00B81F35" w:rsidRPr="00016D25" w:rsidRDefault="00870A1D"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sprendimas </w:t>
      </w:r>
      <w:r w:rsidR="00FB568C" w:rsidRPr="00016D25">
        <w:rPr>
          <w:szCs w:val="24"/>
          <w:lang w:val="lt-LT"/>
        </w:rPr>
        <w:t>su</w:t>
      </w:r>
      <w:r w:rsidRPr="00016D25">
        <w:rPr>
          <w:szCs w:val="24"/>
          <w:lang w:val="lt-LT"/>
        </w:rPr>
        <w:t xml:space="preserve">rašomas be </w:t>
      </w:r>
      <w:r w:rsidR="00E5444C" w:rsidRPr="00016D25">
        <w:rPr>
          <w:szCs w:val="24"/>
          <w:lang w:val="lt-LT"/>
        </w:rPr>
        <w:t xml:space="preserve">kalbos </w:t>
      </w:r>
      <w:r w:rsidRPr="00016D25">
        <w:rPr>
          <w:szCs w:val="24"/>
          <w:lang w:val="lt-LT"/>
        </w:rPr>
        <w:t xml:space="preserve">ar </w:t>
      </w:r>
      <w:r w:rsidR="00F1094F" w:rsidRPr="00016D25">
        <w:rPr>
          <w:szCs w:val="24"/>
          <w:lang w:val="lt-LT"/>
        </w:rPr>
        <w:t xml:space="preserve"> rašybos </w:t>
      </w:r>
      <w:r w:rsidRPr="00016D25">
        <w:rPr>
          <w:szCs w:val="24"/>
          <w:lang w:val="lt-LT"/>
        </w:rPr>
        <w:t xml:space="preserve">klaidų, </w:t>
      </w:r>
      <w:r w:rsidR="00BC2200" w:rsidRPr="00016D25">
        <w:rPr>
          <w:szCs w:val="24"/>
          <w:lang w:val="lt-LT"/>
        </w:rPr>
        <w:t xml:space="preserve">nuosekliai, </w:t>
      </w:r>
      <w:r w:rsidRPr="00016D25">
        <w:rPr>
          <w:szCs w:val="24"/>
          <w:lang w:val="lt-LT"/>
        </w:rPr>
        <w:t xml:space="preserve">vienu stiliumi. </w:t>
      </w:r>
    </w:p>
    <w:p w:rsidR="00B81F35" w:rsidRPr="00016D25" w:rsidRDefault="00EA7025"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sprendimas yra suprantamesnis, jei turi aiškią struktūrą. </w:t>
      </w:r>
      <w:r w:rsidR="00372B4A" w:rsidRPr="00016D25">
        <w:rPr>
          <w:szCs w:val="24"/>
          <w:lang w:val="lt-LT"/>
        </w:rPr>
        <w:t xml:space="preserve">Įstatymo reikalaujamos ar teismo </w:t>
      </w:r>
      <w:r w:rsidR="00222164" w:rsidRPr="00016D25">
        <w:rPr>
          <w:szCs w:val="24"/>
          <w:lang w:val="lt-LT"/>
        </w:rPr>
        <w:t>pasirinktos</w:t>
      </w:r>
      <w:r w:rsidR="00F83A48" w:rsidRPr="00016D25">
        <w:rPr>
          <w:szCs w:val="24"/>
          <w:lang w:val="lt-LT"/>
        </w:rPr>
        <w:t xml:space="preserve"> (tais atvejais, kai teismas įstatymo reikalaujamą sprendimo struktūrinę dalį papildomai suskirsto į atskiras dalis)</w:t>
      </w:r>
      <w:r w:rsidR="00372B4A" w:rsidRPr="00016D25">
        <w:rPr>
          <w:szCs w:val="24"/>
          <w:lang w:val="lt-LT"/>
        </w:rPr>
        <w:t xml:space="preserve"> struktūrinės dalys turi būti aiškiai atskirtos. </w:t>
      </w:r>
    </w:p>
    <w:p w:rsidR="003813B6" w:rsidRPr="00016D25" w:rsidRDefault="00B918C2"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I</w:t>
      </w:r>
      <w:r w:rsidR="00596136" w:rsidRPr="00016D25">
        <w:rPr>
          <w:szCs w:val="24"/>
          <w:lang w:val="lt-LT"/>
        </w:rPr>
        <w:t xml:space="preserve">š teismo sprendimo </w:t>
      </w:r>
      <w:r w:rsidRPr="00016D25">
        <w:rPr>
          <w:szCs w:val="24"/>
          <w:lang w:val="lt-LT"/>
        </w:rPr>
        <w:t xml:space="preserve">turi </w:t>
      </w:r>
      <w:r w:rsidR="00596136" w:rsidRPr="00016D25">
        <w:rPr>
          <w:szCs w:val="24"/>
          <w:lang w:val="lt-LT"/>
        </w:rPr>
        <w:t>matyti</w:t>
      </w:r>
      <w:r w:rsidRPr="00016D25">
        <w:rPr>
          <w:szCs w:val="24"/>
          <w:lang w:val="lt-LT"/>
        </w:rPr>
        <w:t>s</w:t>
      </w:r>
      <w:r w:rsidR="00596136" w:rsidRPr="00016D25">
        <w:rPr>
          <w:szCs w:val="24"/>
          <w:lang w:val="lt-LT"/>
        </w:rPr>
        <w:t xml:space="preserve"> bylos esmė, </w:t>
      </w:r>
      <w:r w:rsidR="002435A8" w:rsidRPr="00016D25">
        <w:rPr>
          <w:szCs w:val="24"/>
          <w:lang w:val="lt-LT"/>
        </w:rPr>
        <w:t xml:space="preserve">teismo nustatytos </w:t>
      </w:r>
      <w:r w:rsidR="00596136" w:rsidRPr="00016D25">
        <w:rPr>
          <w:szCs w:val="24"/>
          <w:lang w:val="lt-LT"/>
        </w:rPr>
        <w:t>faktinės aplinkybės, teismo argumentai dėl byloje keliamų klausimų ir teismo sprendimas</w:t>
      </w:r>
      <w:r w:rsidR="00A93DAD" w:rsidRPr="00016D25">
        <w:rPr>
          <w:szCs w:val="24"/>
          <w:lang w:val="lt-LT"/>
        </w:rPr>
        <w:t>.</w:t>
      </w:r>
      <w:r w:rsidR="002D1337" w:rsidRPr="00016D25">
        <w:rPr>
          <w:szCs w:val="24"/>
          <w:lang w:val="lt-LT"/>
        </w:rPr>
        <w:t xml:space="preserve"> </w:t>
      </w:r>
    </w:p>
    <w:p w:rsidR="0034238C" w:rsidRPr="00016D25" w:rsidRDefault="00EA7025" w:rsidP="006D5E24">
      <w:pPr>
        <w:pStyle w:val="Sraopastraipa1"/>
        <w:numPr>
          <w:ilvl w:val="1"/>
          <w:numId w:val="1"/>
        </w:numPr>
        <w:tabs>
          <w:tab w:val="left" w:pos="1276"/>
        </w:tabs>
        <w:spacing w:after="0" w:line="240" w:lineRule="auto"/>
        <w:ind w:left="0" w:firstLine="720"/>
        <w:jc w:val="both"/>
        <w:rPr>
          <w:szCs w:val="24"/>
          <w:lang w:val="lt-LT"/>
        </w:rPr>
      </w:pPr>
      <w:r w:rsidRPr="00016D25">
        <w:rPr>
          <w:bCs/>
          <w:szCs w:val="24"/>
          <w:lang w:val="lt-LT"/>
        </w:rPr>
        <w:lastRenderedPageBreak/>
        <w:t xml:space="preserve">Jei sprendime analizuojama ne viena svarbi problema, patartina jas aptarti atskirai, pvz., išskiriant </w:t>
      </w:r>
      <w:r w:rsidR="0059707D" w:rsidRPr="00016D25">
        <w:rPr>
          <w:bCs/>
          <w:szCs w:val="24"/>
          <w:lang w:val="lt-LT"/>
        </w:rPr>
        <w:t>atskirą struktūrinę</w:t>
      </w:r>
      <w:r w:rsidRPr="00016D25">
        <w:rPr>
          <w:bCs/>
          <w:szCs w:val="24"/>
          <w:lang w:val="lt-LT"/>
        </w:rPr>
        <w:t xml:space="preserve"> dalį, suteikiant jai pavadinimą, kuris atspindėtų nagrinėjamo klausimo esmę.</w:t>
      </w:r>
      <w:r w:rsidR="00AF62B3" w:rsidRPr="00016D25">
        <w:rPr>
          <w:bCs/>
          <w:szCs w:val="24"/>
          <w:lang w:val="lt-LT"/>
        </w:rPr>
        <w:t xml:space="preserve"> </w:t>
      </w:r>
      <w:r w:rsidR="00DC0517" w:rsidRPr="00016D25">
        <w:rPr>
          <w:bCs/>
          <w:szCs w:val="24"/>
          <w:lang w:val="lt-LT"/>
        </w:rPr>
        <w:t>D</w:t>
      </w:r>
      <w:r w:rsidR="0034238C" w:rsidRPr="00016D25">
        <w:rPr>
          <w:bCs/>
          <w:lang w:val="lt-LT"/>
        </w:rPr>
        <w:t>alies pavadinimas</w:t>
      </w:r>
      <w:r w:rsidR="0034238C" w:rsidRPr="00016D25">
        <w:rPr>
          <w:lang w:val="lt-LT"/>
        </w:rPr>
        <w:t xml:space="preserve"> gali būti formuluojamas kaip klausimas (pvz., </w:t>
      </w:r>
      <w:r w:rsidR="0034238C" w:rsidRPr="00016D25">
        <w:rPr>
          <w:bCs/>
          <w:lang w:val="lt-LT"/>
        </w:rPr>
        <w:t>„</w:t>
      </w:r>
      <w:r w:rsidR="007320AA" w:rsidRPr="00016D25">
        <w:rPr>
          <w:bCs/>
          <w:lang w:val="lt-LT"/>
        </w:rPr>
        <w:t>A</w:t>
      </w:r>
      <w:r w:rsidR="0034238C" w:rsidRPr="00016D25">
        <w:rPr>
          <w:bCs/>
          <w:lang w:val="lt-LT"/>
        </w:rPr>
        <w:t>r A. B. veiksmai gali būti kvalifikuojami kaip vagystė?“; „</w:t>
      </w:r>
      <w:r w:rsidR="007320AA" w:rsidRPr="00016D25">
        <w:rPr>
          <w:bCs/>
          <w:lang w:val="lt-LT"/>
        </w:rPr>
        <w:t>A</w:t>
      </w:r>
      <w:r w:rsidR="0034238C" w:rsidRPr="00016D25">
        <w:rPr>
          <w:bCs/>
          <w:lang w:val="lt-LT"/>
        </w:rPr>
        <w:t>r buvo sudaryta vartojimo pirkimo</w:t>
      </w:r>
      <w:r w:rsidR="00E5444C" w:rsidRPr="00016D25">
        <w:rPr>
          <w:bCs/>
          <w:lang w:val="lt-LT"/>
        </w:rPr>
        <w:t>–</w:t>
      </w:r>
      <w:r w:rsidR="0034238C" w:rsidRPr="00016D25">
        <w:rPr>
          <w:bCs/>
          <w:lang w:val="lt-LT"/>
        </w:rPr>
        <w:t xml:space="preserve">pardavimo sutartis?), į kurį atsakoma toje dalyje, </w:t>
      </w:r>
      <w:r w:rsidR="0034238C" w:rsidRPr="00016D25">
        <w:rPr>
          <w:lang w:val="lt-LT"/>
        </w:rPr>
        <w:t>arba kitu būdu, aiškiai ir glaustai apibūdinančiu atitinkamos dalies turinį (pvz., „Dėl nuteistojo kaltės formos ir jo veikos kvalifikavimo“; „Dėl vekselio paskirties ir laiduotojos suklydimo“).</w:t>
      </w:r>
    </w:p>
    <w:p w:rsidR="00B81F35" w:rsidRPr="00016D25" w:rsidRDefault="00AF62B3"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Jei teismo sprendimas yra ilgas, po įžanginės dalies gali būti pateikiamas teismo sprendimo turinys</w:t>
      </w:r>
      <w:r w:rsidR="00B266B9" w:rsidRPr="00016D25">
        <w:rPr>
          <w:szCs w:val="24"/>
          <w:lang w:val="lt-LT"/>
        </w:rPr>
        <w:t xml:space="preserve"> ir (ar) santrauka</w:t>
      </w:r>
      <w:r w:rsidRPr="00016D25">
        <w:rPr>
          <w:szCs w:val="24"/>
          <w:lang w:val="lt-LT"/>
        </w:rPr>
        <w:t xml:space="preserve">.  </w:t>
      </w:r>
    </w:p>
    <w:p w:rsidR="00B81F35" w:rsidRPr="00016D25" w:rsidRDefault="004438CD"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Apeliacinės ir kasacinės instancijos t</w:t>
      </w:r>
      <w:r w:rsidR="00B266B9" w:rsidRPr="00016D25">
        <w:rPr>
          <w:szCs w:val="24"/>
          <w:lang w:val="lt-LT"/>
        </w:rPr>
        <w:t>eism</w:t>
      </w:r>
      <w:r w:rsidR="00D33A1C" w:rsidRPr="00016D25">
        <w:rPr>
          <w:szCs w:val="24"/>
          <w:lang w:val="lt-LT"/>
        </w:rPr>
        <w:t>o s</w:t>
      </w:r>
      <w:r w:rsidRPr="00016D25">
        <w:rPr>
          <w:szCs w:val="24"/>
          <w:lang w:val="lt-LT"/>
        </w:rPr>
        <w:t>p</w:t>
      </w:r>
      <w:r w:rsidR="00B81F35" w:rsidRPr="00016D25">
        <w:rPr>
          <w:szCs w:val="24"/>
          <w:lang w:val="lt-LT"/>
        </w:rPr>
        <w:t xml:space="preserve">rendimų </w:t>
      </w:r>
      <w:r w:rsidR="00FC7F43" w:rsidRPr="00016D25">
        <w:rPr>
          <w:szCs w:val="24"/>
          <w:lang w:val="lt-LT"/>
        </w:rPr>
        <w:t xml:space="preserve">(aprašomosios ir motyvuojamosios dalies) </w:t>
      </w:r>
      <w:r w:rsidR="00B81F35" w:rsidRPr="00016D25">
        <w:rPr>
          <w:szCs w:val="24"/>
          <w:lang w:val="lt-LT"/>
        </w:rPr>
        <w:t>pastraip</w:t>
      </w:r>
      <w:r w:rsidR="00A51AD7" w:rsidRPr="00016D25">
        <w:rPr>
          <w:szCs w:val="24"/>
          <w:lang w:val="lt-LT"/>
        </w:rPr>
        <w:t>o</w:t>
      </w:r>
      <w:r w:rsidR="00B266B9" w:rsidRPr="00016D25">
        <w:rPr>
          <w:szCs w:val="24"/>
          <w:lang w:val="lt-LT"/>
        </w:rPr>
        <w:t xml:space="preserve">s </w:t>
      </w:r>
      <w:r w:rsidR="00B81F35" w:rsidRPr="00016D25">
        <w:rPr>
          <w:szCs w:val="24"/>
          <w:lang w:val="lt-LT"/>
        </w:rPr>
        <w:t>numeruo</w:t>
      </w:r>
      <w:r w:rsidR="00A51AD7" w:rsidRPr="00016D25">
        <w:rPr>
          <w:szCs w:val="24"/>
          <w:lang w:val="lt-LT"/>
        </w:rPr>
        <w:t>jamos</w:t>
      </w:r>
      <w:r w:rsidR="00B266B9" w:rsidRPr="00016D25">
        <w:rPr>
          <w:szCs w:val="24"/>
          <w:lang w:val="lt-LT"/>
        </w:rPr>
        <w:t xml:space="preserve">. </w:t>
      </w:r>
      <w:r w:rsidR="00B81F35" w:rsidRPr="00016D25">
        <w:rPr>
          <w:szCs w:val="24"/>
          <w:lang w:val="lt-LT"/>
        </w:rPr>
        <w:t xml:space="preserve">Kiekviena sprendimo pastraipa turėtų </w:t>
      </w:r>
      <w:r w:rsidR="009A5D94" w:rsidRPr="00016D25">
        <w:rPr>
          <w:szCs w:val="24"/>
          <w:lang w:val="lt-LT"/>
        </w:rPr>
        <w:t xml:space="preserve">nusakyti </w:t>
      </w:r>
      <w:r w:rsidR="00B81F35" w:rsidRPr="00016D25">
        <w:rPr>
          <w:szCs w:val="24"/>
          <w:lang w:val="lt-LT"/>
        </w:rPr>
        <w:t xml:space="preserve">savarankišką (naują) </w:t>
      </w:r>
      <w:r w:rsidR="009A5D94" w:rsidRPr="00016D25">
        <w:rPr>
          <w:szCs w:val="24"/>
          <w:lang w:val="lt-LT"/>
        </w:rPr>
        <w:t>mintį (idėją</w:t>
      </w:r>
      <w:r w:rsidR="00B81F35" w:rsidRPr="00016D25">
        <w:rPr>
          <w:szCs w:val="24"/>
          <w:lang w:val="lt-LT"/>
        </w:rPr>
        <w:t xml:space="preserve">) ar kitą susijusią informaciją. </w:t>
      </w:r>
    </w:p>
    <w:p w:rsidR="00B81F35" w:rsidRPr="00016D25" w:rsidRDefault="00C051E7"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Atskira sprendimo motyvuojamosios dalies pastraipa paprastai neturėtų susidėti iš vieno ar kelių sakinių.</w:t>
      </w:r>
      <w:r w:rsidR="006C1667" w:rsidRPr="00016D25">
        <w:rPr>
          <w:szCs w:val="24"/>
          <w:lang w:val="lt-LT"/>
        </w:rPr>
        <w:t xml:space="preserve"> Tačiau sprendimų pastraipos taip pat neturėtų būti pernelyg ilgos (paprastai ne daugiau kaip 0,5 psl.).</w:t>
      </w:r>
    </w:p>
    <w:p w:rsidR="00D55F80" w:rsidRPr="00016D25" w:rsidRDefault="00D55F80" w:rsidP="006D5E24">
      <w:pPr>
        <w:pStyle w:val="Sraopastraipa1"/>
        <w:tabs>
          <w:tab w:val="left" w:pos="1276"/>
        </w:tabs>
        <w:spacing w:after="0" w:line="240" w:lineRule="auto"/>
        <w:ind w:left="0" w:firstLine="720"/>
        <w:jc w:val="both"/>
        <w:rPr>
          <w:b/>
          <w:szCs w:val="24"/>
          <w:lang w:val="lt-LT"/>
        </w:rPr>
      </w:pPr>
    </w:p>
    <w:p w:rsidR="00CC3C5D" w:rsidRPr="00016D25" w:rsidRDefault="00732A65" w:rsidP="006D5E24">
      <w:pPr>
        <w:pStyle w:val="Sraopastraipa1"/>
        <w:numPr>
          <w:ilvl w:val="0"/>
          <w:numId w:val="1"/>
        </w:numPr>
        <w:tabs>
          <w:tab w:val="left" w:pos="993"/>
        </w:tabs>
        <w:spacing w:after="0" w:line="240" w:lineRule="auto"/>
        <w:ind w:left="0" w:firstLine="720"/>
        <w:jc w:val="both"/>
        <w:rPr>
          <w:b/>
          <w:szCs w:val="24"/>
          <w:lang w:val="lt-LT"/>
        </w:rPr>
      </w:pPr>
      <w:r w:rsidRPr="00016D25">
        <w:rPr>
          <w:b/>
          <w:szCs w:val="24"/>
          <w:lang w:val="lt-LT"/>
        </w:rPr>
        <w:t xml:space="preserve">Teismo sprendimas atitinkamos instancijos teisme turi atspindėti </w:t>
      </w:r>
      <w:r w:rsidR="00F66C2B" w:rsidRPr="00016D25">
        <w:rPr>
          <w:b/>
          <w:szCs w:val="24"/>
          <w:lang w:val="lt-LT"/>
        </w:rPr>
        <w:t>šios</w:t>
      </w:r>
      <w:r w:rsidRPr="00016D25">
        <w:rPr>
          <w:b/>
          <w:szCs w:val="24"/>
          <w:lang w:val="lt-LT"/>
        </w:rPr>
        <w:t xml:space="preserve"> instancijos teismo ypatumus</w:t>
      </w:r>
      <w:r w:rsidR="00D53DE1">
        <w:rPr>
          <w:b/>
          <w:szCs w:val="24"/>
          <w:lang w:val="lt-LT"/>
        </w:rPr>
        <w:t>:</w:t>
      </w:r>
    </w:p>
    <w:p w:rsidR="00992559" w:rsidRPr="00016D25" w:rsidRDefault="00992559"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Pirmosios ir apeliacinės instancijos teismo sprendimai pirmiausia </w:t>
      </w:r>
      <w:r w:rsidR="00E60B10" w:rsidRPr="00016D25">
        <w:rPr>
          <w:szCs w:val="24"/>
          <w:lang w:val="lt-LT"/>
        </w:rPr>
        <w:t xml:space="preserve">turi būti aiškūs </w:t>
      </w:r>
      <w:r w:rsidR="00F21997" w:rsidRPr="00016D25">
        <w:rPr>
          <w:szCs w:val="24"/>
          <w:lang w:val="lt-LT"/>
        </w:rPr>
        <w:t xml:space="preserve">ir suprantami </w:t>
      </w:r>
      <w:r w:rsidR="00E60B10" w:rsidRPr="00016D25">
        <w:rPr>
          <w:szCs w:val="24"/>
          <w:lang w:val="lt-LT"/>
        </w:rPr>
        <w:t>bylos šalims</w:t>
      </w:r>
      <w:r w:rsidRPr="00016D25">
        <w:rPr>
          <w:szCs w:val="24"/>
          <w:lang w:val="lt-LT"/>
        </w:rPr>
        <w:t xml:space="preserve">, todėl juos rengiant atsižvelgiama į tai, kas yra bylos šalys, į jų galimybes suprasti konkrečių teismo sprendimo motyvų turinį, ar joms teikiama profesionali teisinė pagalba ir pan. Rengiant Lietuvos Aukščiausiojo Teismo ar Lietuvos vyriausiojo administracinio teismo sprendimą, atsižvelgiama į tai, kad šie teismai </w:t>
      </w:r>
      <w:r w:rsidRPr="00016D25">
        <w:rPr>
          <w:snapToGrid w:val="0"/>
          <w:szCs w:val="24"/>
          <w:lang w:val="lt-LT"/>
        </w:rPr>
        <w:t>formuoja vienodą bendrosios kompetencijos ir administracinių teismų praktiką</w:t>
      </w:r>
      <w:r w:rsidR="00CA3447" w:rsidRPr="00016D25">
        <w:rPr>
          <w:snapToGrid w:val="0"/>
          <w:szCs w:val="24"/>
          <w:lang w:val="lt-LT"/>
        </w:rPr>
        <w:t>, todėl</w:t>
      </w:r>
      <w:r w:rsidR="00CA3447" w:rsidRPr="00016D25">
        <w:rPr>
          <w:szCs w:val="24"/>
          <w:lang w:val="lt-LT"/>
        </w:rPr>
        <w:t xml:space="preserve"> </w:t>
      </w:r>
      <w:r w:rsidR="00CA3447" w:rsidRPr="00016D25">
        <w:rPr>
          <w:snapToGrid w:val="0"/>
          <w:szCs w:val="24"/>
          <w:lang w:val="lt-LT"/>
        </w:rPr>
        <w:t>kiekvienoje byloje turėtų būti siekiama išdėstyti aktualią teismų praktikai teisės taikymo ar aiškinimo nagrinėjamoje byloje taisyklę</w:t>
      </w:r>
      <w:r w:rsidRPr="00016D25">
        <w:rPr>
          <w:snapToGrid w:val="0"/>
          <w:szCs w:val="24"/>
          <w:lang w:val="lt-LT"/>
        </w:rPr>
        <w:t xml:space="preserve">. </w:t>
      </w:r>
    </w:p>
    <w:p w:rsidR="00161408" w:rsidRPr="00016D25" w:rsidRDefault="00161408" w:rsidP="006D5E24">
      <w:pPr>
        <w:pStyle w:val="Sraopastraipa1"/>
        <w:numPr>
          <w:ilvl w:val="1"/>
          <w:numId w:val="1"/>
        </w:numPr>
        <w:tabs>
          <w:tab w:val="left" w:pos="1276"/>
        </w:tabs>
        <w:spacing w:after="0" w:line="240" w:lineRule="auto"/>
        <w:ind w:left="0" w:firstLine="720"/>
        <w:jc w:val="both"/>
        <w:rPr>
          <w:szCs w:val="24"/>
          <w:lang w:val="lt-LT"/>
        </w:rPr>
      </w:pPr>
      <w:r w:rsidRPr="00016D25">
        <w:rPr>
          <w:color w:val="000000"/>
          <w:lang w:val="lt-LT"/>
        </w:rPr>
        <w:t>Pirmosios instancijos teismo sprendimo aprašomojoje dalyje koncentruotai turi būti išdėstoma šalių reikalavimų ir atsikirtimų santrauka.</w:t>
      </w:r>
    </w:p>
    <w:p w:rsidR="00453224" w:rsidRPr="00016D25" w:rsidRDefault="00732A65"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Pir</w:t>
      </w:r>
      <w:r w:rsidR="00EA5D5E" w:rsidRPr="00016D25">
        <w:rPr>
          <w:szCs w:val="24"/>
          <w:lang w:val="lt-LT"/>
        </w:rPr>
        <w:t>mosios instancijos teisme svarbiausia</w:t>
      </w:r>
      <w:r w:rsidRPr="00016D25">
        <w:rPr>
          <w:szCs w:val="24"/>
          <w:lang w:val="lt-LT"/>
        </w:rPr>
        <w:t xml:space="preserve"> aiškiai nustatyti ir įvardyti teismo</w:t>
      </w:r>
      <w:r w:rsidR="00EA5D5E" w:rsidRPr="00016D25">
        <w:rPr>
          <w:szCs w:val="24"/>
          <w:lang w:val="lt-LT"/>
        </w:rPr>
        <w:t xml:space="preserve"> nustatytas faktines aplinkybes. </w:t>
      </w:r>
      <w:r w:rsidR="00BB1101" w:rsidRPr="00016D25">
        <w:rPr>
          <w:szCs w:val="24"/>
          <w:lang w:val="lt-LT"/>
        </w:rPr>
        <w:t>P</w:t>
      </w:r>
      <w:r w:rsidR="00B732C9" w:rsidRPr="00016D25">
        <w:rPr>
          <w:szCs w:val="24"/>
          <w:lang w:val="lt-LT"/>
        </w:rPr>
        <w:t xml:space="preserve">agrindinis dėmesys turėtų būti teikiamas įrodymams, jų apibendrinimui, sugrupavimui, vertinimui. </w:t>
      </w:r>
      <w:r w:rsidR="000A24C7" w:rsidRPr="00016D25">
        <w:rPr>
          <w:szCs w:val="24"/>
          <w:lang w:val="lt-LT"/>
        </w:rPr>
        <w:t xml:space="preserve">Pateikiamas </w:t>
      </w:r>
      <w:r w:rsidR="00EA5D5E" w:rsidRPr="00016D25">
        <w:rPr>
          <w:szCs w:val="24"/>
          <w:lang w:val="lt-LT"/>
        </w:rPr>
        <w:t>teismo nustatyt</w:t>
      </w:r>
      <w:r w:rsidR="000A24C7" w:rsidRPr="00016D25">
        <w:rPr>
          <w:szCs w:val="24"/>
          <w:lang w:val="lt-LT"/>
        </w:rPr>
        <w:t>ų</w:t>
      </w:r>
      <w:r w:rsidR="00EA5D5E" w:rsidRPr="00016D25">
        <w:rPr>
          <w:szCs w:val="24"/>
          <w:lang w:val="lt-LT"/>
        </w:rPr>
        <w:t xml:space="preserve"> faktin</w:t>
      </w:r>
      <w:r w:rsidR="000A24C7" w:rsidRPr="00016D25">
        <w:rPr>
          <w:szCs w:val="24"/>
          <w:lang w:val="lt-LT"/>
        </w:rPr>
        <w:t>ių</w:t>
      </w:r>
      <w:r w:rsidR="00EA5D5E" w:rsidRPr="00016D25">
        <w:rPr>
          <w:szCs w:val="24"/>
          <w:lang w:val="lt-LT"/>
        </w:rPr>
        <w:t xml:space="preserve"> aplinkyb</w:t>
      </w:r>
      <w:r w:rsidR="000A24C7" w:rsidRPr="00016D25">
        <w:rPr>
          <w:szCs w:val="24"/>
          <w:lang w:val="lt-LT"/>
        </w:rPr>
        <w:t>ių</w:t>
      </w:r>
      <w:r w:rsidR="00EA5D5E" w:rsidRPr="00016D25">
        <w:rPr>
          <w:szCs w:val="24"/>
          <w:lang w:val="lt-LT"/>
        </w:rPr>
        <w:t xml:space="preserve"> teisinis vertinimas (santykių kvalifikavimas) nurodant teisės normas, kurios, teismo manymu, taikytinos pagal nustatytas faktines aplinkybes</w:t>
      </w:r>
      <w:r w:rsidR="002B5A90" w:rsidRPr="00016D25">
        <w:rPr>
          <w:szCs w:val="24"/>
          <w:lang w:val="lt-LT"/>
        </w:rPr>
        <w:t>,</w:t>
      </w:r>
      <w:r w:rsidR="00EA5D5E" w:rsidRPr="00016D25">
        <w:rPr>
          <w:szCs w:val="24"/>
          <w:lang w:val="lt-LT"/>
        </w:rPr>
        <w:t xml:space="preserve"> ir pa</w:t>
      </w:r>
      <w:r w:rsidR="00DD5CBF" w:rsidRPr="00016D25">
        <w:rPr>
          <w:szCs w:val="24"/>
          <w:lang w:val="lt-LT"/>
        </w:rPr>
        <w:t>grindžia</w:t>
      </w:r>
      <w:r w:rsidR="000A24C7" w:rsidRPr="00016D25">
        <w:rPr>
          <w:szCs w:val="24"/>
          <w:lang w:val="lt-LT"/>
        </w:rPr>
        <w:t>mas</w:t>
      </w:r>
      <w:r w:rsidR="00DD5CBF" w:rsidRPr="00016D25">
        <w:rPr>
          <w:szCs w:val="24"/>
          <w:lang w:val="lt-LT"/>
        </w:rPr>
        <w:t xml:space="preserve"> šių normų</w:t>
      </w:r>
      <w:r w:rsidR="00EA5D5E" w:rsidRPr="00016D25">
        <w:rPr>
          <w:szCs w:val="24"/>
          <w:lang w:val="lt-LT"/>
        </w:rPr>
        <w:t xml:space="preserve"> taikym</w:t>
      </w:r>
      <w:r w:rsidR="000A24C7" w:rsidRPr="00016D25">
        <w:rPr>
          <w:szCs w:val="24"/>
          <w:lang w:val="lt-LT"/>
        </w:rPr>
        <w:t>as</w:t>
      </w:r>
      <w:r w:rsidR="00EA5D5E" w:rsidRPr="00016D25">
        <w:rPr>
          <w:szCs w:val="24"/>
          <w:lang w:val="lt-LT"/>
        </w:rPr>
        <w:t xml:space="preserve">. </w:t>
      </w:r>
    </w:p>
    <w:p w:rsidR="00EA5D5E" w:rsidRPr="00016D25" w:rsidRDefault="00EA5D5E"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Pirmosios instancijos teismas, pateikdamas teisinį situacijos vertinimą, netur</w:t>
      </w:r>
      <w:r w:rsidR="00B823BD" w:rsidRPr="00016D25">
        <w:rPr>
          <w:szCs w:val="24"/>
          <w:lang w:val="lt-LT"/>
        </w:rPr>
        <w:t>i</w:t>
      </w:r>
      <w:r w:rsidRPr="00016D25">
        <w:rPr>
          <w:szCs w:val="24"/>
          <w:lang w:val="lt-LT"/>
        </w:rPr>
        <w:t xml:space="preserve"> sau kelti tikslo kuo išsamiau aprašyti kasacinio teismo praktiką, teisės doktriną.</w:t>
      </w:r>
    </w:p>
    <w:p w:rsidR="00BB572E" w:rsidRPr="00016D25" w:rsidRDefault="00BB572E"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Apeliacinės instancijos teismas, panaikindamas pirmosios instancijos teismo sprendimą ir priimdamas priešingą sprendimą (baudžiamosiose bylose </w:t>
      </w:r>
      <w:r w:rsidR="009C5035" w:rsidRPr="00016D25">
        <w:rPr>
          <w:szCs w:val="24"/>
          <w:lang w:val="lt-LT"/>
        </w:rPr>
        <w:t>–</w:t>
      </w:r>
      <w:r w:rsidRPr="00016D25">
        <w:rPr>
          <w:szCs w:val="24"/>
          <w:lang w:val="lt-LT"/>
        </w:rPr>
        <w:t xml:space="preserve"> panaikindamas pirmosios instancijos teismo išteisinamąjį nuosprendį ir priimdamas naują nuosprendį), surašo jį pagal pagrindinius reikalavimus, keliamus pirmosios instancijos teismo sprendimui, nes tokiu būdu byla yra išsprendžiama iš naujo.</w:t>
      </w:r>
      <w:r w:rsidRPr="00016D25">
        <w:rPr>
          <w:lang w:val="lt-LT"/>
        </w:rPr>
        <w:t xml:space="preserve"> </w:t>
      </w:r>
    </w:p>
    <w:p w:rsidR="00EA5D5E" w:rsidRPr="00016D25" w:rsidRDefault="00732A65"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Kuo </w:t>
      </w:r>
      <w:r w:rsidR="00B123FE" w:rsidRPr="00016D25">
        <w:rPr>
          <w:szCs w:val="24"/>
          <w:lang w:val="lt-LT"/>
        </w:rPr>
        <w:t>aukštesnė teismo instancija,</w:t>
      </w:r>
      <w:r w:rsidRPr="00016D25">
        <w:rPr>
          <w:szCs w:val="24"/>
          <w:lang w:val="lt-LT"/>
        </w:rPr>
        <w:t xml:space="preserve"> tuo svarbesnis tamp</w:t>
      </w:r>
      <w:r w:rsidR="00EA5D5E" w:rsidRPr="00016D25">
        <w:rPr>
          <w:szCs w:val="24"/>
          <w:lang w:val="lt-LT"/>
        </w:rPr>
        <w:t>a teisės aiškinimas, plėtojimas</w:t>
      </w:r>
      <w:r w:rsidRPr="00016D25">
        <w:rPr>
          <w:szCs w:val="24"/>
          <w:lang w:val="lt-LT"/>
        </w:rPr>
        <w:t>.</w:t>
      </w:r>
      <w:r w:rsidR="001A177A" w:rsidRPr="00016D25">
        <w:rPr>
          <w:szCs w:val="24"/>
          <w:lang w:val="lt-LT"/>
        </w:rPr>
        <w:t xml:space="preserve"> Apeliaci</w:t>
      </w:r>
      <w:r w:rsidR="002B57ED" w:rsidRPr="00016D25">
        <w:rPr>
          <w:szCs w:val="24"/>
          <w:lang w:val="lt-LT"/>
        </w:rPr>
        <w:t>nės instancijos teismo sprendimu</w:t>
      </w:r>
      <w:r w:rsidR="001A177A" w:rsidRPr="00016D25">
        <w:rPr>
          <w:szCs w:val="24"/>
          <w:lang w:val="lt-LT"/>
        </w:rPr>
        <w:t xml:space="preserve"> spręsti teisės klausimai ir jų sprendimai</w:t>
      </w:r>
      <w:r w:rsidR="002B57ED" w:rsidRPr="00016D25">
        <w:rPr>
          <w:szCs w:val="24"/>
          <w:lang w:val="lt-LT"/>
        </w:rPr>
        <w:t xml:space="preserve"> bei</w:t>
      </w:r>
      <w:r w:rsidR="001A177A" w:rsidRPr="00016D25">
        <w:rPr>
          <w:szCs w:val="24"/>
          <w:lang w:val="lt-LT"/>
        </w:rPr>
        <w:t xml:space="preserve"> argumentai tur</w:t>
      </w:r>
      <w:r w:rsidR="00B823BD" w:rsidRPr="00016D25">
        <w:rPr>
          <w:szCs w:val="24"/>
          <w:lang w:val="lt-LT"/>
        </w:rPr>
        <w:t>i būti</w:t>
      </w:r>
      <w:r w:rsidR="001A177A" w:rsidRPr="00016D25">
        <w:rPr>
          <w:szCs w:val="24"/>
          <w:lang w:val="lt-LT"/>
        </w:rPr>
        <w:t xml:space="preserve"> </w:t>
      </w:r>
      <w:r w:rsidR="002B57ED" w:rsidRPr="00016D25">
        <w:rPr>
          <w:szCs w:val="24"/>
          <w:lang w:val="lt-LT"/>
        </w:rPr>
        <w:t>aiškiai matomi, lengvai atskiriami nuo kitos informacijos.</w:t>
      </w:r>
    </w:p>
    <w:p w:rsidR="00EA5D5E" w:rsidRPr="00016D25" w:rsidRDefault="00C67BB0"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Jei apeliacinėje instancijoje sprendžiami tik teisės klausimai, </w:t>
      </w:r>
      <w:r w:rsidR="00EF0D3D" w:rsidRPr="00016D25">
        <w:rPr>
          <w:szCs w:val="24"/>
          <w:lang w:val="lt-LT"/>
        </w:rPr>
        <w:t>faktinės</w:t>
      </w:r>
      <w:r w:rsidR="007202E3" w:rsidRPr="00016D25">
        <w:rPr>
          <w:szCs w:val="24"/>
          <w:lang w:val="lt-LT"/>
        </w:rPr>
        <w:t xml:space="preserve"> aplinkybės nurodomos tik tiek, kiek reikalingos teisės klausimui tinkamai išnagrinėti.</w:t>
      </w:r>
      <w:r w:rsidRPr="00016D25">
        <w:rPr>
          <w:szCs w:val="24"/>
          <w:lang w:val="lt-LT"/>
        </w:rPr>
        <w:t xml:space="preserve"> </w:t>
      </w:r>
    </w:p>
    <w:p w:rsidR="00D55F80" w:rsidRPr="00016D25" w:rsidRDefault="00B123FE"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Aukštesnės instancijos teismas, grąžindamas bylą </w:t>
      </w:r>
      <w:r w:rsidR="00632942" w:rsidRPr="00016D25">
        <w:rPr>
          <w:szCs w:val="24"/>
          <w:lang w:val="lt-LT"/>
        </w:rPr>
        <w:t xml:space="preserve">pirmosios ar apeliacinės </w:t>
      </w:r>
      <w:r w:rsidRPr="00016D25">
        <w:rPr>
          <w:szCs w:val="24"/>
          <w:lang w:val="lt-LT"/>
        </w:rPr>
        <w:t>instancijos teismui</w:t>
      </w:r>
      <w:r w:rsidR="00632942" w:rsidRPr="00016D25">
        <w:rPr>
          <w:szCs w:val="24"/>
          <w:lang w:val="lt-LT"/>
        </w:rPr>
        <w:t xml:space="preserve"> nagrinėti iš naujo</w:t>
      </w:r>
      <w:r w:rsidRPr="00016D25">
        <w:rPr>
          <w:szCs w:val="24"/>
          <w:lang w:val="lt-LT"/>
        </w:rPr>
        <w:t>, aiškiai nurod</w:t>
      </w:r>
      <w:r w:rsidR="003C1AB6" w:rsidRPr="00016D25">
        <w:rPr>
          <w:szCs w:val="24"/>
          <w:lang w:val="lt-LT"/>
        </w:rPr>
        <w:t>o</w:t>
      </w:r>
      <w:r w:rsidRPr="00016D25">
        <w:rPr>
          <w:szCs w:val="24"/>
          <w:lang w:val="lt-LT"/>
        </w:rPr>
        <w:t xml:space="preserve"> priežastis ir trūkumus, dėl kurių byla grąžinama</w:t>
      </w:r>
      <w:r w:rsidR="00632942" w:rsidRPr="00016D25">
        <w:rPr>
          <w:szCs w:val="24"/>
          <w:lang w:val="lt-LT"/>
        </w:rPr>
        <w:t>.</w:t>
      </w:r>
    </w:p>
    <w:p w:rsidR="00903CCF" w:rsidRPr="00016D25" w:rsidRDefault="00903CCF" w:rsidP="00903CCF">
      <w:pPr>
        <w:pStyle w:val="Pagrindinistekstas"/>
        <w:tabs>
          <w:tab w:val="left" w:pos="0"/>
          <w:tab w:val="left" w:pos="1080"/>
        </w:tabs>
        <w:spacing w:after="0"/>
        <w:jc w:val="center"/>
      </w:pPr>
      <w:r w:rsidRPr="00016D25">
        <w:t>___________________</w:t>
      </w:r>
    </w:p>
    <w:p w:rsidR="00903CCF" w:rsidRPr="00016D25" w:rsidRDefault="00903CCF" w:rsidP="00903CCF">
      <w:pPr>
        <w:pStyle w:val="Sraopastraipa1"/>
        <w:spacing w:after="0" w:line="240" w:lineRule="auto"/>
        <w:ind w:left="1080"/>
        <w:jc w:val="both"/>
        <w:rPr>
          <w:szCs w:val="24"/>
          <w:lang w:val="lt-LT"/>
        </w:rPr>
      </w:pPr>
    </w:p>
    <w:p w:rsidR="0007686B" w:rsidRPr="00542F31" w:rsidRDefault="00F7096F" w:rsidP="0096449E">
      <w:pPr>
        <w:spacing w:after="0" w:line="240" w:lineRule="auto"/>
        <w:ind w:left="5761"/>
        <w:rPr>
          <w:rFonts w:eastAsia="Times New Roman"/>
          <w:szCs w:val="24"/>
          <w:lang w:val="lt-LT" w:eastAsia="lt-LT"/>
        </w:rPr>
      </w:pPr>
      <w:r w:rsidRPr="00016D25">
        <w:rPr>
          <w:szCs w:val="24"/>
          <w:lang w:val="lt-LT"/>
        </w:rPr>
        <w:br w:type="page"/>
      </w:r>
      <w:r w:rsidR="009A60FA" w:rsidRPr="00542F31">
        <w:rPr>
          <w:szCs w:val="24"/>
          <w:lang w:val="lt-LT"/>
        </w:rPr>
        <w:lastRenderedPageBreak/>
        <w:t>Rekomenduojamų t</w:t>
      </w:r>
      <w:r w:rsidRPr="00542F31">
        <w:rPr>
          <w:rFonts w:eastAsia="Times New Roman"/>
          <w:szCs w:val="24"/>
          <w:lang w:val="lt-LT" w:eastAsia="lt-LT"/>
        </w:rPr>
        <w:t>eismų procesinių sprendimų kokybės standartų</w:t>
      </w:r>
    </w:p>
    <w:p w:rsidR="00F7096F" w:rsidRPr="00016D25" w:rsidRDefault="00F7096F" w:rsidP="0096449E">
      <w:pPr>
        <w:spacing w:after="0" w:line="240" w:lineRule="auto"/>
        <w:ind w:left="5761"/>
        <w:rPr>
          <w:rFonts w:eastAsia="Times New Roman"/>
          <w:szCs w:val="24"/>
          <w:lang w:val="lt-LT" w:eastAsia="lt-LT"/>
        </w:rPr>
      </w:pPr>
      <w:r w:rsidRPr="00542F31">
        <w:rPr>
          <w:rFonts w:eastAsia="Times New Roman"/>
          <w:szCs w:val="24"/>
          <w:lang w:val="lt-LT" w:eastAsia="lt-LT"/>
        </w:rPr>
        <w:t>priedas</w:t>
      </w:r>
    </w:p>
    <w:p w:rsidR="00F7096F" w:rsidRDefault="00F7096F" w:rsidP="00F7096F">
      <w:pPr>
        <w:spacing w:after="0" w:line="240" w:lineRule="auto"/>
        <w:jc w:val="center"/>
        <w:rPr>
          <w:rFonts w:eastAsia="Times New Roman"/>
          <w:b/>
          <w:szCs w:val="24"/>
          <w:lang w:val="lt-LT" w:eastAsia="lt-LT"/>
        </w:rPr>
      </w:pPr>
    </w:p>
    <w:p w:rsidR="0096449E" w:rsidRPr="00016D25" w:rsidRDefault="0096449E" w:rsidP="00F7096F">
      <w:pPr>
        <w:spacing w:after="0" w:line="240" w:lineRule="auto"/>
        <w:jc w:val="center"/>
        <w:rPr>
          <w:rFonts w:eastAsia="Times New Roman"/>
          <w:b/>
          <w:szCs w:val="24"/>
          <w:lang w:val="lt-LT" w:eastAsia="lt-LT"/>
        </w:rPr>
      </w:pPr>
    </w:p>
    <w:p w:rsidR="00F7096F" w:rsidRPr="00016D25" w:rsidRDefault="00BA42A2" w:rsidP="00F7096F">
      <w:pPr>
        <w:spacing w:after="0" w:line="240" w:lineRule="auto"/>
        <w:jc w:val="center"/>
        <w:rPr>
          <w:rFonts w:eastAsia="Times New Roman"/>
          <w:b/>
          <w:szCs w:val="24"/>
          <w:lang w:val="lt-LT" w:eastAsia="lt-LT"/>
        </w:rPr>
      </w:pPr>
      <w:r w:rsidRPr="00016D25">
        <w:rPr>
          <w:rFonts w:eastAsia="Times New Roman"/>
          <w:b/>
          <w:szCs w:val="24"/>
          <w:lang w:val="lt-LT" w:eastAsia="lt-LT"/>
        </w:rPr>
        <w:t>REKOMENDACIJOS DĖL TEISMŲ</w:t>
      </w:r>
      <w:r w:rsidR="00F7096F" w:rsidRPr="00016D25">
        <w:rPr>
          <w:rFonts w:eastAsia="Times New Roman"/>
          <w:b/>
          <w:szCs w:val="24"/>
          <w:lang w:val="lt-LT" w:eastAsia="lt-LT"/>
        </w:rPr>
        <w:t xml:space="preserve"> SPRENDIMŲ FORMOS, TURINIO IR STRUKTŪROS </w:t>
      </w:r>
    </w:p>
    <w:p w:rsidR="00F7096F" w:rsidRDefault="00F7096F" w:rsidP="00F7096F">
      <w:pPr>
        <w:spacing w:after="0" w:line="240" w:lineRule="auto"/>
        <w:jc w:val="center"/>
        <w:rPr>
          <w:rFonts w:eastAsia="Times New Roman"/>
          <w:b/>
          <w:szCs w:val="24"/>
          <w:lang w:val="lt-LT" w:eastAsia="lt-LT"/>
        </w:rPr>
      </w:pPr>
    </w:p>
    <w:p w:rsidR="001B50E5" w:rsidRPr="00016D25" w:rsidRDefault="001B50E5" w:rsidP="00F7096F">
      <w:pPr>
        <w:spacing w:after="0" w:line="240" w:lineRule="auto"/>
        <w:jc w:val="center"/>
        <w:rPr>
          <w:rFonts w:eastAsia="Times New Roman"/>
          <w:b/>
          <w:szCs w:val="24"/>
          <w:lang w:val="lt-LT" w:eastAsia="lt-LT"/>
        </w:rPr>
      </w:pPr>
    </w:p>
    <w:p w:rsidR="001332D5" w:rsidRDefault="001332D5" w:rsidP="001B50E5">
      <w:pPr>
        <w:tabs>
          <w:tab w:val="left" w:pos="567"/>
        </w:tabs>
        <w:spacing w:after="0" w:line="240" w:lineRule="auto"/>
        <w:jc w:val="center"/>
        <w:rPr>
          <w:rFonts w:eastAsia="Times New Roman"/>
          <w:b/>
          <w:szCs w:val="24"/>
          <w:lang w:val="lt-LT" w:eastAsia="lt-LT"/>
        </w:rPr>
      </w:pPr>
      <w:r>
        <w:rPr>
          <w:rFonts w:eastAsia="Times New Roman"/>
          <w:b/>
          <w:szCs w:val="24"/>
          <w:lang w:val="lt-LT" w:eastAsia="lt-LT"/>
        </w:rPr>
        <w:t>I SKYRIUS</w:t>
      </w:r>
    </w:p>
    <w:p w:rsidR="00F7096F" w:rsidRPr="00016D25" w:rsidRDefault="00F7096F" w:rsidP="001B50E5">
      <w:pPr>
        <w:tabs>
          <w:tab w:val="left" w:pos="567"/>
        </w:tabs>
        <w:spacing w:after="0" w:line="240" w:lineRule="auto"/>
        <w:jc w:val="center"/>
        <w:rPr>
          <w:rFonts w:eastAsia="Times New Roman"/>
          <w:b/>
          <w:szCs w:val="24"/>
          <w:lang w:val="lt-LT" w:eastAsia="lt-LT"/>
        </w:rPr>
      </w:pPr>
      <w:r w:rsidRPr="00016D25">
        <w:rPr>
          <w:rFonts w:eastAsia="Times New Roman"/>
          <w:b/>
          <w:szCs w:val="24"/>
          <w:lang w:val="lt-LT" w:eastAsia="lt-LT"/>
        </w:rPr>
        <w:t>TEISMO SPRENDIMO ĮFORMINIMAS IR STRUKTŪRA</w:t>
      </w:r>
    </w:p>
    <w:p w:rsidR="00F7096F" w:rsidRPr="00016D25" w:rsidRDefault="00F7096F" w:rsidP="00F7096F">
      <w:pPr>
        <w:spacing w:after="0" w:line="240" w:lineRule="auto"/>
        <w:jc w:val="center"/>
        <w:rPr>
          <w:rFonts w:eastAsia="Times New Roman"/>
          <w:b/>
          <w:sz w:val="28"/>
          <w:szCs w:val="28"/>
          <w:lang w:val="lt-LT" w:eastAsia="lt-LT"/>
        </w:rPr>
      </w:pPr>
    </w:p>
    <w:p w:rsidR="00F7096F" w:rsidRPr="00016D25" w:rsidRDefault="000923C2"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 xml:space="preserve">sprendimo tekstas turi būti rašomas </w:t>
      </w:r>
      <w:proofErr w:type="spellStart"/>
      <w:r w:rsidR="00F7096F" w:rsidRPr="00016D25">
        <w:rPr>
          <w:rFonts w:eastAsia="Times New Roman"/>
          <w:i/>
          <w:szCs w:val="24"/>
          <w:lang w:val="lt-LT" w:eastAsia="lt-LT"/>
        </w:rPr>
        <w:t>Times</w:t>
      </w:r>
      <w:proofErr w:type="spellEnd"/>
      <w:r w:rsidR="00F7096F" w:rsidRPr="00016D25">
        <w:rPr>
          <w:rFonts w:eastAsia="Times New Roman"/>
          <w:i/>
          <w:szCs w:val="24"/>
          <w:lang w:val="lt-LT" w:eastAsia="lt-LT"/>
        </w:rPr>
        <w:t xml:space="preserve"> </w:t>
      </w:r>
      <w:proofErr w:type="spellStart"/>
      <w:r w:rsidR="00F7096F" w:rsidRPr="00016D25">
        <w:rPr>
          <w:rFonts w:eastAsia="Times New Roman"/>
          <w:i/>
          <w:szCs w:val="24"/>
          <w:lang w:val="lt-LT" w:eastAsia="lt-LT"/>
        </w:rPr>
        <w:t>New</w:t>
      </w:r>
      <w:proofErr w:type="spellEnd"/>
      <w:r w:rsidR="00F7096F" w:rsidRPr="00016D25">
        <w:rPr>
          <w:rFonts w:eastAsia="Times New Roman"/>
          <w:i/>
          <w:szCs w:val="24"/>
          <w:lang w:val="lt-LT" w:eastAsia="lt-LT"/>
        </w:rPr>
        <w:t xml:space="preserve"> Roman</w:t>
      </w:r>
      <w:r w:rsidR="00F7096F" w:rsidRPr="00016D25">
        <w:rPr>
          <w:rFonts w:eastAsia="Times New Roman"/>
          <w:szCs w:val="24"/>
          <w:lang w:val="lt-LT" w:eastAsia="lt-LT"/>
        </w:rPr>
        <w:t xml:space="preserve"> 12 dydžio šriftu, palieka</w:t>
      </w:r>
      <w:r w:rsidR="00B75642" w:rsidRPr="00016D25">
        <w:rPr>
          <w:rFonts w:eastAsia="Times New Roman"/>
          <w:szCs w:val="24"/>
          <w:lang w:val="lt-LT" w:eastAsia="lt-LT"/>
        </w:rPr>
        <w:t>mos</w:t>
      </w:r>
      <w:r w:rsidR="00F7096F" w:rsidRPr="00016D25">
        <w:rPr>
          <w:rFonts w:eastAsia="Times New Roman"/>
          <w:szCs w:val="24"/>
          <w:lang w:val="lt-LT" w:eastAsia="lt-LT"/>
        </w:rPr>
        <w:t xml:space="preserve"> tokio pločio parašt</w:t>
      </w:r>
      <w:r w:rsidR="00B75642" w:rsidRPr="00016D25">
        <w:rPr>
          <w:rFonts w:eastAsia="Times New Roman"/>
          <w:szCs w:val="24"/>
          <w:lang w:val="lt-LT" w:eastAsia="lt-LT"/>
        </w:rPr>
        <w:t>ė</w:t>
      </w:r>
      <w:r w:rsidR="00F7096F" w:rsidRPr="00016D25">
        <w:rPr>
          <w:rFonts w:eastAsia="Times New Roman"/>
          <w:szCs w:val="24"/>
          <w:lang w:val="lt-LT" w:eastAsia="lt-LT"/>
        </w:rPr>
        <w:t xml:space="preserve">s: kairioji – 30 mm, dešinioji – 10 mm, viršutinė – 20 mm, apatinė – 20 mm. Tarpas tarp eilučių viengubas, tekstas išlygiuojamas abipusės lygiuotės būdu. </w:t>
      </w:r>
    </w:p>
    <w:p w:rsidR="00F7096F" w:rsidRPr="00016D25" w:rsidRDefault="00F7096F"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Pirmoji pastraipos eilutė nuo krašto atitraukiama ne mažiau nei 1,25 cm, bet ne daugiau nei 1,75 cm. Visame tekste pirmoji pastraipos eilutė nuo krašto turi būti atitraukiama tokiu pačiu nurodyt</w:t>
      </w:r>
      <w:r w:rsidR="00B75642" w:rsidRPr="00016D25">
        <w:rPr>
          <w:rFonts w:eastAsia="Times New Roman"/>
          <w:szCs w:val="24"/>
          <w:lang w:val="lt-LT" w:eastAsia="lt-LT"/>
        </w:rPr>
        <w:t>u</w:t>
      </w:r>
      <w:r w:rsidRPr="00016D25">
        <w:rPr>
          <w:rFonts w:eastAsia="Times New Roman"/>
          <w:szCs w:val="24"/>
          <w:lang w:val="lt-LT" w:eastAsia="lt-LT"/>
        </w:rPr>
        <w:t xml:space="preserve"> interval</w:t>
      </w:r>
      <w:r w:rsidR="00B75642" w:rsidRPr="00016D25">
        <w:rPr>
          <w:rFonts w:eastAsia="Times New Roman"/>
          <w:szCs w:val="24"/>
          <w:lang w:val="lt-LT" w:eastAsia="lt-LT"/>
        </w:rPr>
        <w:t>u</w:t>
      </w:r>
      <w:r w:rsidRPr="00016D25">
        <w:rPr>
          <w:rFonts w:eastAsia="Times New Roman"/>
          <w:szCs w:val="24"/>
          <w:lang w:val="lt-LT" w:eastAsia="lt-LT"/>
        </w:rPr>
        <w:t xml:space="preserve"> pasirinktu atstumu.</w:t>
      </w:r>
    </w:p>
    <w:p w:rsidR="00F7096F" w:rsidRPr="00016D25" w:rsidRDefault="000923C2"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 xml:space="preserve">sprendimo lapai pradedami numeruoti nuo antrojo lapo, lapo numeris nurodomas lapo viršaus centre, lapo numeris turi būti rašomas </w:t>
      </w:r>
      <w:proofErr w:type="spellStart"/>
      <w:r w:rsidR="00F7096F" w:rsidRPr="00016D25">
        <w:rPr>
          <w:rFonts w:eastAsia="Times New Roman"/>
          <w:i/>
          <w:szCs w:val="24"/>
          <w:lang w:val="lt-LT" w:eastAsia="lt-LT"/>
        </w:rPr>
        <w:t>Times</w:t>
      </w:r>
      <w:proofErr w:type="spellEnd"/>
      <w:r w:rsidR="00F7096F" w:rsidRPr="00016D25">
        <w:rPr>
          <w:rFonts w:eastAsia="Times New Roman"/>
          <w:i/>
          <w:szCs w:val="24"/>
          <w:lang w:val="lt-LT" w:eastAsia="lt-LT"/>
        </w:rPr>
        <w:t xml:space="preserve"> </w:t>
      </w:r>
      <w:proofErr w:type="spellStart"/>
      <w:r w:rsidR="00F7096F" w:rsidRPr="00016D25">
        <w:rPr>
          <w:rFonts w:eastAsia="Times New Roman"/>
          <w:i/>
          <w:szCs w:val="24"/>
          <w:lang w:val="lt-LT" w:eastAsia="lt-LT"/>
        </w:rPr>
        <w:t>New</w:t>
      </w:r>
      <w:proofErr w:type="spellEnd"/>
      <w:r w:rsidR="00F7096F" w:rsidRPr="00016D25">
        <w:rPr>
          <w:rFonts w:eastAsia="Times New Roman"/>
          <w:i/>
          <w:szCs w:val="24"/>
          <w:lang w:val="lt-LT" w:eastAsia="lt-LT"/>
        </w:rPr>
        <w:t xml:space="preserve"> Roman</w:t>
      </w:r>
      <w:r w:rsidR="00F7096F" w:rsidRPr="00016D25">
        <w:rPr>
          <w:rFonts w:eastAsia="Times New Roman"/>
          <w:szCs w:val="24"/>
          <w:lang w:val="lt-LT" w:eastAsia="lt-LT"/>
        </w:rPr>
        <w:t xml:space="preserve"> 12 dydžio šriftu be taškų ir brūkšnelių.</w:t>
      </w:r>
    </w:p>
    <w:p w:rsidR="00F7096F" w:rsidRPr="00016D25" w:rsidRDefault="00F7096F"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Pirmojo lapo viršutiniame dešiniajame kampe stulpeliu, tekstą išlygiuojant kampiniu </w:t>
      </w:r>
      <w:proofErr w:type="spellStart"/>
      <w:r w:rsidRPr="00016D25">
        <w:rPr>
          <w:rFonts w:eastAsia="Times New Roman"/>
          <w:szCs w:val="24"/>
          <w:lang w:val="lt-LT" w:eastAsia="lt-LT"/>
        </w:rPr>
        <w:t>vėliaviniu</w:t>
      </w:r>
      <w:proofErr w:type="spellEnd"/>
      <w:r w:rsidRPr="00016D25">
        <w:rPr>
          <w:rFonts w:eastAsia="Times New Roman"/>
          <w:szCs w:val="24"/>
          <w:lang w:val="lt-LT" w:eastAsia="lt-LT"/>
        </w:rPr>
        <w:t xml:space="preserve"> būdu, atskirose eilutėse rašoma: bylos numeris, teisminio proceso numeris, </w:t>
      </w:r>
      <w:r w:rsidR="008D10A8" w:rsidRPr="00016D25">
        <w:rPr>
          <w:rFonts w:eastAsia="Times New Roman"/>
          <w:szCs w:val="24"/>
          <w:lang w:val="lt-LT" w:eastAsia="lt-LT"/>
        </w:rPr>
        <w:t>procesinio sprendimo</w:t>
      </w:r>
      <w:r w:rsidRPr="00016D25">
        <w:rPr>
          <w:rFonts w:eastAsia="Times New Roman"/>
          <w:szCs w:val="24"/>
          <w:lang w:val="lt-LT" w:eastAsia="lt-LT"/>
        </w:rPr>
        <w:t xml:space="preserve"> kategorija (-</w:t>
      </w:r>
      <w:proofErr w:type="spellStart"/>
      <w:r w:rsidRPr="00016D25">
        <w:rPr>
          <w:rFonts w:eastAsia="Times New Roman"/>
          <w:szCs w:val="24"/>
          <w:lang w:val="lt-LT" w:eastAsia="lt-LT"/>
        </w:rPr>
        <w:t>os</w:t>
      </w:r>
      <w:proofErr w:type="spellEnd"/>
      <w:r w:rsidRPr="00016D25">
        <w:rPr>
          <w:rFonts w:eastAsia="Times New Roman"/>
          <w:szCs w:val="24"/>
          <w:lang w:val="lt-LT" w:eastAsia="lt-LT"/>
        </w:rPr>
        <w:t xml:space="preserve">). Jeigu </w:t>
      </w:r>
      <w:r w:rsidR="000923C2" w:rsidRPr="00016D25">
        <w:rPr>
          <w:rFonts w:eastAsia="Times New Roman"/>
          <w:szCs w:val="24"/>
          <w:lang w:val="lt-LT" w:eastAsia="lt-LT"/>
        </w:rPr>
        <w:t xml:space="preserve">teismo </w:t>
      </w:r>
      <w:r w:rsidRPr="00016D25">
        <w:rPr>
          <w:rFonts w:eastAsia="Times New Roman"/>
          <w:szCs w:val="24"/>
          <w:lang w:val="lt-LT" w:eastAsia="lt-LT"/>
        </w:rPr>
        <w:t xml:space="preserve">sprendime yra pagal įstatymus viešai neskelbtinų duomenų, tai pažymima įrašant skliaustuose raidę „N“ po procesinio sprendimo kategorijos nuoroda iš naujos eilutės. Kai </w:t>
      </w:r>
      <w:r w:rsidR="000923C2" w:rsidRPr="00016D25">
        <w:rPr>
          <w:rFonts w:eastAsia="Times New Roman"/>
          <w:szCs w:val="24"/>
          <w:lang w:val="lt-LT" w:eastAsia="lt-LT"/>
        </w:rPr>
        <w:t xml:space="preserve">teismo </w:t>
      </w:r>
      <w:r w:rsidRPr="00016D25">
        <w:rPr>
          <w:rFonts w:eastAsia="Times New Roman"/>
          <w:szCs w:val="24"/>
          <w:lang w:val="lt-LT" w:eastAsia="lt-LT"/>
        </w:rPr>
        <w:t>sprendimas turi būti viešai skelbiamas internete, po procesinio sprendimo kategorijos nuoroda iš naujos eilutės nuasmenintoje sprendimo versijoje skliaustuose rašoma raidė „S“.</w:t>
      </w:r>
    </w:p>
    <w:p w:rsidR="00F7096F" w:rsidRPr="00016D25" w:rsidRDefault="00F7096F"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sprendimo kategorijos nuoroda pradedama žodžiais „Procesinio sprendimo kategorija“ (dvitaškio nereikia). Jeigu nurodomos kelios teismo sprendimo kategorijos, rašoma „Procesinio sprendimo kategorijos“ (dedamas dvitaškis). Jeigu nurodomos kelios kategorijos, jos atskiriamos kabliataškiu ir rašomos </w:t>
      </w:r>
      <w:r w:rsidR="00C849E7" w:rsidRPr="00016D25">
        <w:rPr>
          <w:szCs w:val="24"/>
          <w:lang w:val="lt-LT"/>
        </w:rPr>
        <w:t xml:space="preserve">eilute </w:t>
      </w:r>
      <w:proofErr w:type="spellStart"/>
      <w:r w:rsidR="00C849E7" w:rsidRPr="00016D25">
        <w:rPr>
          <w:szCs w:val="24"/>
          <w:lang w:val="lt-LT"/>
        </w:rPr>
        <w:t>vėliaviniu</w:t>
      </w:r>
      <w:proofErr w:type="spellEnd"/>
      <w:r w:rsidR="00C849E7" w:rsidRPr="00016D25">
        <w:rPr>
          <w:szCs w:val="24"/>
          <w:lang w:val="lt-LT"/>
        </w:rPr>
        <w:t xml:space="preserve"> būdu </w:t>
      </w:r>
      <w:r w:rsidRPr="00016D25">
        <w:rPr>
          <w:rFonts w:eastAsia="Times New Roman"/>
          <w:szCs w:val="24"/>
          <w:lang w:val="lt-LT" w:eastAsia="lt-LT"/>
        </w:rPr>
        <w:t>didėjimo tvarka Po teismo sprendimo kategorijos nuorodos taškas nerašomas.</w:t>
      </w:r>
    </w:p>
    <w:p w:rsidR="00F7096F" w:rsidRPr="00016D25" w:rsidRDefault="00F7096F"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Lietuvos valstybės herbas </w:t>
      </w:r>
      <w:r w:rsidR="00611541" w:rsidRPr="00016D25">
        <w:rPr>
          <w:rFonts w:eastAsia="Times New Roman"/>
          <w:szCs w:val="24"/>
          <w:lang w:val="lt-LT" w:eastAsia="lt-LT"/>
        </w:rPr>
        <w:t xml:space="preserve">dedamas </w:t>
      </w:r>
      <w:r w:rsidRPr="00016D25">
        <w:rPr>
          <w:rFonts w:eastAsia="Times New Roman"/>
          <w:szCs w:val="24"/>
          <w:lang w:val="lt-LT" w:eastAsia="lt-LT"/>
        </w:rPr>
        <w:t xml:space="preserve">išilginiu centruotu būdu atskiroje eilutėje žemiau 5 punkte nurodytų rekvizitų paliekant tarp jų vienos eilutės tarpą. </w:t>
      </w:r>
    </w:p>
    <w:p w:rsidR="00F7096F" w:rsidRPr="00016D25" w:rsidRDefault="00F7096F"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Žemiau herbo (palikus vienos eilutės tarpą) paryškintai išilginiu centruotu būdu 14 dydžio</w:t>
      </w:r>
      <w:r w:rsidR="00AF1277" w:rsidRPr="00016D25">
        <w:rPr>
          <w:rFonts w:eastAsia="Times New Roman"/>
          <w:szCs w:val="24"/>
          <w:lang w:val="lt-LT" w:eastAsia="lt-LT"/>
        </w:rPr>
        <w:t xml:space="preserve"> (Lietuvos Aukščiausiojo Teismo </w:t>
      </w:r>
      <w:r w:rsidR="007F3568" w:rsidRPr="00016D25">
        <w:rPr>
          <w:rFonts w:eastAsia="Times New Roman"/>
          <w:szCs w:val="24"/>
          <w:lang w:val="lt-LT" w:eastAsia="lt-LT"/>
        </w:rPr>
        <w:t xml:space="preserve">procesiniame sprendime </w:t>
      </w:r>
      <w:r w:rsidR="00AF1277" w:rsidRPr="00016D25">
        <w:rPr>
          <w:rFonts w:eastAsia="Times New Roman"/>
          <w:szCs w:val="24"/>
          <w:lang w:val="lt-LT" w:eastAsia="lt-LT"/>
        </w:rPr>
        <w:t>– 16 dydžio)</w:t>
      </w:r>
      <w:r w:rsidRPr="00016D25">
        <w:rPr>
          <w:rFonts w:eastAsia="Times New Roman"/>
          <w:szCs w:val="24"/>
          <w:lang w:val="lt-LT" w:eastAsia="lt-LT"/>
        </w:rPr>
        <w:t xml:space="preserve"> didžiosiomis </w:t>
      </w:r>
      <w:r w:rsidR="00AF1277" w:rsidRPr="00016D25">
        <w:rPr>
          <w:rFonts w:eastAsia="Times New Roman"/>
          <w:szCs w:val="24"/>
          <w:lang w:val="lt-LT" w:eastAsia="lt-LT"/>
        </w:rPr>
        <w:t xml:space="preserve">išretintomis </w:t>
      </w:r>
      <w:r w:rsidRPr="00016D25">
        <w:rPr>
          <w:rFonts w:eastAsia="Times New Roman"/>
          <w:szCs w:val="24"/>
          <w:lang w:val="lt-LT" w:eastAsia="lt-LT"/>
        </w:rPr>
        <w:t xml:space="preserve">raidėmis atskirose eilutėse rašomi teismo pavadinimas ir </w:t>
      </w:r>
      <w:r w:rsidR="00B95581" w:rsidRPr="00016D25">
        <w:rPr>
          <w:rFonts w:eastAsia="Times New Roman"/>
          <w:szCs w:val="24"/>
          <w:lang w:val="lt-LT" w:eastAsia="lt-LT"/>
        </w:rPr>
        <w:t xml:space="preserve">teismo </w:t>
      </w:r>
      <w:r w:rsidRPr="00016D25">
        <w:rPr>
          <w:rFonts w:eastAsia="Times New Roman"/>
          <w:szCs w:val="24"/>
          <w:lang w:val="lt-LT" w:eastAsia="lt-LT"/>
        </w:rPr>
        <w:t xml:space="preserve">sprendimo pavadinimas, tarp jų </w:t>
      </w:r>
      <w:r w:rsidR="00C55752" w:rsidRPr="00016D25">
        <w:rPr>
          <w:rFonts w:eastAsia="Times New Roman"/>
          <w:szCs w:val="24"/>
          <w:lang w:val="lt-LT" w:eastAsia="lt-LT"/>
        </w:rPr>
        <w:t xml:space="preserve">paliekamas </w:t>
      </w:r>
      <w:r w:rsidRPr="00016D25">
        <w:rPr>
          <w:rFonts w:eastAsia="Times New Roman"/>
          <w:szCs w:val="24"/>
          <w:lang w:val="lt-LT" w:eastAsia="lt-LT"/>
        </w:rPr>
        <w:t>vienos eilutės tarp</w:t>
      </w:r>
      <w:r w:rsidR="00C55752" w:rsidRPr="00016D25">
        <w:rPr>
          <w:rFonts w:eastAsia="Times New Roman"/>
          <w:szCs w:val="24"/>
          <w:lang w:val="lt-LT" w:eastAsia="lt-LT"/>
        </w:rPr>
        <w:t>as</w:t>
      </w:r>
      <w:r w:rsidRPr="00016D25">
        <w:rPr>
          <w:rFonts w:eastAsia="Times New Roman"/>
          <w:szCs w:val="24"/>
          <w:lang w:val="lt-LT" w:eastAsia="lt-LT"/>
        </w:rPr>
        <w:t xml:space="preserve">. Kai priimamas preliminarus, dalinis, tarpinis, papildomas sprendimas ar sprendimas už akių, atitinkamai prieš žodį „sprendimas“ ar po jo (sprendimo už akių atveju) tuo pačiu formatu įrašomas žodis, apibūdinantis sprendimą (preliminarus, dalinis, tarpinis, papildomas, už akių). Priėmus sprendimą grupės ieškinio byloje, papildoma informacija prie žodžio „sprendimas“ nenurodoma. </w:t>
      </w:r>
    </w:p>
    <w:p w:rsidR="00F7096F" w:rsidRPr="00016D25" w:rsidRDefault="00F7096F"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Žodžiai „Lietuvos Respublikos vardu“ rašomi baigiamuosiuose teismo aktuose žemiau </w:t>
      </w:r>
      <w:r w:rsidR="008D10A8" w:rsidRPr="00016D25">
        <w:rPr>
          <w:rFonts w:eastAsia="Times New Roman"/>
          <w:szCs w:val="24"/>
          <w:lang w:val="lt-LT" w:eastAsia="lt-LT"/>
        </w:rPr>
        <w:t>teismo sprendimo</w:t>
      </w:r>
      <w:r w:rsidRPr="00016D25">
        <w:rPr>
          <w:rFonts w:eastAsia="Times New Roman"/>
          <w:szCs w:val="24"/>
          <w:lang w:val="lt-LT" w:eastAsia="lt-LT"/>
        </w:rPr>
        <w:t xml:space="preserve"> pavadinimo atskiroje eilutėje, nepaliekant tarpo, 12 dydžio didžiosiomis raidėmis išilginiu centruotu būdu.</w:t>
      </w:r>
    </w:p>
    <w:p w:rsidR="001332D5" w:rsidRDefault="00F7096F"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Baigiamuosiuose teismo aktuose </w:t>
      </w:r>
      <w:r w:rsidR="00B95581" w:rsidRPr="00016D25">
        <w:rPr>
          <w:rFonts w:eastAsia="Times New Roman"/>
          <w:szCs w:val="24"/>
          <w:lang w:val="lt-LT" w:eastAsia="lt-LT"/>
        </w:rPr>
        <w:t xml:space="preserve">teismo </w:t>
      </w:r>
      <w:r w:rsidRPr="00016D25">
        <w:rPr>
          <w:rFonts w:eastAsia="Times New Roman"/>
          <w:szCs w:val="24"/>
          <w:lang w:val="lt-LT" w:eastAsia="lt-LT"/>
        </w:rPr>
        <w:t xml:space="preserve">sprendimo antraštės </w:t>
      </w:r>
      <w:r w:rsidR="000F054C" w:rsidRPr="00016D25">
        <w:rPr>
          <w:rFonts w:eastAsia="Times New Roman"/>
          <w:szCs w:val="24"/>
          <w:lang w:val="lt-LT" w:eastAsia="lt-LT"/>
        </w:rPr>
        <w:t xml:space="preserve">(dokumento teksto esmę glaustai apibūdinanti informacija) </w:t>
      </w:r>
      <w:r w:rsidRPr="00016D25">
        <w:rPr>
          <w:rFonts w:eastAsia="Times New Roman"/>
          <w:szCs w:val="24"/>
          <w:lang w:val="lt-LT" w:eastAsia="lt-LT"/>
        </w:rPr>
        <w:t xml:space="preserve">nerašomos. </w:t>
      </w:r>
      <w:r w:rsidR="0004652E" w:rsidRPr="00016D25">
        <w:rPr>
          <w:rFonts w:eastAsia="Times New Roman"/>
          <w:szCs w:val="24"/>
          <w:lang w:val="lt-LT" w:eastAsia="lt-LT"/>
        </w:rPr>
        <w:t>K</w:t>
      </w:r>
      <w:r w:rsidRPr="00016D25">
        <w:rPr>
          <w:rFonts w:eastAsia="Times New Roman"/>
          <w:szCs w:val="24"/>
          <w:lang w:val="lt-LT" w:eastAsia="lt-LT"/>
        </w:rPr>
        <w:t xml:space="preserve">ai procesiniame sprendime </w:t>
      </w:r>
      <w:r w:rsidR="0004652E" w:rsidRPr="00016D25">
        <w:rPr>
          <w:rFonts w:eastAsia="Times New Roman"/>
          <w:szCs w:val="24"/>
          <w:lang w:val="lt-LT" w:eastAsia="lt-LT"/>
        </w:rPr>
        <w:t xml:space="preserve">antraštė </w:t>
      </w:r>
      <w:r w:rsidRPr="00016D25">
        <w:rPr>
          <w:rFonts w:eastAsia="Times New Roman"/>
          <w:szCs w:val="24"/>
          <w:lang w:val="lt-LT" w:eastAsia="lt-LT"/>
        </w:rPr>
        <w:t xml:space="preserve">rašoma, </w:t>
      </w:r>
      <w:r w:rsidR="0004652E" w:rsidRPr="00016D25">
        <w:rPr>
          <w:rFonts w:eastAsia="Times New Roman"/>
          <w:szCs w:val="24"/>
          <w:lang w:val="lt-LT" w:eastAsia="lt-LT"/>
        </w:rPr>
        <w:t>jos vieta</w:t>
      </w:r>
      <w:r w:rsidRPr="00016D25">
        <w:rPr>
          <w:rFonts w:eastAsia="Times New Roman"/>
          <w:szCs w:val="24"/>
          <w:lang w:val="lt-LT" w:eastAsia="lt-LT"/>
        </w:rPr>
        <w:t xml:space="preserve"> žemiau procesinio dokumento pavadinimo atskiroje eilutėje, </w:t>
      </w:r>
      <w:r w:rsidR="0004652E" w:rsidRPr="00016D25">
        <w:rPr>
          <w:rFonts w:eastAsia="Times New Roman"/>
          <w:szCs w:val="24"/>
          <w:lang w:val="lt-LT" w:eastAsia="lt-LT"/>
        </w:rPr>
        <w:t xml:space="preserve">ji rašoma </w:t>
      </w:r>
      <w:r w:rsidRPr="00016D25">
        <w:rPr>
          <w:rFonts w:eastAsia="Times New Roman"/>
          <w:szCs w:val="24"/>
          <w:lang w:val="lt-LT" w:eastAsia="lt-LT"/>
        </w:rPr>
        <w:t>neparyškintai, nepaliekant tarpo, 12 dydžio didžiosiomis raidėmis ir išdėstoma išilginiu centruotu būdu.</w:t>
      </w:r>
    </w:p>
    <w:p w:rsidR="00F7096F" w:rsidRPr="001332D5" w:rsidRDefault="00F7096F" w:rsidP="001B50E5">
      <w:pPr>
        <w:numPr>
          <w:ilvl w:val="0"/>
          <w:numId w:val="21"/>
        </w:numPr>
        <w:tabs>
          <w:tab w:val="left" w:pos="993"/>
          <w:tab w:val="left" w:pos="1134"/>
        </w:tabs>
        <w:spacing w:after="0" w:line="240" w:lineRule="auto"/>
        <w:ind w:left="0" w:firstLine="737"/>
        <w:jc w:val="both"/>
        <w:rPr>
          <w:rFonts w:eastAsia="Times New Roman"/>
          <w:szCs w:val="24"/>
          <w:lang w:val="lt-LT" w:eastAsia="lt-LT"/>
        </w:rPr>
      </w:pPr>
      <w:r w:rsidRPr="001332D5">
        <w:rPr>
          <w:rFonts w:eastAsia="Times New Roman"/>
          <w:szCs w:val="24"/>
          <w:lang w:val="lt-LT" w:eastAsia="lt-LT"/>
        </w:rPr>
        <w:t>Žemiau 7</w:t>
      </w:r>
      <w:r w:rsidR="0004652E" w:rsidRPr="001332D5">
        <w:rPr>
          <w:rFonts w:eastAsia="Times New Roman"/>
          <w:szCs w:val="24"/>
          <w:lang w:val="lt-LT" w:eastAsia="lt-LT"/>
        </w:rPr>
        <w:t>–</w:t>
      </w:r>
      <w:r w:rsidRPr="001332D5">
        <w:rPr>
          <w:rFonts w:eastAsia="Times New Roman"/>
          <w:szCs w:val="24"/>
          <w:lang w:val="lt-LT" w:eastAsia="lt-LT"/>
        </w:rPr>
        <w:t>9 punktuose nurodytų rekvizitų, pali</w:t>
      </w:r>
      <w:r w:rsidR="0004652E" w:rsidRPr="001332D5">
        <w:rPr>
          <w:rFonts w:eastAsia="Times New Roman"/>
          <w:szCs w:val="24"/>
          <w:lang w:val="lt-LT" w:eastAsia="lt-LT"/>
        </w:rPr>
        <w:t>kus</w:t>
      </w:r>
      <w:r w:rsidRPr="001332D5">
        <w:rPr>
          <w:rFonts w:eastAsia="Times New Roman"/>
          <w:szCs w:val="24"/>
          <w:lang w:val="lt-LT" w:eastAsia="lt-LT"/>
        </w:rPr>
        <w:t xml:space="preserve"> vienos eilutės tarpą, rašomi </w:t>
      </w:r>
      <w:r w:rsidR="00A532B6" w:rsidRPr="001332D5">
        <w:rPr>
          <w:rFonts w:eastAsia="Times New Roman"/>
          <w:szCs w:val="24"/>
          <w:lang w:val="lt-LT" w:eastAsia="lt-LT"/>
        </w:rPr>
        <w:t xml:space="preserve">teismo </w:t>
      </w:r>
      <w:r w:rsidRPr="001332D5">
        <w:rPr>
          <w:rFonts w:eastAsia="Times New Roman"/>
          <w:szCs w:val="24"/>
          <w:lang w:val="lt-LT" w:eastAsia="lt-LT"/>
        </w:rPr>
        <w:t xml:space="preserve">sprendimo priėmimo data ir sprendimo priėmimo vieta išilginiu centruotu būdu atskirose eilutėse. </w:t>
      </w:r>
      <w:r w:rsidRPr="001332D5">
        <w:rPr>
          <w:rFonts w:eastAsia="Times New Roman"/>
          <w:szCs w:val="24"/>
          <w:lang w:val="lt-LT" w:eastAsia="lt-LT"/>
        </w:rPr>
        <w:lastRenderedPageBreak/>
        <w:t xml:space="preserve">Data rašoma mišriuoju būdu, t. y. metai ir diena rašomi skaitmenimis su trumpiniais „m.“ ir „d.“, mėnuo rašomas žodžiu be trumpinio „mėn.“. </w:t>
      </w:r>
      <w:r w:rsidR="00A532B6" w:rsidRPr="001332D5">
        <w:rPr>
          <w:rFonts w:eastAsia="Times New Roman"/>
          <w:szCs w:val="24"/>
          <w:lang w:val="lt-LT" w:eastAsia="lt-LT"/>
        </w:rPr>
        <w:t xml:space="preserve">Teismo </w:t>
      </w:r>
      <w:r w:rsidRPr="001332D5">
        <w:rPr>
          <w:rFonts w:eastAsia="Times New Roman"/>
          <w:szCs w:val="24"/>
          <w:lang w:val="lt-LT" w:eastAsia="lt-LT"/>
        </w:rPr>
        <w:t xml:space="preserve">sprendimo priėmimo vieta </w:t>
      </w:r>
      <w:r w:rsidR="0004652E" w:rsidRPr="001332D5">
        <w:rPr>
          <w:rFonts w:eastAsia="Times New Roman"/>
          <w:szCs w:val="24"/>
          <w:lang w:val="lt-LT" w:eastAsia="lt-LT"/>
        </w:rPr>
        <w:t xml:space="preserve">rašoma </w:t>
      </w:r>
      <w:r w:rsidRPr="001332D5">
        <w:rPr>
          <w:rFonts w:eastAsia="Times New Roman"/>
          <w:szCs w:val="24"/>
          <w:lang w:val="lt-LT" w:eastAsia="lt-LT"/>
        </w:rPr>
        <w:t xml:space="preserve">po dokumento data, nepaliekant vienos eilutės tarpo. </w:t>
      </w:r>
    </w:p>
    <w:p w:rsidR="00F7096F" w:rsidRPr="00016D25" w:rsidRDefault="00F7096F" w:rsidP="001B50E5">
      <w:pPr>
        <w:tabs>
          <w:tab w:val="num" w:pos="0"/>
          <w:tab w:val="left" w:pos="993"/>
        </w:tabs>
        <w:spacing w:after="0" w:line="240" w:lineRule="auto"/>
        <w:ind w:firstLine="737"/>
        <w:jc w:val="both"/>
        <w:rPr>
          <w:rFonts w:eastAsia="Times New Roman"/>
          <w:szCs w:val="24"/>
          <w:lang w:val="lt-LT" w:eastAsia="lt-LT"/>
        </w:rPr>
      </w:pPr>
    </w:p>
    <w:p w:rsidR="00F93158" w:rsidRPr="00016D25" w:rsidRDefault="00F93158" w:rsidP="00F93158">
      <w:pPr>
        <w:tabs>
          <w:tab w:val="num" w:pos="0"/>
          <w:tab w:val="left" w:pos="993"/>
        </w:tabs>
        <w:spacing w:after="0" w:line="240" w:lineRule="auto"/>
        <w:ind w:firstLine="709"/>
        <w:jc w:val="both"/>
        <w:rPr>
          <w:rFonts w:eastAsia="Times New Roman"/>
          <w:i/>
          <w:szCs w:val="24"/>
          <w:lang w:val="lt-LT" w:eastAsia="lt-LT"/>
        </w:rPr>
      </w:pPr>
      <w:r w:rsidRPr="00016D25">
        <w:rPr>
          <w:rFonts w:eastAsia="Times New Roman"/>
          <w:i/>
          <w:szCs w:val="24"/>
          <w:lang w:val="lt-LT" w:eastAsia="lt-LT"/>
        </w:rPr>
        <w:t>Pavyzdžiui,</w:t>
      </w:r>
    </w:p>
    <w:p w:rsidR="00F93158" w:rsidRPr="00016D25" w:rsidRDefault="00F93158" w:rsidP="00F93158">
      <w:pPr>
        <w:tabs>
          <w:tab w:val="num" w:pos="0"/>
          <w:tab w:val="left" w:pos="993"/>
        </w:tabs>
        <w:spacing w:after="0" w:line="240" w:lineRule="auto"/>
        <w:ind w:firstLine="709"/>
        <w:jc w:val="both"/>
        <w:rPr>
          <w:rFonts w:eastAsia="Times New Roman"/>
          <w:i/>
          <w:szCs w:val="24"/>
          <w:lang w:val="lt-LT" w:eastAsia="lt-LT"/>
        </w:rPr>
      </w:pPr>
    </w:p>
    <w:p w:rsidR="00F93158" w:rsidRPr="00016D25" w:rsidRDefault="00F93158" w:rsidP="00F93158">
      <w:pPr>
        <w:spacing w:after="0" w:line="240" w:lineRule="auto"/>
        <w:ind w:left="5387" w:right="-2"/>
        <w:rPr>
          <w:rFonts w:eastAsia="Times New Roman"/>
          <w:szCs w:val="24"/>
          <w:lang w:val="lt-LT" w:eastAsia="lt-LT"/>
        </w:rPr>
      </w:pPr>
      <w:r w:rsidRPr="00016D25">
        <w:rPr>
          <w:rFonts w:eastAsia="Times New Roman"/>
          <w:szCs w:val="24"/>
          <w:lang w:val="lt-LT" w:eastAsia="lt-LT"/>
        </w:rPr>
        <w:t xml:space="preserve">(Teisena) byla Nr. </w:t>
      </w:r>
    </w:p>
    <w:p w:rsidR="00F93158" w:rsidRPr="00016D25" w:rsidRDefault="00F93158" w:rsidP="00F93158">
      <w:pPr>
        <w:spacing w:after="0" w:line="240" w:lineRule="auto"/>
        <w:ind w:left="5387" w:right="-2"/>
        <w:rPr>
          <w:rFonts w:eastAsia="Times New Roman"/>
          <w:bCs/>
          <w:szCs w:val="24"/>
          <w:lang w:val="lt-LT" w:eastAsia="lt-LT"/>
        </w:rPr>
      </w:pPr>
      <w:r w:rsidRPr="00016D25">
        <w:rPr>
          <w:rFonts w:eastAsia="Times New Roman"/>
          <w:szCs w:val="24"/>
          <w:lang w:val="lt-LT" w:eastAsia="lt-LT"/>
        </w:rPr>
        <w:t>Teisminio proceso Nr.</w:t>
      </w:r>
      <w:r w:rsidRPr="00016D25">
        <w:rPr>
          <w:rFonts w:eastAsia="Times New Roman"/>
          <w:bCs/>
          <w:szCs w:val="24"/>
          <w:lang w:val="lt-LT" w:eastAsia="lt-LT"/>
        </w:rPr>
        <w:t xml:space="preserve"> </w:t>
      </w:r>
    </w:p>
    <w:p w:rsidR="00F93158" w:rsidRPr="00016D25" w:rsidRDefault="00F93158" w:rsidP="00F93158">
      <w:pPr>
        <w:spacing w:after="0" w:line="240" w:lineRule="auto"/>
        <w:ind w:left="5387"/>
        <w:rPr>
          <w:szCs w:val="24"/>
          <w:lang w:val="lt-LT" w:eastAsia="lt-LT"/>
        </w:rPr>
      </w:pPr>
      <w:r w:rsidRPr="00016D25">
        <w:rPr>
          <w:rFonts w:eastAsia="Times New Roman"/>
          <w:szCs w:val="24"/>
          <w:lang w:val="lt-LT" w:eastAsia="lt-LT"/>
        </w:rPr>
        <w:t xml:space="preserve">Procesinio sprendimo kategorijos: </w:t>
      </w:r>
      <w:r w:rsidRPr="00016D25">
        <w:rPr>
          <w:szCs w:val="24"/>
          <w:lang w:val="lt-LT" w:eastAsia="lt-LT"/>
        </w:rPr>
        <w:t xml:space="preserve">1.1.4.2; 1.1.4.3; 1.3.9.4; 3.4.3.9 </w:t>
      </w:r>
    </w:p>
    <w:p w:rsidR="00F93158" w:rsidRPr="00016D25" w:rsidRDefault="00F93158" w:rsidP="00F93158">
      <w:pPr>
        <w:spacing w:after="0" w:line="240" w:lineRule="auto"/>
        <w:jc w:val="right"/>
        <w:rPr>
          <w:rFonts w:eastAsia="Times New Roman"/>
          <w:szCs w:val="24"/>
          <w:lang w:val="lt-LT" w:eastAsia="lt-LT"/>
        </w:rPr>
      </w:pPr>
    </w:p>
    <w:p w:rsidR="00F93158" w:rsidRPr="00016D25" w:rsidRDefault="00F93158" w:rsidP="00F93158">
      <w:pPr>
        <w:spacing w:after="0" w:line="240" w:lineRule="auto"/>
        <w:jc w:val="center"/>
        <w:rPr>
          <w:rFonts w:eastAsia="Times New Roman"/>
          <w:szCs w:val="24"/>
          <w:lang w:val="lt-LT"/>
        </w:rPr>
      </w:pPr>
      <w:r>
        <w:rPr>
          <w:rFonts w:eastAsia="Times New Roman"/>
          <w:bCs/>
          <w:noProof/>
          <w:szCs w:val="24"/>
          <w:lang w:val="lt-LT" w:eastAsia="lt-LT"/>
        </w:rPr>
        <w:drawing>
          <wp:inline distT="0" distB="0" distL="0" distR="0">
            <wp:extent cx="676275" cy="6858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76275" cy="685800"/>
                    </a:xfrm>
                    <a:prstGeom prst="rect">
                      <a:avLst/>
                    </a:prstGeom>
                    <a:noFill/>
                    <a:ln w="9525">
                      <a:noFill/>
                      <a:miter lim="800000"/>
                      <a:headEnd/>
                      <a:tailEnd/>
                    </a:ln>
                  </pic:spPr>
                </pic:pic>
              </a:graphicData>
            </a:graphic>
          </wp:inline>
        </w:drawing>
      </w:r>
    </w:p>
    <w:p w:rsidR="00F93158" w:rsidRPr="00016D25" w:rsidRDefault="00F93158" w:rsidP="00F93158">
      <w:pPr>
        <w:spacing w:after="0" w:line="240" w:lineRule="auto"/>
        <w:jc w:val="center"/>
        <w:rPr>
          <w:rFonts w:eastAsia="Times New Roman"/>
          <w:szCs w:val="24"/>
          <w:lang w:val="lt-LT"/>
        </w:rPr>
      </w:pPr>
    </w:p>
    <w:p w:rsidR="00F93158" w:rsidRPr="00016D25" w:rsidRDefault="00F93158" w:rsidP="00F93158">
      <w:pPr>
        <w:keepNext/>
        <w:spacing w:after="0" w:line="240" w:lineRule="auto"/>
        <w:jc w:val="center"/>
        <w:outlineLvl w:val="1"/>
        <w:rPr>
          <w:rFonts w:eastAsia="Times New Roman"/>
          <w:b/>
          <w:sz w:val="28"/>
          <w:szCs w:val="28"/>
          <w:lang w:val="lt-LT"/>
        </w:rPr>
      </w:pPr>
      <w:r w:rsidRPr="00016D25">
        <w:rPr>
          <w:rFonts w:eastAsia="Times New Roman"/>
          <w:b/>
          <w:sz w:val="28"/>
          <w:szCs w:val="28"/>
          <w:lang w:val="lt-LT"/>
        </w:rPr>
        <w:t>VILNIAUS MIESTO APYLINKĖS TEISMAS</w:t>
      </w:r>
    </w:p>
    <w:p w:rsidR="00F93158" w:rsidRPr="00016D25" w:rsidRDefault="00F93158" w:rsidP="00F93158">
      <w:pPr>
        <w:spacing w:after="0" w:line="240" w:lineRule="auto"/>
        <w:jc w:val="center"/>
        <w:rPr>
          <w:rFonts w:eastAsia="Times New Roman"/>
          <w:sz w:val="28"/>
          <w:szCs w:val="28"/>
          <w:lang w:val="lt-LT"/>
        </w:rPr>
      </w:pPr>
      <w:r w:rsidRPr="00016D25">
        <w:rPr>
          <w:rFonts w:eastAsia="Times New Roman"/>
          <w:sz w:val="28"/>
          <w:szCs w:val="28"/>
          <w:lang w:val="lt-LT"/>
        </w:rPr>
        <w:t> </w:t>
      </w:r>
    </w:p>
    <w:p w:rsidR="00F93158" w:rsidRPr="00016D25" w:rsidRDefault="00F93158" w:rsidP="00F93158">
      <w:pPr>
        <w:keepNext/>
        <w:spacing w:after="0" w:line="240" w:lineRule="auto"/>
        <w:jc w:val="center"/>
        <w:outlineLvl w:val="0"/>
        <w:rPr>
          <w:rFonts w:eastAsia="Times New Roman"/>
          <w:b/>
          <w:spacing w:val="60"/>
          <w:sz w:val="28"/>
          <w:szCs w:val="28"/>
          <w:lang w:val="lt-LT"/>
        </w:rPr>
      </w:pPr>
      <w:r w:rsidRPr="00016D25">
        <w:rPr>
          <w:rFonts w:eastAsia="Times New Roman"/>
          <w:b/>
          <w:spacing w:val="60"/>
          <w:sz w:val="28"/>
          <w:szCs w:val="28"/>
          <w:lang w:val="lt-LT"/>
        </w:rPr>
        <w:t>SPRENDIMAS</w:t>
      </w:r>
    </w:p>
    <w:p w:rsidR="00F93158" w:rsidRPr="00016D25" w:rsidRDefault="00F93158" w:rsidP="00F93158">
      <w:pPr>
        <w:keepNext/>
        <w:spacing w:after="0" w:line="240" w:lineRule="auto"/>
        <w:jc w:val="center"/>
        <w:outlineLvl w:val="1"/>
        <w:rPr>
          <w:rFonts w:eastAsia="Times New Roman"/>
          <w:szCs w:val="24"/>
          <w:lang w:val="lt-LT"/>
        </w:rPr>
      </w:pPr>
      <w:r w:rsidRPr="00016D25">
        <w:rPr>
          <w:rFonts w:eastAsia="Times New Roman"/>
          <w:szCs w:val="24"/>
          <w:lang w:val="lt-LT"/>
        </w:rPr>
        <w:t>LIETUVOS RESPUBLIKOS VARDU</w:t>
      </w:r>
    </w:p>
    <w:p w:rsidR="00F93158" w:rsidRPr="00016D25" w:rsidRDefault="00F93158" w:rsidP="00F93158">
      <w:pPr>
        <w:keepNext/>
        <w:spacing w:after="0" w:line="240" w:lineRule="auto"/>
        <w:jc w:val="center"/>
        <w:outlineLvl w:val="1"/>
        <w:rPr>
          <w:rFonts w:eastAsia="Times New Roman"/>
          <w:szCs w:val="24"/>
          <w:lang w:val="lt-LT"/>
        </w:rPr>
      </w:pPr>
    </w:p>
    <w:p w:rsidR="00F93158" w:rsidRPr="00016D25" w:rsidRDefault="00F93158" w:rsidP="00F93158">
      <w:pPr>
        <w:spacing w:after="0" w:line="240" w:lineRule="auto"/>
        <w:jc w:val="center"/>
        <w:rPr>
          <w:rFonts w:eastAsia="Times New Roman"/>
          <w:szCs w:val="24"/>
          <w:lang w:val="lt-LT" w:eastAsia="lt-LT"/>
        </w:rPr>
      </w:pPr>
      <w:r w:rsidRPr="00016D25">
        <w:rPr>
          <w:rFonts w:eastAsia="Times New Roman"/>
          <w:szCs w:val="24"/>
          <w:lang w:val="lt-LT" w:eastAsia="lt-LT"/>
        </w:rPr>
        <w:t>2015 m. spalio 25 d.</w:t>
      </w:r>
    </w:p>
    <w:p w:rsidR="002165D4" w:rsidRPr="00446973" w:rsidRDefault="00F93158" w:rsidP="00F93158">
      <w:pPr>
        <w:tabs>
          <w:tab w:val="left" w:pos="993"/>
          <w:tab w:val="left" w:pos="1134"/>
          <w:tab w:val="left" w:pos="1418"/>
        </w:tabs>
        <w:jc w:val="center"/>
        <w:rPr>
          <w:b/>
          <w:i/>
          <w:color w:val="000000"/>
          <w:szCs w:val="24"/>
          <w:lang w:eastAsia="lt-LT"/>
        </w:rPr>
      </w:pPr>
      <w:r w:rsidRPr="00016D25">
        <w:rPr>
          <w:rFonts w:eastAsia="Times New Roman"/>
          <w:szCs w:val="24"/>
          <w:lang w:val="lt-LT" w:eastAsia="lt-LT"/>
        </w:rPr>
        <w:t>Vilnius</w:t>
      </w:r>
    </w:p>
    <w:p w:rsidR="00F7096F" w:rsidRPr="00016D25" w:rsidRDefault="00F7096F" w:rsidP="001332D5">
      <w:pPr>
        <w:numPr>
          <w:ilvl w:val="0"/>
          <w:numId w:val="21"/>
        </w:numPr>
        <w:tabs>
          <w:tab w:val="num" w:pos="567"/>
          <w:tab w:val="left" w:pos="1134"/>
        </w:tabs>
        <w:spacing w:after="0" w:line="240" w:lineRule="auto"/>
        <w:ind w:left="0" w:firstLine="709"/>
        <w:jc w:val="both"/>
        <w:rPr>
          <w:rFonts w:eastAsia="Times New Roman"/>
          <w:szCs w:val="24"/>
          <w:lang w:val="lt-LT" w:eastAsia="lt-LT"/>
        </w:rPr>
      </w:pPr>
      <w:r w:rsidRPr="00016D25">
        <w:rPr>
          <w:rFonts w:eastAsia="Times New Roman"/>
          <w:szCs w:val="24"/>
          <w:lang w:val="lt-LT" w:eastAsia="lt-LT"/>
        </w:rPr>
        <w:t xml:space="preserve">Įžanginė </w:t>
      </w:r>
      <w:r w:rsidR="00A532B6" w:rsidRPr="00016D25">
        <w:rPr>
          <w:rFonts w:eastAsia="Times New Roman"/>
          <w:szCs w:val="24"/>
          <w:lang w:val="lt-LT" w:eastAsia="lt-LT"/>
        </w:rPr>
        <w:t xml:space="preserve">teismo </w:t>
      </w:r>
      <w:r w:rsidRPr="00016D25">
        <w:rPr>
          <w:rFonts w:eastAsia="Times New Roman"/>
          <w:szCs w:val="24"/>
          <w:lang w:val="lt-LT" w:eastAsia="lt-LT"/>
        </w:rPr>
        <w:t xml:space="preserve">sprendimo dalis rašoma po sprendimo priėmimo data bei vieta iš naujos eilutės, praleidus vieną tuščią eilutę. </w:t>
      </w:r>
      <w:r w:rsidR="00A532B6" w:rsidRPr="00016D25">
        <w:rPr>
          <w:rFonts w:eastAsia="Times New Roman"/>
          <w:szCs w:val="24"/>
          <w:lang w:val="lt-LT" w:eastAsia="lt-LT"/>
        </w:rPr>
        <w:t xml:space="preserve">Teismo </w:t>
      </w:r>
      <w:r w:rsidRPr="00016D25">
        <w:rPr>
          <w:rFonts w:eastAsia="Times New Roman"/>
          <w:szCs w:val="24"/>
          <w:lang w:val="lt-LT" w:eastAsia="lt-LT"/>
        </w:rPr>
        <w:t xml:space="preserve">sprendimo įžanginėje dalyje, išskyrus baudžiamąsias bylas, negali būti sutrumpinimų ir santrumpų. </w:t>
      </w:r>
    </w:p>
    <w:p w:rsidR="00F7096F" w:rsidRPr="00016D25" w:rsidRDefault="00F7096F" w:rsidP="001332D5">
      <w:pPr>
        <w:numPr>
          <w:ilvl w:val="0"/>
          <w:numId w:val="21"/>
        </w:numPr>
        <w:tabs>
          <w:tab w:val="num" w:pos="567"/>
          <w:tab w:val="left" w:pos="1134"/>
        </w:tabs>
        <w:spacing w:after="0" w:line="240" w:lineRule="auto"/>
        <w:ind w:left="0" w:firstLine="709"/>
        <w:jc w:val="both"/>
        <w:rPr>
          <w:rFonts w:eastAsia="Times New Roman"/>
          <w:szCs w:val="24"/>
          <w:lang w:val="lt-LT" w:eastAsia="lt-LT"/>
        </w:rPr>
      </w:pPr>
      <w:r w:rsidRPr="00016D25">
        <w:rPr>
          <w:rFonts w:eastAsia="Times New Roman"/>
          <w:szCs w:val="24"/>
          <w:lang w:val="lt-LT" w:eastAsia="lt-LT"/>
        </w:rPr>
        <w:t xml:space="preserve">Teisėjai, teismo posėdžių sekretorius (-ė), byloje dalyvaujantys asmenys </w:t>
      </w:r>
      <w:r w:rsidR="00A532B6" w:rsidRPr="00016D25">
        <w:rPr>
          <w:rFonts w:eastAsia="Times New Roman"/>
          <w:szCs w:val="24"/>
          <w:lang w:val="lt-LT" w:eastAsia="lt-LT"/>
        </w:rPr>
        <w:t xml:space="preserve">teismo </w:t>
      </w:r>
      <w:r w:rsidRPr="00016D25">
        <w:rPr>
          <w:rFonts w:eastAsia="Times New Roman"/>
          <w:szCs w:val="24"/>
          <w:lang w:val="lt-LT" w:eastAsia="lt-LT"/>
        </w:rPr>
        <w:t xml:space="preserve">sprendimo įžanginėje ir rezoliucinėje dalyse įvardijami nurodant nesutrumpintą vardą ir pavardę, juridinio asmens teisinę formą ir pavadinimą. Proceso šalių giminės derinamos tarpusavyje (pvz., pareiškėja </w:t>
      </w:r>
      <w:proofErr w:type="spellStart"/>
      <w:r w:rsidRPr="00016D25">
        <w:rPr>
          <w:rFonts w:eastAsia="Times New Roman"/>
          <w:szCs w:val="24"/>
          <w:lang w:val="lt-LT" w:eastAsia="lt-LT"/>
        </w:rPr>
        <w:t>Vardenė</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Pavardenė</w:t>
      </w:r>
      <w:proofErr w:type="spellEnd"/>
      <w:r w:rsidRPr="00016D25">
        <w:rPr>
          <w:rFonts w:eastAsia="Times New Roman"/>
          <w:szCs w:val="24"/>
          <w:lang w:val="lt-LT" w:eastAsia="lt-LT"/>
        </w:rPr>
        <w:t xml:space="preserve">; atsakovas </w:t>
      </w:r>
      <w:proofErr w:type="spellStart"/>
      <w:r w:rsidRPr="00016D25">
        <w:rPr>
          <w:rFonts w:eastAsia="Times New Roman"/>
          <w:szCs w:val="24"/>
          <w:lang w:val="lt-LT" w:eastAsia="lt-LT"/>
        </w:rPr>
        <w:t>Vardenis</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Pavardenis</w:t>
      </w:r>
      <w:proofErr w:type="spellEnd"/>
      <w:r w:rsidRPr="00016D25">
        <w:rPr>
          <w:rFonts w:eastAsia="Times New Roman"/>
          <w:szCs w:val="24"/>
          <w:lang w:val="lt-LT" w:eastAsia="lt-LT"/>
        </w:rPr>
        <w:t>; ieškovė uždaroji akcinė bendrovė „Bendrovė“).</w:t>
      </w:r>
    </w:p>
    <w:p w:rsidR="00F7096F" w:rsidRPr="00016D25" w:rsidRDefault="00F7096F" w:rsidP="001332D5">
      <w:pPr>
        <w:numPr>
          <w:ilvl w:val="0"/>
          <w:numId w:val="21"/>
        </w:numPr>
        <w:tabs>
          <w:tab w:val="num" w:pos="567"/>
          <w:tab w:val="left" w:pos="1134"/>
        </w:tabs>
        <w:spacing w:after="0" w:line="240" w:lineRule="auto"/>
        <w:ind w:left="0" w:firstLine="709"/>
        <w:jc w:val="both"/>
        <w:rPr>
          <w:rFonts w:eastAsia="Times New Roman"/>
          <w:szCs w:val="24"/>
          <w:lang w:val="lt-LT" w:eastAsia="lt-LT"/>
        </w:rPr>
      </w:pPr>
      <w:r w:rsidRPr="00016D25">
        <w:rPr>
          <w:rFonts w:eastAsia="Times New Roman"/>
          <w:szCs w:val="24"/>
          <w:lang w:val="lt-LT" w:eastAsia="lt-LT"/>
        </w:rPr>
        <w:t>Įžanginėje ir rezoliucinėje dalyje teisėjų kolegijos nariai rašomi abėcėlės tvarka pagal pavardes, jeigu teisėjo pavardė dviguba – pagal pirmąją pavardę. Jei teisėjas</w:t>
      </w:r>
      <w:r w:rsidR="0004652E" w:rsidRPr="00016D25">
        <w:rPr>
          <w:rFonts w:eastAsia="Times New Roman"/>
          <w:szCs w:val="24"/>
          <w:lang w:val="lt-LT" w:eastAsia="lt-LT"/>
        </w:rPr>
        <w:t xml:space="preserve"> </w:t>
      </w:r>
      <w:r w:rsidRPr="00016D25">
        <w:rPr>
          <w:rFonts w:eastAsia="Times New Roman"/>
          <w:szCs w:val="24"/>
          <w:lang w:val="lt-LT" w:eastAsia="lt-LT"/>
        </w:rPr>
        <w:t>(-a) yra kolegijos pirmininkas</w:t>
      </w:r>
      <w:r w:rsidR="0004652E" w:rsidRPr="00016D25">
        <w:rPr>
          <w:rFonts w:eastAsia="Times New Roman"/>
          <w:szCs w:val="24"/>
          <w:lang w:val="lt-LT" w:eastAsia="lt-LT"/>
        </w:rPr>
        <w:t xml:space="preserve"> </w:t>
      </w:r>
      <w:r w:rsidRPr="00016D25">
        <w:rPr>
          <w:rFonts w:eastAsia="Times New Roman"/>
          <w:szCs w:val="24"/>
          <w:lang w:val="lt-LT" w:eastAsia="lt-LT"/>
        </w:rPr>
        <w:t>(-ė) ir (ar) jos pranešėjas</w:t>
      </w:r>
      <w:r w:rsidR="0004652E" w:rsidRPr="00016D25">
        <w:rPr>
          <w:rFonts w:eastAsia="Times New Roman"/>
          <w:szCs w:val="24"/>
          <w:lang w:val="lt-LT" w:eastAsia="lt-LT"/>
        </w:rPr>
        <w:t xml:space="preserve"> </w:t>
      </w:r>
      <w:r w:rsidRPr="00016D25">
        <w:rPr>
          <w:rFonts w:eastAsia="Times New Roman"/>
          <w:szCs w:val="24"/>
          <w:lang w:val="lt-LT" w:eastAsia="lt-LT"/>
        </w:rPr>
        <w:t>(-a), įžanginėje dalyje tai turi būti nurodoma iš karto po jo (jos) pavardės ir išskirta skliaustuose. Teismo posėdžių sekretorius</w:t>
      </w:r>
      <w:r w:rsidR="0004652E" w:rsidRPr="00016D25">
        <w:rPr>
          <w:rFonts w:eastAsia="Times New Roman"/>
          <w:szCs w:val="24"/>
          <w:lang w:val="lt-LT" w:eastAsia="lt-LT"/>
        </w:rPr>
        <w:t xml:space="preserve"> </w:t>
      </w:r>
      <w:r w:rsidRPr="00016D25">
        <w:rPr>
          <w:rFonts w:eastAsia="Times New Roman"/>
          <w:szCs w:val="24"/>
          <w:lang w:val="lt-LT" w:eastAsia="lt-LT"/>
        </w:rPr>
        <w:t xml:space="preserve">(-ė) ir proceso dalyviai įžanginėje dalyje kiekvienas nurodomi iš naujos eilutės neatitraukiant nuo krašto. </w:t>
      </w:r>
      <w:r w:rsidR="009D26A6" w:rsidRPr="00016D25">
        <w:rPr>
          <w:szCs w:val="24"/>
          <w:lang w:val="lt-LT" w:bidi="ar-EG"/>
        </w:rPr>
        <w:t xml:space="preserve">Proceso dalyvio atstovas nurodomas kartu su atstovaujamuoju, neperkeliant į naują eilutę. </w:t>
      </w:r>
      <w:r w:rsidRPr="00016D25">
        <w:rPr>
          <w:rFonts w:eastAsia="Times New Roman"/>
          <w:szCs w:val="24"/>
          <w:lang w:val="lt-LT" w:eastAsia="lt-LT"/>
        </w:rPr>
        <w:t>Svarbu nurodyti, kokios sudėties teismas (pvz., išplėstinė teisėjų kolegija, plenarinė sesija) nagrinėjo bylą ir kokia tvarka buvo nagrinėjama byla – rašytinio ar žodinio proceso tvarka; jei byla nagrinėjama apeliacine ar kasacine tvarka, tai irgi reikia nurodyti. Įžanginę dalį rekomenduojama formatuoti pagal pateikiamus pavyzdžius, įžanginės dalies turinį užpild</w:t>
      </w:r>
      <w:r w:rsidR="0004652E" w:rsidRPr="00016D25">
        <w:rPr>
          <w:rFonts w:eastAsia="Times New Roman"/>
          <w:szCs w:val="24"/>
          <w:lang w:val="lt-LT" w:eastAsia="lt-LT"/>
        </w:rPr>
        <w:t>yti</w:t>
      </w:r>
      <w:r w:rsidRPr="00016D25">
        <w:rPr>
          <w:rFonts w:eastAsia="Times New Roman"/>
          <w:szCs w:val="24"/>
          <w:lang w:val="lt-LT" w:eastAsia="lt-LT"/>
        </w:rPr>
        <w:t xml:space="preserve"> pagal procesinių įstatymų reikalavimus:</w:t>
      </w:r>
    </w:p>
    <w:p w:rsidR="00F7096F" w:rsidRPr="00016D25" w:rsidRDefault="00F7096F" w:rsidP="00F7096F">
      <w:pPr>
        <w:tabs>
          <w:tab w:val="left" w:pos="1134"/>
        </w:tabs>
        <w:spacing w:after="0" w:line="240" w:lineRule="auto"/>
        <w:jc w:val="both"/>
        <w:rPr>
          <w:rFonts w:eastAsia="Times New Roman"/>
          <w:i/>
          <w:szCs w:val="24"/>
          <w:lang w:val="lt-LT" w:eastAsia="lt-LT"/>
        </w:rPr>
      </w:pPr>
    </w:p>
    <w:p w:rsidR="00F7096F" w:rsidRPr="00016D25" w:rsidRDefault="00F7096F" w:rsidP="00F7096F">
      <w:pPr>
        <w:tabs>
          <w:tab w:val="left" w:pos="1134"/>
        </w:tabs>
        <w:spacing w:after="0" w:line="240" w:lineRule="auto"/>
        <w:jc w:val="both"/>
        <w:rPr>
          <w:rFonts w:eastAsia="Times New Roman"/>
          <w:i/>
          <w:szCs w:val="24"/>
          <w:lang w:val="lt-LT" w:eastAsia="lt-LT"/>
        </w:rPr>
      </w:pPr>
      <w:r w:rsidRPr="00016D25">
        <w:rPr>
          <w:rFonts w:eastAsia="Times New Roman"/>
          <w:i/>
          <w:szCs w:val="24"/>
          <w:lang w:val="lt-LT" w:eastAsia="lt-LT"/>
        </w:rPr>
        <w:t>Pirmosios instancijos teisme (civilinė byla):</w:t>
      </w:r>
    </w:p>
    <w:p w:rsidR="00F7096F" w:rsidRPr="00016D25" w:rsidRDefault="00F7096F" w:rsidP="00F7096F">
      <w:pPr>
        <w:tabs>
          <w:tab w:val="left" w:pos="1134"/>
        </w:tabs>
        <w:spacing w:after="0" w:line="240" w:lineRule="auto"/>
        <w:jc w:val="both"/>
        <w:rPr>
          <w:rFonts w:eastAsia="Times New Roman"/>
          <w:i/>
          <w:szCs w:val="24"/>
          <w:lang w:val="lt-LT" w:eastAsia="lt-LT"/>
        </w:rPr>
      </w:pPr>
    </w:p>
    <w:p w:rsidR="00F7096F" w:rsidRPr="00016D25" w:rsidRDefault="00F7096F" w:rsidP="00F7096F">
      <w:pPr>
        <w:spacing w:after="0" w:line="240" w:lineRule="auto"/>
        <w:ind w:firstLine="720"/>
        <w:rPr>
          <w:rFonts w:eastAsia="Times New Roman"/>
          <w:szCs w:val="24"/>
          <w:lang w:val="lt-LT" w:eastAsia="lt-LT"/>
        </w:rPr>
      </w:pPr>
      <w:r w:rsidRPr="00016D25">
        <w:rPr>
          <w:rFonts w:eastAsia="Times New Roman"/>
          <w:szCs w:val="24"/>
          <w:lang w:val="lt-LT" w:eastAsia="lt-LT"/>
        </w:rPr>
        <w:t xml:space="preserve">Kauno apygardos teismo Civilinių bylų skyriaus teisėjas </w:t>
      </w:r>
      <w:r w:rsidRPr="00016D25">
        <w:rPr>
          <w:rFonts w:eastAsia="Times New Roman"/>
          <w:szCs w:val="24"/>
          <w:lang w:val="lt-LT"/>
        </w:rPr>
        <w:t xml:space="preserve">Vardaitis </w:t>
      </w:r>
      <w:proofErr w:type="spellStart"/>
      <w:r w:rsidRPr="00016D25">
        <w:rPr>
          <w:rFonts w:eastAsia="Times New Roman"/>
          <w:szCs w:val="24"/>
          <w:lang w:val="lt-LT"/>
        </w:rPr>
        <w:t>Pavardaitis</w:t>
      </w:r>
      <w:proofErr w:type="spellEnd"/>
      <w:r w:rsidRPr="00016D25">
        <w:rPr>
          <w:rFonts w:eastAsia="Times New Roman"/>
          <w:szCs w:val="24"/>
          <w:lang w:val="lt-LT"/>
        </w:rPr>
        <w: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sekretoriaujant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 xml:space="preserve">dalyvaujant ieškovei </w:t>
      </w:r>
      <w:proofErr w:type="spellStart"/>
      <w:r w:rsidRPr="00016D25">
        <w:rPr>
          <w:rFonts w:eastAsia="Times New Roman"/>
          <w:szCs w:val="24"/>
          <w:lang w:val="lt-LT" w:eastAsia="lt-LT"/>
        </w:rPr>
        <w:t>Vardenytei</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Pavardenytei</w:t>
      </w:r>
      <w:proofErr w:type="spellEnd"/>
      <w:r w:rsidRPr="00016D25">
        <w:rPr>
          <w:rFonts w:eastAsia="Times New Roman"/>
          <w:szCs w:val="24"/>
          <w:lang w:val="lt-LT" w:eastAsia="lt-LT"/>
        </w:rPr>
        <w:t>, jos atstovui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atsakovės atstovui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trečiojo asmens &lt;...&gt; atstovui &lt;...&gt;,</w:t>
      </w:r>
    </w:p>
    <w:p w:rsidR="00F7096F" w:rsidRPr="00016D25" w:rsidRDefault="00F7096F" w:rsidP="00F7096F">
      <w:pPr>
        <w:spacing w:after="0" w:line="240" w:lineRule="auto"/>
        <w:ind w:firstLine="720"/>
        <w:jc w:val="both"/>
        <w:rPr>
          <w:rFonts w:eastAsia="Times New Roman"/>
          <w:bCs/>
          <w:szCs w:val="24"/>
          <w:lang w:val="lt-LT" w:eastAsia="lt-LT"/>
        </w:rPr>
      </w:pPr>
      <w:r w:rsidRPr="00016D25">
        <w:rPr>
          <w:rFonts w:eastAsia="Times New Roman"/>
          <w:szCs w:val="24"/>
          <w:lang w:val="lt-LT" w:eastAsia="lt-LT"/>
        </w:rPr>
        <w:lastRenderedPageBreak/>
        <w:t>viešame teismo posėdyje žodinio proceso tvarka išnagrinėjo civilinę bylą pagal</w:t>
      </w:r>
      <w:r w:rsidRPr="00016D25">
        <w:rPr>
          <w:rFonts w:eastAsia="Times New Roman"/>
          <w:bCs/>
          <w:szCs w:val="24"/>
          <w:lang w:val="lt-LT" w:eastAsia="lt-LT"/>
        </w:rPr>
        <w:t xml:space="preserve"> </w:t>
      </w:r>
      <w:r w:rsidRPr="00016D25">
        <w:rPr>
          <w:rFonts w:eastAsia="Times New Roman"/>
          <w:szCs w:val="24"/>
          <w:lang w:val="lt-LT" w:eastAsia="lt-LT"/>
        </w:rPr>
        <w:t xml:space="preserve">ieškovės </w:t>
      </w:r>
      <w:proofErr w:type="spellStart"/>
      <w:r w:rsidRPr="00016D25">
        <w:rPr>
          <w:rFonts w:eastAsia="Times New Roman"/>
          <w:szCs w:val="24"/>
          <w:lang w:val="lt-LT" w:eastAsia="lt-LT"/>
        </w:rPr>
        <w:t>Vardenytės</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Pavardenytės</w:t>
      </w:r>
      <w:proofErr w:type="spellEnd"/>
      <w:r w:rsidRPr="00016D25">
        <w:rPr>
          <w:rFonts w:eastAsia="Times New Roman"/>
          <w:szCs w:val="24"/>
          <w:lang w:val="lt-LT" w:eastAsia="lt-LT"/>
        </w:rPr>
        <w:t xml:space="preserve"> ieškinį atsakovei Lietuvos valstybei, atstovaujamai Lietuvos Respublikos teisingumo ministerijos, dėl žalos atlyginimo, trečiasis asmuo, nepareiškiantis savarankiškų reikalavimų, ieškovės pusėje – akcinė bendrovė „Akcija“, atsakovės pusėje – Valstybinė mokesčių inspekcija prie Lietuvos Respublikos finansų ministerijos</w:t>
      </w:r>
      <w:r w:rsidRPr="00016D25">
        <w:rPr>
          <w:rFonts w:eastAsia="Times New Roman"/>
          <w:bCs/>
          <w:szCs w:val="24"/>
          <w:lang w:val="lt-LT" w:eastAsia="lt-LT"/>
        </w:rPr>
        <w:t>.</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Teismas</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tabs>
          <w:tab w:val="left" w:pos="1134"/>
        </w:tabs>
        <w:spacing w:after="0" w:line="240" w:lineRule="auto"/>
        <w:jc w:val="both"/>
        <w:rPr>
          <w:rFonts w:eastAsia="Times New Roman"/>
          <w:i/>
          <w:szCs w:val="24"/>
          <w:lang w:val="lt-LT" w:eastAsia="lt-LT"/>
        </w:rPr>
      </w:pPr>
      <w:r w:rsidRPr="00016D25">
        <w:rPr>
          <w:rFonts w:eastAsia="Times New Roman"/>
          <w:i/>
          <w:szCs w:val="24"/>
          <w:lang w:val="lt-LT" w:eastAsia="lt-LT"/>
        </w:rPr>
        <w:t>Pirmosios instancijos teisme (baudžiamoji byla):</w:t>
      </w:r>
    </w:p>
    <w:p w:rsidR="00F7096F" w:rsidRPr="00016D25" w:rsidRDefault="00F7096F" w:rsidP="00F7096F">
      <w:pPr>
        <w:spacing w:after="0" w:line="240" w:lineRule="auto"/>
        <w:rPr>
          <w:rFonts w:eastAsia="Times New Roman"/>
          <w:szCs w:val="24"/>
          <w:lang w:val="lt-LT" w:eastAsia="lt-LT"/>
        </w:rPr>
      </w:pPr>
    </w:p>
    <w:p w:rsidR="00F7096F" w:rsidRPr="00016D25" w:rsidRDefault="00585925" w:rsidP="00F7096F">
      <w:pPr>
        <w:spacing w:after="0" w:line="240" w:lineRule="auto"/>
        <w:ind w:firstLine="720"/>
        <w:jc w:val="both"/>
        <w:rPr>
          <w:rFonts w:eastAsia="Times New Roman"/>
          <w:szCs w:val="24"/>
          <w:lang w:val="lt-LT" w:eastAsia="lt-LT"/>
        </w:rPr>
      </w:pPr>
      <w:r w:rsidRPr="004F7151">
        <w:rPr>
          <w:lang w:val="lt-LT"/>
        </w:rPr>
        <w:t xml:space="preserve">Panevėžio (Klaipėdos ar kt.) apylinkės teismo Panevėžio (Klaipėdos miesto ar kt.) rūmų teisėjas </w:t>
      </w:r>
      <w:r w:rsidR="00F7096F" w:rsidRPr="00016D25">
        <w:rPr>
          <w:rFonts w:eastAsia="Times New Roman"/>
          <w:szCs w:val="24"/>
          <w:lang w:val="lt-LT" w:eastAsia="lt-LT"/>
        </w:rPr>
        <w:t>&lt;...&gt;,</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 xml:space="preserve">sekretoriaujant &lt;...&gt;, </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 xml:space="preserve">dalyvaujant prokurorui &lt;...&gt;, </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kaltinamajam &lt;...&gt;, jo gynėjui advokatui &lt;....&gt;,</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 xml:space="preserve">nukentėjusiajam &lt;...&gt;, </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viešame teismo posėdyje žodinio proceso tvarka išnagrinėjo baudžiamąją bylą, kurioje &lt;...&gt;, gimęs [</w:t>
      </w:r>
      <w:r w:rsidRPr="00016D25">
        <w:rPr>
          <w:rFonts w:eastAsia="Times New Roman"/>
          <w:i/>
          <w:szCs w:val="24"/>
          <w:lang w:val="lt-LT" w:eastAsia="lt-LT"/>
        </w:rPr>
        <w:t>gimimo data ir vieta</w:t>
      </w:r>
      <w:r w:rsidRPr="00016D25">
        <w:rPr>
          <w:rFonts w:eastAsia="Times New Roman"/>
          <w:szCs w:val="24"/>
          <w:lang w:val="lt-LT" w:eastAsia="lt-LT"/>
        </w:rPr>
        <w:t>], asmens kodas &lt;...&gt;, Lietuvos Respublikos pilietis, [</w:t>
      </w:r>
      <w:r w:rsidRPr="00016D25">
        <w:rPr>
          <w:rFonts w:eastAsia="Times New Roman"/>
          <w:i/>
          <w:szCs w:val="24"/>
          <w:lang w:val="lt-LT" w:eastAsia="lt-LT"/>
        </w:rPr>
        <w:t>tautybė</w:t>
      </w:r>
      <w:r w:rsidRPr="00016D25">
        <w:rPr>
          <w:rFonts w:eastAsia="Times New Roman"/>
          <w:szCs w:val="24"/>
          <w:lang w:val="lt-LT" w:eastAsia="lt-LT"/>
        </w:rPr>
        <w:t>], gyvenantis &lt;...&gt;, 12 klasių išsilavinimo, nevedęs, [</w:t>
      </w:r>
      <w:r w:rsidRPr="00016D25">
        <w:rPr>
          <w:rFonts w:eastAsia="Times New Roman"/>
          <w:i/>
          <w:color w:val="000000"/>
          <w:szCs w:val="24"/>
          <w:lang w:val="lt-LT" w:eastAsia="lt-LT"/>
        </w:rPr>
        <w:t>duomenys apie teistumą ir kitokie duomenys apie kaltinamąjį, turintys reikšmės bylai</w:t>
      </w:r>
      <w:r w:rsidRPr="00016D25">
        <w:rPr>
          <w:rFonts w:eastAsia="Times New Roman"/>
          <w:color w:val="000000"/>
          <w:szCs w:val="24"/>
          <w:lang w:val="lt-LT" w:eastAsia="lt-LT"/>
        </w:rPr>
        <w:t>]</w:t>
      </w:r>
      <w:r w:rsidRPr="00016D25">
        <w:rPr>
          <w:rFonts w:eastAsia="Times New Roman"/>
          <w:szCs w:val="24"/>
          <w:lang w:val="lt-LT" w:eastAsia="lt-LT"/>
        </w:rPr>
        <w:t>, kaltinamas padaręs nusikalstamą veiką, numatytą Lietuvos Respublikos baudžiamojo kodekso 178 straipsnio 1 dalyje.</w:t>
      </w:r>
    </w:p>
    <w:p w:rsidR="00F7096F" w:rsidRPr="00016D25" w:rsidRDefault="00F7096F" w:rsidP="00F7096F">
      <w:pPr>
        <w:spacing w:after="0" w:line="240" w:lineRule="auto"/>
        <w:ind w:firstLine="1134"/>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Teismas</w:t>
      </w:r>
    </w:p>
    <w:p w:rsidR="00F7096F" w:rsidRPr="00016D25" w:rsidRDefault="00F7096F" w:rsidP="00F7096F">
      <w:pPr>
        <w:spacing w:after="0" w:line="240" w:lineRule="auto"/>
        <w:ind w:firstLine="1134"/>
        <w:jc w:val="both"/>
        <w:rPr>
          <w:rFonts w:eastAsia="Times New Roman"/>
          <w:szCs w:val="24"/>
          <w:lang w:val="lt-LT" w:eastAsia="lt-LT"/>
        </w:rPr>
      </w:pP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tabs>
          <w:tab w:val="left" w:pos="1134"/>
        </w:tabs>
        <w:spacing w:after="0" w:line="240" w:lineRule="auto"/>
        <w:jc w:val="both"/>
        <w:rPr>
          <w:rFonts w:eastAsia="Times New Roman"/>
          <w:i/>
          <w:szCs w:val="24"/>
          <w:lang w:val="lt-LT" w:eastAsia="lt-LT"/>
        </w:rPr>
      </w:pPr>
      <w:r w:rsidRPr="00016D25">
        <w:rPr>
          <w:rFonts w:eastAsia="Times New Roman"/>
          <w:i/>
          <w:szCs w:val="24"/>
          <w:lang w:val="lt-LT" w:eastAsia="lt-LT"/>
        </w:rPr>
        <w:t>Pirmosios instancijos teisme (administracinė byla):</w:t>
      </w:r>
    </w:p>
    <w:p w:rsidR="00F7096F" w:rsidRPr="00016D25" w:rsidRDefault="00F7096F" w:rsidP="00F7096F">
      <w:pPr>
        <w:spacing w:after="0" w:line="240" w:lineRule="auto"/>
        <w:rPr>
          <w:rFonts w:eastAsia="Times New Roman"/>
          <w:szCs w:val="24"/>
          <w:lang w:val="lt-LT" w:eastAsia="lt-LT"/>
        </w:rPr>
      </w:pPr>
    </w:p>
    <w:p w:rsidR="00F7096F" w:rsidRPr="00016D25" w:rsidRDefault="00585925" w:rsidP="00F7096F">
      <w:pPr>
        <w:spacing w:after="0" w:line="240" w:lineRule="auto"/>
        <w:ind w:firstLine="720"/>
        <w:jc w:val="both"/>
        <w:rPr>
          <w:rFonts w:eastAsia="Times New Roman"/>
          <w:szCs w:val="24"/>
          <w:lang w:val="lt-LT" w:eastAsia="lt-LT"/>
        </w:rPr>
      </w:pPr>
      <w:r w:rsidRPr="004F7151">
        <w:rPr>
          <w:lang w:val="lt-LT"/>
        </w:rPr>
        <w:t xml:space="preserve">Regionų apygardos administracinio teismo Klaipėdos (Kauno ar kt.) rūmų teisėjas </w:t>
      </w:r>
      <w:r w:rsidR="00F7096F" w:rsidRPr="00016D25">
        <w:rPr>
          <w:rFonts w:eastAsia="Times New Roman"/>
          <w:szCs w:val="24"/>
          <w:lang w:val="lt-LT" w:eastAsia="lt-LT"/>
        </w:rPr>
        <w:t>&lt;...&gt;</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 xml:space="preserve">sekretoriaujant &lt;...&gt;, </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dalyvaujant pareiškėjai &lt;...&gt;, jos atstovui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atsakovės atstovui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trečiojo suinteresuoto asmens atstovui &lt;...&gt;,</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viešame teismo posėdyje žodinio proceso tvarka išnagrinėjo administracinę bylą pagal pareiškėjos &lt;...&gt; skundą atsakovei Klaipėdos miesto savivaldybės administracijai, trečiajam suinteresuotam asmeniui Narkotikų, tabako ir alkoholio kontrolės departamentui dėl tarnybinės nuobaudos panaikinimo.</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Teismas</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spacing w:after="0" w:line="240" w:lineRule="auto"/>
        <w:rPr>
          <w:rFonts w:eastAsia="Times New Roman"/>
          <w:i/>
          <w:szCs w:val="24"/>
          <w:lang w:val="lt-LT" w:eastAsia="lt-LT"/>
        </w:rPr>
      </w:pPr>
      <w:r w:rsidRPr="00016D25">
        <w:rPr>
          <w:rFonts w:eastAsia="Times New Roman"/>
          <w:i/>
          <w:szCs w:val="24"/>
          <w:lang w:val="lt-LT" w:eastAsia="lt-LT"/>
        </w:rPr>
        <w:t>Apeliacinės instancijos teisme (civilinė byla):</w:t>
      </w:r>
    </w:p>
    <w:p w:rsidR="00F7096F" w:rsidRPr="00016D25" w:rsidRDefault="00F7096F" w:rsidP="00F7096F">
      <w:pPr>
        <w:spacing w:after="0" w:line="240" w:lineRule="auto"/>
        <w:jc w:val="center"/>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Kauno apygardos teismo Civilinių bylų skyriaus teisėjų kolegija, susidedanti iš teisėjų </w:t>
      </w:r>
      <w:r w:rsidRPr="00016D25">
        <w:rPr>
          <w:rFonts w:eastAsia="Times New Roman"/>
          <w:szCs w:val="24"/>
          <w:lang w:val="lt-LT"/>
        </w:rPr>
        <w:t xml:space="preserve">Vardaičio </w:t>
      </w:r>
      <w:proofErr w:type="spellStart"/>
      <w:r w:rsidRPr="00016D25">
        <w:rPr>
          <w:rFonts w:eastAsia="Times New Roman"/>
          <w:szCs w:val="24"/>
          <w:lang w:val="lt-LT"/>
        </w:rPr>
        <w:t>Pavardaičio</w:t>
      </w:r>
      <w:proofErr w:type="spellEnd"/>
      <w:r w:rsidRPr="00016D25">
        <w:rPr>
          <w:rFonts w:eastAsia="Times New Roman"/>
          <w:szCs w:val="24"/>
          <w:lang w:val="lt-LT"/>
        </w:rPr>
        <w:t xml:space="preserve">, </w:t>
      </w:r>
      <w:proofErr w:type="spellStart"/>
      <w:r w:rsidRPr="00016D25">
        <w:rPr>
          <w:rFonts w:eastAsia="Times New Roman"/>
          <w:szCs w:val="24"/>
          <w:lang w:val="lt-LT"/>
        </w:rPr>
        <w:t>Vardeniausko</w:t>
      </w:r>
      <w:proofErr w:type="spellEnd"/>
      <w:r w:rsidR="00194D73" w:rsidRPr="00016D25">
        <w:rPr>
          <w:rFonts w:eastAsia="Times New Roman"/>
          <w:szCs w:val="24"/>
          <w:lang w:val="lt-LT"/>
        </w:rPr>
        <w:t xml:space="preserve"> </w:t>
      </w:r>
      <w:proofErr w:type="spellStart"/>
      <w:r w:rsidRPr="00016D25">
        <w:rPr>
          <w:rFonts w:eastAsia="Times New Roman"/>
          <w:szCs w:val="24"/>
          <w:lang w:val="lt-LT"/>
        </w:rPr>
        <w:t>Pavardeniausko</w:t>
      </w:r>
      <w:proofErr w:type="spellEnd"/>
      <w:r w:rsidRPr="00016D25">
        <w:rPr>
          <w:rFonts w:eastAsia="Times New Roman"/>
          <w:szCs w:val="24"/>
          <w:lang w:val="lt-LT"/>
        </w:rPr>
        <w:t xml:space="preserve"> (kolegijos pirmininkas) ir </w:t>
      </w:r>
      <w:proofErr w:type="spellStart"/>
      <w:r w:rsidRPr="00016D25">
        <w:rPr>
          <w:rFonts w:eastAsia="Times New Roman"/>
          <w:szCs w:val="24"/>
          <w:lang w:val="lt-LT"/>
        </w:rPr>
        <w:t>Vardenyčio</w:t>
      </w:r>
      <w:proofErr w:type="spellEnd"/>
      <w:r w:rsidRPr="00016D25">
        <w:rPr>
          <w:rFonts w:eastAsia="Times New Roman"/>
          <w:szCs w:val="24"/>
          <w:lang w:val="lt-LT"/>
        </w:rPr>
        <w:t xml:space="preserve"> </w:t>
      </w:r>
      <w:proofErr w:type="spellStart"/>
      <w:r w:rsidRPr="00016D25">
        <w:rPr>
          <w:rFonts w:eastAsia="Times New Roman"/>
          <w:szCs w:val="24"/>
          <w:lang w:val="lt-LT"/>
        </w:rPr>
        <w:t>Pavardenyčio</w:t>
      </w:r>
      <w:proofErr w:type="spellEnd"/>
      <w:r w:rsidRPr="00016D25">
        <w:rPr>
          <w:rFonts w:eastAsia="Times New Roman"/>
          <w:szCs w:val="24"/>
          <w:lang w:val="lt-LT"/>
        </w:rPr>
        <w:t xml:space="preserve"> (pranešėjas)</w:t>
      </w:r>
      <w:r w:rsidRPr="00016D25">
        <w:rPr>
          <w:rFonts w:eastAsia="Times New Roman"/>
          <w:szCs w:val="24"/>
          <w:lang w:val="lt-LT" w:eastAsia="lt-LT"/>
        </w:rPr>
        <w: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sekretoriaujant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dalyvaujant ieškovės atstovui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 xml:space="preserve">atsakovui Vardui </w:t>
      </w:r>
      <w:proofErr w:type="spellStart"/>
      <w:r w:rsidRPr="00016D25">
        <w:rPr>
          <w:rFonts w:eastAsia="Times New Roman"/>
          <w:szCs w:val="24"/>
          <w:lang w:val="lt-LT" w:eastAsia="lt-LT"/>
        </w:rPr>
        <w:t>Pavardui</w:t>
      </w:r>
      <w:proofErr w:type="spellEnd"/>
      <w:r w:rsidRPr="00016D25">
        <w:rPr>
          <w:rFonts w:eastAsia="Times New Roman"/>
          <w:szCs w:val="24"/>
          <w:lang w:val="lt-LT" w:eastAsia="lt-LT"/>
        </w:rPr>
        <w:t>, jo atstovui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lastRenderedPageBreak/>
        <w:t>trečiojo asmens &lt;...&gt; atstovui &lt;...&gt;,</w:t>
      </w:r>
    </w:p>
    <w:p w:rsidR="00F7096F" w:rsidRPr="00016D25" w:rsidRDefault="00F7096F" w:rsidP="00F7096F">
      <w:pPr>
        <w:spacing w:after="0" w:line="240" w:lineRule="auto"/>
        <w:ind w:firstLine="720"/>
        <w:jc w:val="both"/>
        <w:rPr>
          <w:rFonts w:eastAsia="Times New Roman"/>
          <w:bCs/>
          <w:szCs w:val="24"/>
          <w:lang w:val="lt-LT" w:eastAsia="lt-LT"/>
        </w:rPr>
      </w:pPr>
      <w:r w:rsidRPr="00016D25">
        <w:rPr>
          <w:rFonts w:eastAsia="Times New Roman"/>
          <w:szCs w:val="24"/>
          <w:lang w:val="lt-LT" w:eastAsia="lt-LT"/>
        </w:rPr>
        <w:t>viešame teismo posėdyje apeliacine žodinio proceso tvarka išnagrinėjo civilinę bylą pagal</w:t>
      </w:r>
      <w:r w:rsidRPr="00016D25">
        <w:rPr>
          <w:rFonts w:eastAsia="Times New Roman"/>
          <w:bCs/>
          <w:szCs w:val="24"/>
          <w:lang w:val="lt-LT" w:eastAsia="lt-LT"/>
        </w:rPr>
        <w:t xml:space="preserve"> </w:t>
      </w:r>
      <w:r w:rsidRPr="00016D25">
        <w:rPr>
          <w:rFonts w:eastAsia="Times New Roman"/>
          <w:b/>
          <w:szCs w:val="24"/>
          <w:lang w:val="lt-LT" w:eastAsia="lt-LT"/>
        </w:rPr>
        <w:t>ieškovės uždarosios akcinės bendrovės „Bendrovė“</w:t>
      </w:r>
      <w:r w:rsidRPr="00016D25">
        <w:rPr>
          <w:rFonts w:eastAsia="Times New Roman"/>
          <w:szCs w:val="24"/>
          <w:lang w:val="lt-LT" w:eastAsia="lt-LT"/>
        </w:rPr>
        <w:t xml:space="preserve"> apeliacinį skundą dėl Kauno miesto apylinkės teismo 2015 m. gegužės 11 d. sprendimo civilinėje byloje pagal</w:t>
      </w:r>
      <w:r w:rsidRPr="00016D25">
        <w:rPr>
          <w:rFonts w:eastAsia="Times New Roman"/>
          <w:bCs/>
          <w:szCs w:val="24"/>
          <w:lang w:val="lt-LT" w:eastAsia="lt-LT"/>
        </w:rPr>
        <w:t xml:space="preserve"> </w:t>
      </w:r>
      <w:r w:rsidRPr="00016D25">
        <w:rPr>
          <w:rFonts w:eastAsia="Times New Roman"/>
          <w:szCs w:val="24"/>
          <w:lang w:val="lt-LT" w:eastAsia="lt-LT"/>
        </w:rPr>
        <w:t xml:space="preserve">ieškovės uždarosios akcinės bendrovės „Bendrovė“ ieškinį atsakovui Vardui </w:t>
      </w:r>
      <w:proofErr w:type="spellStart"/>
      <w:r w:rsidRPr="00016D25">
        <w:rPr>
          <w:rFonts w:eastAsia="Times New Roman"/>
          <w:szCs w:val="24"/>
          <w:lang w:val="lt-LT" w:eastAsia="lt-LT"/>
        </w:rPr>
        <w:t>Pavardui</w:t>
      </w:r>
      <w:proofErr w:type="spellEnd"/>
      <w:r w:rsidRPr="00016D25">
        <w:rPr>
          <w:rFonts w:eastAsia="Times New Roman"/>
          <w:szCs w:val="24"/>
          <w:lang w:val="lt-LT" w:eastAsia="lt-LT"/>
        </w:rPr>
        <w:t xml:space="preserve"> dėl žalos atlyginimo, trečiasis asmuo, nepareiškiantis savarankiškų reikalavimų, ieškovės pusėje – akcinė bendrovė „Akcija“, atsakovo pusėje – &lt;...&gt;</w:t>
      </w:r>
      <w:r w:rsidRPr="00016D25">
        <w:rPr>
          <w:rFonts w:eastAsia="Times New Roman"/>
          <w:bCs/>
          <w:szCs w:val="24"/>
          <w:lang w:val="lt-LT" w:eastAsia="lt-LT"/>
        </w:rPr>
        <w:t>.</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Teisėjų kolegija</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spacing w:after="0" w:line="240" w:lineRule="auto"/>
        <w:rPr>
          <w:rFonts w:eastAsia="Times New Roman"/>
          <w:i/>
          <w:szCs w:val="24"/>
          <w:lang w:val="lt-LT" w:eastAsia="lt-LT"/>
        </w:rPr>
      </w:pPr>
      <w:r w:rsidRPr="00016D25">
        <w:rPr>
          <w:rFonts w:eastAsia="Times New Roman"/>
          <w:i/>
          <w:szCs w:val="24"/>
          <w:lang w:val="lt-LT" w:eastAsia="lt-LT"/>
        </w:rPr>
        <w:t>arba</w:t>
      </w:r>
    </w:p>
    <w:p w:rsidR="00F7096F" w:rsidRPr="00016D25" w:rsidRDefault="00F7096F" w:rsidP="00F7096F">
      <w:pPr>
        <w:tabs>
          <w:tab w:val="num" w:pos="0"/>
          <w:tab w:val="left" w:pos="993"/>
        </w:tabs>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Kauno apygardos teismo Civilinių bylų skyriaus teisėjų kolegija, susidedanti iš teisėjų </w:t>
      </w:r>
      <w:r w:rsidRPr="00016D25">
        <w:rPr>
          <w:rFonts w:eastAsia="Times New Roman"/>
          <w:szCs w:val="24"/>
          <w:lang w:val="lt-LT"/>
        </w:rPr>
        <w:t xml:space="preserve">Vardaičio </w:t>
      </w:r>
      <w:proofErr w:type="spellStart"/>
      <w:r w:rsidRPr="00016D25">
        <w:rPr>
          <w:rFonts w:eastAsia="Times New Roman"/>
          <w:szCs w:val="24"/>
          <w:lang w:val="lt-LT"/>
        </w:rPr>
        <w:t>Pavardaičio</w:t>
      </w:r>
      <w:proofErr w:type="spellEnd"/>
      <w:r w:rsidRPr="00016D25">
        <w:rPr>
          <w:rFonts w:eastAsia="Times New Roman"/>
          <w:szCs w:val="24"/>
          <w:lang w:val="lt-LT"/>
        </w:rPr>
        <w:t xml:space="preserve">, </w:t>
      </w:r>
      <w:proofErr w:type="spellStart"/>
      <w:r w:rsidRPr="00016D25">
        <w:rPr>
          <w:rFonts w:eastAsia="Times New Roman"/>
          <w:szCs w:val="24"/>
          <w:lang w:val="lt-LT"/>
        </w:rPr>
        <w:t>Vardeniausko</w:t>
      </w:r>
      <w:proofErr w:type="spellEnd"/>
      <w:r w:rsidR="00194D73" w:rsidRPr="00016D25">
        <w:rPr>
          <w:rFonts w:eastAsia="Times New Roman"/>
          <w:szCs w:val="24"/>
          <w:lang w:val="lt-LT"/>
        </w:rPr>
        <w:t xml:space="preserve"> </w:t>
      </w:r>
      <w:proofErr w:type="spellStart"/>
      <w:r w:rsidRPr="00016D25">
        <w:rPr>
          <w:rFonts w:eastAsia="Times New Roman"/>
          <w:szCs w:val="24"/>
          <w:lang w:val="lt-LT"/>
        </w:rPr>
        <w:t>Pavardeniausko</w:t>
      </w:r>
      <w:proofErr w:type="spellEnd"/>
      <w:r w:rsidRPr="00016D25">
        <w:rPr>
          <w:rFonts w:eastAsia="Times New Roman"/>
          <w:szCs w:val="24"/>
          <w:lang w:val="lt-LT"/>
        </w:rPr>
        <w:t xml:space="preserve"> (kolegijos pirmininkas) ir </w:t>
      </w:r>
      <w:proofErr w:type="spellStart"/>
      <w:r w:rsidRPr="00016D25">
        <w:rPr>
          <w:rFonts w:eastAsia="Times New Roman"/>
          <w:szCs w:val="24"/>
          <w:lang w:val="lt-LT"/>
        </w:rPr>
        <w:t>Vardenyčio</w:t>
      </w:r>
      <w:proofErr w:type="spellEnd"/>
      <w:r w:rsidRPr="00016D25">
        <w:rPr>
          <w:rFonts w:eastAsia="Times New Roman"/>
          <w:szCs w:val="24"/>
          <w:lang w:val="lt-LT"/>
        </w:rPr>
        <w:t xml:space="preserve"> </w:t>
      </w:r>
      <w:proofErr w:type="spellStart"/>
      <w:r w:rsidRPr="00016D25">
        <w:rPr>
          <w:rFonts w:eastAsia="Times New Roman"/>
          <w:szCs w:val="24"/>
          <w:lang w:val="lt-LT"/>
        </w:rPr>
        <w:t>Pavardenyčio</w:t>
      </w:r>
      <w:proofErr w:type="spellEnd"/>
      <w:r w:rsidRPr="00016D25">
        <w:rPr>
          <w:rFonts w:eastAsia="Times New Roman"/>
          <w:szCs w:val="24"/>
          <w:lang w:val="lt-LT"/>
        </w:rPr>
        <w:t xml:space="preserve"> (pranešėjas)</w:t>
      </w:r>
      <w:r w:rsidRPr="00016D25">
        <w:rPr>
          <w:rFonts w:eastAsia="Times New Roman"/>
          <w:szCs w:val="24"/>
          <w:lang w:val="lt-LT" w:eastAsia="lt-LT"/>
        </w:rPr>
        <w:t>,</w:t>
      </w:r>
    </w:p>
    <w:p w:rsidR="00F7096F" w:rsidRPr="00016D25" w:rsidRDefault="00F7096F" w:rsidP="00F7096F">
      <w:pPr>
        <w:spacing w:after="0" w:line="240" w:lineRule="auto"/>
        <w:ind w:firstLine="720"/>
        <w:jc w:val="both"/>
        <w:rPr>
          <w:rFonts w:eastAsia="Times New Roman"/>
          <w:bCs/>
          <w:szCs w:val="24"/>
          <w:lang w:val="lt-LT" w:eastAsia="lt-LT"/>
        </w:rPr>
      </w:pPr>
      <w:r w:rsidRPr="00016D25">
        <w:rPr>
          <w:rFonts w:eastAsia="Times New Roman"/>
          <w:szCs w:val="24"/>
          <w:lang w:val="lt-LT" w:eastAsia="lt-LT"/>
        </w:rPr>
        <w:t>teismo posėdyje apeliacine rašytinio proceso tvarka išnagrinėjo civilinę bylą pagal</w:t>
      </w:r>
      <w:r w:rsidRPr="00016D25">
        <w:rPr>
          <w:rFonts w:eastAsia="Times New Roman"/>
          <w:bCs/>
          <w:szCs w:val="24"/>
          <w:lang w:val="lt-LT" w:eastAsia="lt-LT"/>
        </w:rPr>
        <w:t xml:space="preserve"> </w:t>
      </w:r>
      <w:r w:rsidRPr="00016D25">
        <w:rPr>
          <w:rFonts w:eastAsia="Times New Roman"/>
          <w:b/>
          <w:szCs w:val="24"/>
          <w:lang w:val="lt-LT" w:eastAsia="lt-LT"/>
        </w:rPr>
        <w:t>ieškovės uždarosios akcinės bendrovės „Bendrovė“</w:t>
      </w:r>
      <w:r w:rsidRPr="00016D25">
        <w:rPr>
          <w:rFonts w:eastAsia="Times New Roman"/>
          <w:szCs w:val="24"/>
          <w:lang w:val="lt-LT" w:eastAsia="lt-LT"/>
        </w:rPr>
        <w:t xml:space="preserve"> apeliacinį skundą dėl Kauno miesto apylinkės teismo 2015 m. gegužės 11 d. sprendimo civilinėje byloje pagal</w:t>
      </w:r>
      <w:r w:rsidRPr="00016D25">
        <w:rPr>
          <w:rFonts w:eastAsia="Times New Roman"/>
          <w:bCs/>
          <w:szCs w:val="24"/>
          <w:lang w:val="lt-LT" w:eastAsia="lt-LT"/>
        </w:rPr>
        <w:t xml:space="preserve"> </w:t>
      </w:r>
      <w:r w:rsidRPr="00016D25">
        <w:rPr>
          <w:rFonts w:eastAsia="Times New Roman"/>
          <w:szCs w:val="24"/>
          <w:lang w:val="lt-LT" w:eastAsia="lt-LT"/>
        </w:rPr>
        <w:t xml:space="preserve">ieškovės uždarosios akcinės bendrovės „Bendrovė“ ieškinį atsakovui Vardui </w:t>
      </w:r>
      <w:proofErr w:type="spellStart"/>
      <w:r w:rsidRPr="00016D25">
        <w:rPr>
          <w:rFonts w:eastAsia="Times New Roman"/>
          <w:szCs w:val="24"/>
          <w:lang w:val="lt-LT" w:eastAsia="lt-LT"/>
        </w:rPr>
        <w:t>Pavardui</w:t>
      </w:r>
      <w:proofErr w:type="spellEnd"/>
      <w:r w:rsidRPr="00016D25">
        <w:rPr>
          <w:rFonts w:eastAsia="Times New Roman"/>
          <w:szCs w:val="24"/>
          <w:lang w:val="lt-LT" w:eastAsia="lt-LT"/>
        </w:rPr>
        <w:t xml:space="preserve"> dėl žalos atlyginimo, trečiasis asmuo, nepareiškiantis savarankiškų reikalavimų, ieškovės pusėje – akcinė bendrovė „Akcija“, atsakovo pusėje – &lt;...&gt;</w:t>
      </w:r>
      <w:r w:rsidRPr="00016D25">
        <w:rPr>
          <w:rFonts w:eastAsia="Times New Roman"/>
          <w:bCs/>
          <w:szCs w:val="24"/>
          <w:lang w:val="lt-LT" w:eastAsia="lt-LT"/>
        </w:rPr>
        <w:t>.</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Teisėjų kolegija</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spacing w:after="0" w:line="240" w:lineRule="auto"/>
        <w:rPr>
          <w:rFonts w:eastAsia="Times New Roman"/>
          <w:i/>
          <w:szCs w:val="24"/>
          <w:lang w:val="lt-LT" w:eastAsia="lt-LT"/>
        </w:rPr>
      </w:pPr>
      <w:r w:rsidRPr="00016D25">
        <w:rPr>
          <w:rFonts w:eastAsia="Times New Roman"/>
          <w:i/>
          <w:szCs w:val="24"/>
          <w:lang w:val="lt-LT" w:eastAsia="lt-LT"/>
        </w:rPr>
        <w:t>Apeliacinės instancijos teisme (baudžiamoji byla):</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Lietuvos apeliacinio teismo Baudžiamųjų bylų skyriaus teisėjų kolegija, susidedanti iš Vardaičio </w:t>
      </w:r>
      <w:proofErr w:type="spellStart"/>
      <w:r w:rsidRPr="00016D25">
        <w:rPr>
          <w:rFonts w:eastAsia="Times New Roman"/>
          <w:szCs w:val="24"/>
          <w:lang w:val="lt-LT" w:eastAsia="lt-LT"/>
        </w:rPr>
        <w:t>Pavardaičio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Vardeniausko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Pavardeniausko</w:t>
      </w:r>
      <w:proofErr w:type="spellEnd"/>
      <w:r w:rsidRPr="00016D25">
        <w:rPr>
          <w:rFonts w:eastAsia="Times New Roman"/>
          <w:szCs w:val="24"/>
          <w:lang w:val="lt-LT" w:eastAsia="lt-LT"/>
        </w:rPr>
        <w:t xml:space="preserve"> (kolegijos pirmininkas) ir </w:t>
      </w:r>
      <w:proofErr w:type="spellStart"/>
      <w:r w:rsidRPr="00016D25">
        <w:rPr>
          <w:rFonts w:eastAsia="Times New Roman"/>
          <w:szCs w:val="24"/>
          <w:lang w:val="lt-LT" w:eastAsia="lt-LT"/>
        </w:rPr>
        <w:t>Vardenyčio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Pavardenyčio</w:t>
      </w:r>
      <w:proofErr w:type="spellEnd"/>
      <w:r w:rsidRPr="00016D25">
        <w:rPr>
          <w:rFonts w:eastAsia="Times New Roman"/>
          <w:szCs w:val="24"/>
          <w:lang w:val="lt-LT" w:eastAsia="lt-LT"/>
        </w:rPr>
        <w:t xml:space="preserve"> (pranešėjas), </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sekretoriaujant &lt;....&gt;,</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 xml:space="preserve">dalyvaujant prokurorui &lt;...&gt;, </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nuteistajam &lt;...&gt;, jo gynėjui advokatui &lt;....&gt;,</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viešame teismo posėdyje apeliacine žodinio proceso tvarka išnagrinėjo baudžiamąją bylą pagal </w:t>
      </w:r>
      <w:r w:rsidRPr="00016D25">
        <w:rPr>
          <w:rFonts w:eastAsia="Times New Roman"/>
          <w:b/>
          <w:szCs w:val="24"/>
          <w:lang w:val="lt-LT" w:eastAsia="lt-LT"/>
        </w:rPr>
        <w:t xml:space="preserve">nuteistojo Vardo </w:t>
      </w:r>
      <w:proofErr w:type="spellStart"/>
      <w:r w:rsidRPr="00016D25">
        <w:rPr>
          <w:rFonts w:eastAsia="Times New Roman"/>
          <w:b/>
          <w:szCs w:val="24"/>
          <w:lang w:val="lt-LT" w:eastAsia="lt-LT"/>
        </w:rPr>
        <w:t>Pavardo</w:t>
      </w:r>
      <w:proofErr w:type="spellEnd"/>
      <w:r w:rsidRPr="00016D25">
        <w:rPr>
          <w:rFonts w:eastAsia="Times New Roman"/>
          <w:szCs w:val="24"/>
          <w:lang w:val="lt-LT" w:eastAsia="lt-LT"/>
        </w:rPr>
        <w:t xml:space="preserve"> apeliacinį skundą dėl Klaipėdos apygardos teismo 2015 m. birželio 23 d. nuosprendžio, kuriuo </w:t>
      </w:r>
      <w:r w:rsidRPr="00016D25">
        <w:rPr>
          <w:rFonts w:eastAsia="Times New Roman"/>
          <w:b/>
          <w:szCs w:val="24"/>
          <w:lang w:val="lt-LT" w:eastAsia="lt-LT"/>
        </w:rPr>
        <w:t xml:space="preserve">Vardas </w:t>
      </w:r>
      <w:proofErr w:type="spellStart"/>
      <w:r w:rsidRPr="00016D25">
        <w:rPr>
          <w:rFonts w:eastAsia="Times New Roman"/>
          <w:b/>
          <w:szCs w:val="24"/>
          <w:lang w:val="lt-LT" w:eastAsia="lt-LT"/>
        </w:rPr>
        <w:t>Pavardas</w:t>
      </w:r>
      <w:proofErr w:type="spellEnd"/>
      <w:r w:rsidRPr="00016D25">
        <w:rPr>
          <w:rFonts w:eastAsia="Times New Roman"/>
          <w:szCs w:val="24"/>
          <w:lang w:val="lt-LT" w:eastAsia="lt-LT"/>
        </w:rPr>
        <w:t xml:space="preserve"> pripažintas kaltu pagal Lietuvos Respublikos baudžiamojo kodekso (toliau – BK) 184 straipsnio 2 dalį ir nuteistas trejų metų šešių mėnesių laisvės atėmimo bausme.</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Vadovaujantis BK 75 straipsnio 1, 2 dalimis, paskirtos laisvės atėmimo bausmės vykdymas atidėtas dvejiems metams, </w:t>
      </w:r>
      <w:proofErr w:type="spellStart"/>
      <w:r w:rsidRPr="00016D25">
        <w:rPr>
          <w:rFonts w:eastAsia="Times New Roman"/>
          <w:szCs w:val="24"/>
          <w:lang w:val="lt-LT" w:eastAsia="lt-LT"/>
        </w:rPr>
        <w:t>nuteistą</w:t>
      </w:r>
      <w:r w:rsidR="00AF5748" w:rsidRPr="00016D25">
        <w:rPr>
          <w:rFonts w:eastAsia="Times New Roman"/>
          <w:szCs w:val="24"/>
          <w:lang w:val="lt-LT" w:eastAsia="lt-LT"/>
        </w:rPr>
        <w:t>sis</w:t>
      </w:r>
      <w:proofErr w:type="spellEnd"/>
      <w:r w:rsidRPr="00016D25">
        <w:rPr>
          <w:rFonts w:eastAsia="Times New Roman"/>
          <w:szCs w:val="24"/>
          <w:lang w:val="lt-LT" w:eastAsia="lt-LT"/>
        </w:rPr>
        <w:t xml:space="preserve"> </w:t>
      </w:r>
      <w:r w:rsidR="00AF5748" w:rsidRPr="00016D25">
        <w:rPr>
          <w:rFonts w:eastAsia="Times New Roman"/>
          <w:szCs w:val="24"/>
          <w:lang w:val="lt-LT" w:eastAsia="lt-LT"/>
        </w:rPr>
        <w:t xml:space="preserve">Vardas </w:t>
      </w:r>
      <w:proofErr w:type="spellStart"/>
      <w:r w:rsidR="00AF5748" w:rsidRPr="00016D25">
        <w:rPr>
          <w:rFonts w:eastAsia="Times New Roman"/>
          <w:szCs w:val="24"/>
          <w:lang w:val="lt-LT" w:eastAsia="lt-LT"/>
        </w:rPr>
        <w:t>Pavardas</w:t>
      </w:r>
      <w:proofErr w:type="spellEnd"/>
      <w:r w:rsidR="00AF5748" w:rsidRPr="00016D25">
        <w:rPr>
          <w:rFonts w:eastAsia="Times New Roman"/>
          <w:szCs w:val="24"/>
          <w:lang w:val="lt-LT" w:eastAsia="lt-LT"/>
        </w:rPr>
        <w:t xml:space="preserve"> įpareigotas </w:t>
      </w:r>
      <w:r w:rsidRPr="00016D25">
        <w:rPr>
          <w:rFonts w:eastAsia="Times New Roman"/>
          <w:szCs w:val="24"/>
          <w:lang w:val="lt-LT" w:eastAsia="lt-LT"/>
        </w:rPr>
        <w:t xml:space="preserve">neišvykti už gyvenamosios vietos miesto (rajono) ribų be nuteistojo priežiūrą vykdančios institucijos leidimo </w:t>
      </w:r>
      <w:r w:rsidR="006E00F2" w:rsidRPr="00016D25">
        <w:rPr>
          <w:rFonts w:eastAsia="Times New Roman"/>
          <w:szCs w:val="24"/>
          <w:lang w:val="lt-LT" w:eastAsia="lt-LT"/>
        </w:rPr>
        <w:t xml:space="preserve">ir </w:t>
      </w:r>
      <w:r w:rsidRPr="00016D25">
        <w:rPr>
          <w:rFonts w:eastAsia="Times New Roman"/>
          <w:szCs w:val="24"/>
          <w:lang w:val="lt-LT" w:eastAsia="lt-LT"/>
        </w:rPr>
        <w:t>įpareigo</w:t>
      </w:r>
      <w:r w:rsidR="00AF5748" w:rsidRPr="00016D25">
        <w:rPr>
          <w:rFonts w:eastAsia="Times New Roman"/>
          <w:szCs w:val="24"/>
          <w:lang w:val="lt-LT" w:eastAsia="lt-LT"/>
        </w:rPr>
        <w:t>tas</w:t>
      </w:r>
      <w:r w:rsidRPr="00016D25">
        <w:rPr>
          <w:rFonts w:eastAsia="Times New Roman"/>
          <w:szCs w:val="24"/>
          <w:lang w:val="lt-LT" w:eastAsia="lt-LT"/>
        </w:rPr>
        <w:t xml:space="preserve"> per vienus metus atlyginti nusikaltimu padarytą žalą. </w:t>
      </w:r>
    </w:p>
    <w:p w:rsidR="00016035" w:rsidRPr="00016D25" w:rsidRDefault="00016035" w:rsidP="00F7096F">
      <w:pPr>
        <w:spacing w:after="0" w:line="240" w:lineRule="auto"/>
        <w:ind w:firstLine="1296"/>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Teisėjų kolegija</w:t>
      </w:r>
    </w:p>
    <w:p w:rsidR="00F7096F" w:rsidRPr="00016D25" w:rsidRDefault="00F7096F" w:rsidP="00F7096F">
      <w:pPr>
        <w:spacing w:after="0" w:line="240" w:lineRule="auto"/>
        <w:ind w:firstLine="1296"/>
        <w:jc w:val="both"/>
        <w:rPr>
          <w:rFonts w:eastAsia="Times New Roman"/>
          <w:szCs w:val="24"/>
          <w:lang w:val="lt-LT" w:eastAsia="lt-LT"/>
        </w:rPr>
      </w:pPr>
    </w:p>
    <w:p w:rsidR="00F7096F"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rsidR="00946C1A" w:rsidRDefault="00946C1A" w:rsidP="00F7096F">
      <w:pPr>
        <w:spacing w:after="0" w:line="240" w:lineRule="auto"/>
        <w:jc w:val="both"/>
        <w:rPr>
          <w:rFonts w:eastAsia="Times New Roman"/>
          <w:szCs w:val="24"/>
          <w:lang w:val="lt-LT" w:eastAsia="lt-LT"/>
        </w:rPr>
      </w:pPr>
    </w:p>
    <w:p w:rsidR="00946C1A" w:rsidRDefault="00946C1A" w:rsidP="00F7096F">
      <w:pPr>
        <w:spacing w:after="0" w:line="240" w:lineRule="auto"/>
        <w:jc w:val="both"/>
        <w:rPr>
          <w:rFonts w:eastAsia="Times New Roman"/>
          <w:szCs w:val="24"/>
          <w:lang w:val="lt-LT" w:eastAsia="lt-LT"/>
        </w:rPr>
      </w:pPr>
    </w:p>
    <w:p w:rsidR="00946C1A" w:rsidRDefault="00946C1A" w:rsidP="00F7096F">
      <w:pPr>
        <w:spacing w:after="0" w:line="240" w:lineRule="auto"/>
        <w:jc w:val="both"/>
        <w:rPr>
          <w:rFonts w:eastAsia="Times New Roman"/>
          <w:szCs w:val="24"/>
          <w:lang w:val="lt-LT" w:eastAsia="lt-LT"/>
        </w:rPr>
      </w:pPr>
    </w:p>
    <w:p w:rsidR="00946C1A" w:rsidRPr="00016D25" w:rsidRDefault="00946C1A"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rPr>
          <w:rFonts w:eastAsia="Times New Roman"/>
          <w:i/>
          <w:szCs w:val="24"/>
          <w:lang w:val="lt-LT" w:eastAsia="lt-LT"/>
        </w:rPr>
      </w:pPr>
      <w:r w:rsidRPr="00016D25">
        <w:rPr>
          <w:rFonts w:eastAsia="Times New Roman"/>
          <w:i/>
          <w:szCs w:val="24"/>
          <w:lang w:val="lt-LT" w:eastAsia="lt-LT"/>
        </w:rPr>
        <w:lastRenderedPageBreak/>
        <w:t>Lietuvos vyriausiajame administraciniame teisme apeliacine tvarka:</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Lietuvos vyriausiojo administracinio teismo teisėjų kolegija, susidedanti iš teisėjų Vardaičio </w:t>
      </w:r>
      <w:proofErr w:type="spellStart"/>
      <w:r w:rsidRPr="00016D25">
        <w:rPr>
          <w:rFonts w:eastAsia="Times New Roman"/>
          <w:szCs w:val="24"/>
          <w:lang w:val="lt-LT" w:eastAsia="lt-LT"/>
        </w:rPr>
        <w:t>Pavardaičio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Vardeniausko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Pavardeniausko</w:t>
      </w:r>
      <w:proofErr w:type="spellEnd"/>
      <w:r w:rsidRPr="00016D25">
        <w:rPr>
          <w:rFonts w:eastAsia="Times New Roman"/>
          <w:szCs w:val="24"/>
          <w:lang w:val="lt-LT" w:eastAsia="lt-LT"/>
        </w:rPr>
        <w:t xml:space="preserve"> (kolegijos pirmininkas) ir </w:t>
      </w:r>
      <w:proofErr w:type="spellStart"/>
      <w:r w:rsidRPr="00016D25">
        <w:rPr>
          <w:rFonts w:eastAsia="Times New Roman"/>
          <w:szCs w:val="24"/>
          <w:lang w:val="lt-LT" w:eastAsia="lt-LT"/>
        </w:rPr>
        <w:t>Vardenyčio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Pavardenyčio</w:t>
      </w:r>
      <w:proofErr w:type="spellEnd"/>
      <w:r w:rsidRPr="00016D25">
        <w:rPr>
          <w:rFonts w:eastAsia="Times New Roman"/>
          <w:szCs w:val="24"/>
          <w:lang w:val="lt-LT" w:eastAsia="lt-LT"/>
        </w:rPr>
        <w:t xml:space="preserve"> (pranešėjas),</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sekretoriaujant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dalyvaujant pareiškėjos atstovui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atsakovės atstovui &lt;...&gt;,</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 xml:space="preserve">trečiajam suinteresuotam asmeniui Vardui </w:t>
      </w:r>
      <w:proofErr w:type="spellStart"/>
      <w:r w:rsidRPr="00016D25">
        <w:rPr>
          <w:rFonts w:eastAsia="Times New Roman"/>
          <w:szCs w:val="24"/>
          <w:lang w:val="lt-LT" w:eastAsia="lt-LT"/>
        </w:rPr>
        <w:t>Pavardui</w:t>
      </w:r>
      <w:proofErr w:type="spellEnd"/>
      <w:r w:rsidRPr="00016D25">
        <w:rPr>
          <w:rFonts w:eastAsia="Times New Roman"/>
          <w:szCs w:val="24"/>
          <w:lang w:val="lt-LT" w:eastAsia="lt-LT"/>
        </w:rPr>
        <w:t>, jo atstovui &lt;...&gt;,</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viešame teismo posėdyje apeliacine žodinio proceso tvarka išnagrinėjo administracinę bylą pagal </w:t>
      </w:r>
      <w:r w:rsidRPr="00016D25">
        <w:rPr>
          <w:rFonts w:eastAsia="Times New Roman"/>
          <w:b/>
          <w:szCs w:val="24"/>
          <w:lang w:val="lt-LT" w:eastAsia="lt-LT"/>
        </w:rPr>
        <w:t>pareiškėjos</w:t>
      </w:r>
      <w:r w:rsidRPr="00016D25">
        <w:rPr>
          <w:rFonts w:eastAsia="Times New Roman"/>
          <w:szCs w:val="24"/>
          <w:lang w:val="lt-LT" w:eastAsia="lt-LT"/>
        </w:rPr>
        <w:t xml:space="preserve"> </w:t>
      </w:r>
      <w:r w:rsidRPr="00016D25">
        <w:rPr>
          <w:rFonts w:eastAsia="Times New Roman"/>
          <w:b/>
          <w:szCs w:val="24"/>
          <w:lang w:val="lt-LT" w:eastAsia="lt-LT"/>
        </w:rPr>
        <w:t>uždarosios akcinės bendrovės „X“</w:t>
      </w:r>
      <w:r w:rsidRPr="00016D25">
        <w:rPr>
          <w:rFonts w:eastAsia="Times New Roman"/>
          <w:szCs w:val="24"/>
          <w:lang w:val="lt-LT" w:eastAsia="lt-LT"/>
        </w:rPr>
        <w:t xml:space="preserve"> apeliacinį skundą dėl Vilniaus apygardos administracinio teismo 2013 m. balandžio 15 d. sprendimo administracinėje byloje pagal pareiškėjos uždarosios akcinės bendrovės „X“ skundą atsakovei Valstybinei mokesčių inspekcijai prie Lietuvos Respublikos finansų ministerijos, trečiajam suinteresuotam asmeniui Vardui </w:t>
      </w:r>
      <w:proofErr w:type="spellStart"/>
      <w:r w:rsidRPr="00016D25">
        <w:rPr>
          <w:rFonts w:eastAsia="Times New Roman"/>
          <w:szCs w:val="24"/>
          <w:lang w:val="lt-LT" w:eastAsia="lt-LT"/>
        </w:rPr>
        <w:t>Pavardui</w:t>
      </w:r>
      <w:proofErr w:type="spellEnd"/>
      <w:r w:rsidRPr="00016D25">
        <w:rPr>
          <w:rFonts w:eastAsia="Times New Roman"/>
          <w:szCs w:val="24"/>
          <w:lang w:val="lt-LT" w:eastAsia="lt-LT"/>
        </w:rPr>
        <w:t xml:space="preserve"> dėl sprendimų panaikinimo.</w:t>
      </w:r>
    </w:p>
    <w:p w:rsidR="00F7096F" w:rsidRPr="00016D25" w:rsidRDefault="00F7096F" w:rsidP="00F7096F">
      <w:pPr>
        <w:spacing w:after="0" w:line="240" w:lineRule="auto"/>
        <w:ind w:firstLine="709"/>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Teisėjų kolegija</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rPr>
          <w:rFonts w:eastAsia="Times New Roman"/>
          <w:i/>
          <w:szCs w:val="24"/>
          <w:lang w:val="lt-LT" w:eastAsia="lt-LT"/>
        </w:rPr>
      </w:pPr>
      <w:r w:rsidRPr="00016D25">
        <w:rPr>
          <w:rFonts w:eastAsia="Times New Roman"/>
          <w:i/>
          <w:szCs w:val="24"/>
          <w:lang w:val="lt-LT" w:eastAsia="lt-LT"/>
        </w:rPr>
        <w:t>arba</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Lietuvos vyriausiojo administracinio teismo teisėjų kolegija, susidedanti iš teisėjų &lt;...&gt;,</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teismo posėdyje apeliacine rašytinio proceso tvarka išnagrinėjo administracinę bylą pagal </w:t>
      </w:r>
      <w:r w:rsidRPr="00016D25">
        <w:rPr>
          <w:rFonts w:eastAsia="Times New Roman"/>
          <w:b/>
          <w:szCs w:val="24"/>
          <w:lang w:val="lt-LT" w:eastAsia="lt-LT"/>
        </w:rPr>
        <w:t>pareiškėjos</w:t>
      </w:r>
      <w:r w:rsidRPr="00016D25">
        <w:rPr>
          <w:rFonts w:eastAsia="Times New Roman"/>
          <w:szCs w:val="24"/>
          <w:lang w:val="lt-LT" w:eastAsia="lt-LT"/>
        </w:rPr>
        <w:t xml:space="preserve"> </w:t>
      </w:r>
      <w:r w:rsidRPr="00016D25">
        <w:rPr>
          <w:rFonts w:eastAsia="Times New Roman"/>
          <w:b/>
          <w:szCs w:val="24"/>
          <w:lang w:val="lt-LT" w:eastAsia="lt-LT"/>
        </w:rPr>
        <w:t>uždarosios akcinės bendrovės „X“</w:t>
      </w:r>
      <w:r w:rsidRPr="00016D25">
        <w:rPr>
          <w:rFonts w:eastAsia="Times New Roman"/>
          <w:szCs w:val="24"/>
          <w:lang w:val="lt-LT" w:eastAsia="lt-LT"/>
        </w:rPr>
        <w:t xml:space="preserve"> apeliacinį skundą dėl Vilniaus apygardos administracinio teismo 2013 m. balandžio 15 d. sprendimo administracinėje byloje pagal pareiškėjos uždarosios akcinės bendrovės „X“ skundą atsakovei Valstybinei mokesčių inspekcijai prie Lietuvos Respublikos finansų ministerijos, trečiajam suinteresuotam asmeniui Vardui </w:t>
      </w:r>
      <w:proofErr w:type="spellStart"/>
      <w:r w:rsidRPr="00016D25">
        <w:rPr>
          <w:rFonts w:eastAsia="Times New Roman"/>
          <w:szCs w:val="24"/>
          <w:lang w:val="lt-LT" w:eastAsia="lt-LT"/>
        </w:rPr>
        <w:t>Pavardui</w:t>
      </w:r>
      <w:proofErr w:type="spellEnd"/>
      <w:r w:rsidRPr="00016D25">
        <w:rPr>
          <w:rFonts w:eastAsia="Times New Roman"/>
          <w:szCs w:val="24"/>
          <w:lang w:val="lt-LT" w:eastAsia="lt-LT"/>
        </w:rPr>
        <w:t xml:space="preserve"> dėl sprendimų panaikinimo.</w:t>
      </w:r>
    </w:p>
    <w:p w:rsidR="00F7096F" w:rsidRPr="00016D25" w:rsidRDefault="00F7096F" w:rsidP="00F7096F">
      <w:pPr>
        <w:spacing w:after="0" w:line="240" w:lineRule="auto"/>
        <w:ind w:firstLine="709"/>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Teisėjų kolegija</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jc w:val="center"/>
        <w:rPr>
          <w:rFonts w:eastAsia="Times New Roman"/>
          <w:szCs w:val="24"/>
          <w:lang w:val="lt-LT" w:eastAsia="lt-LT"/>
        </w:rPr>
      </w:pPr>
    </w:p>
    <w:p w:rsidR="00F7096F" w:rsidRPr="00016D25" w:rsidRDefault="00F7096F" w:rsidP="00F7096F">
      <w:pPr>
        <w:tabs>
          <w:tab w:val="left" w:pos="1134"/>
        </w:tabs>
        <w:spacing w:after="0" w:line="240" w:lineRule="auto"/>
        <w:jc w:val="both"/>
        <w:rPr>
          <w:rFonts w:eastAsia="Times New Roman"/>
          <w:i/>
          <w:szCs w:val="24"/>
          <w:lang w:val="lt-LT" w:eastAsia="lt-LT"/>
        </w:rPr>
      </w:pPr>
      <w:r w:rsidRPr="00016D25">
        <w:rPr>
          <w:rFonts w:eastAsia="Times New Roman"/>
          <w:i/>
          <w:szCs w:val="24"/>
          <w:lang w:val="lt-LT" w:eastAsia="lt-LT"/>
        </w:rPr>
        <w:t>Kasacinės instancijos teisme (civilinė byla):</w:t>
      </w:r>
    </w:p>
    <w:p w:rsidR="00F7096F" w:rsidRPr="00016D25" w:rsidRDefault="00F7096F" w:rsidP="00F7096F">
      <w:pPr>
        <w:tabs>
          <w:tab w:val="left" w:pos="1134"/>
        </w:tabs>
        <w:spacing w:after="0" w:line="240" w:lineRule="auto"/>
        <w:jc w:val="both"/>
        <w:rPr>
          <w:rFonts w:eastAsia="Times New Roman"/>
          <w:i/>
          <w:szCs w:val="24"/>
          <w:lang w:val="lt-LT" w:eastAsia="lt-LT"/>
        </w:rPr>
      </w:pPr>
    </w:p>
    <w:p w:rsidR="00F7096F" w:rsidRPr="00016D25" w:rsidRDefault="00F7096F" w:rsidP="00F7096F">
      <w:pPr>
        <w:spacing w:after="0" w:line="240" w:lineRule="auto"/>
        <w:ind w:firstLine="720"/>
        <w:jc w:val="both"/>
        <w:rPr>
          <w:rFonts w:eastAsia="Times New Roman"/>
          <w:szCs w:val="24"/>
          <w:lang w:val="lt-LT"/>
        </w:rPr>
      </w:pPr>
      <w:r w:rsidRPr="00016D25">
        <w:rPr>
          <w:rFonts w:eastAsia="Times New Roman"/>
          <w:szCs w:val="24"/>
          <w:lang w:val="lt-LT"/>
        </w:rPr>
        <w:t xml:space="preserve">Lietuvos Aukščiausiojo Teismo Civilinių bylų skyriaus teisėjų kolegija, susidedanti iš teisėjų Vardaičio </w:t>
      </w:r>
      <w:proofErr w:type="spellStart"/>
      <w:r w:rsidRPr="00016D25">
        <w:rPr>
          <w:rFonts w:eastAsia="Times New Roman"/>
          <w:szCs w:val="24"/>
          <w:lang w:val="lt-LT"/>
        </w:rPr>
        <w:t>Pavardaičio</w:t>
      </w:r>
      <w:proofErr w:type="spellEnd"/>
      <w:r w:rsidRPr="00016D25">
        <w:rPr>
          <w:rFonts w:eastAsia="Times New Roman"/>
          <w:szCs w:val="24"/>
          <w:lang w:val="lt-LT"/>
        </w:rPr>
        <w:t xml:space="preserve">, </w:t>
      </w:r>
      <w:proofErr w:type="spellStart"/>
      <w:r w:rsidRPr="00016D25">
        <w:rPr>
          <w:rFonts w:eastAsia="Times New Roman"/>
          <w:szCs w:val="24"/>
          <w:lang w:val="lt-LT"/>
        </w:rPr>
        <w:t>Vardeniausko</w:t>
      </w:r>
      <w:proofErr w:type="spellEnd"/>
      <w:r w:rsidR="000B4724" w:rsidRPr="00016D25">
        <w:rPr>
          <w:rFonts w:eastAsia="Times New Roman"/>
          <w:szCs w:val="24"/>
          <w:lang w:val="lt-LT"/>
        </w:rPr>
        <w:t xml:space="preserve"> </w:t>
      </w:r>
      <w:proofErr w:type="spellStart"/>
      <w:r w:rsidRPr="00016D25">
        <w:rPr>
          <w:rFonts w:eastAsia="Times New Roman"/>
          <w:szCs w:val="24"/>
          <w:lang w:val="lt-LT"/>
        </w:rPr>
        <w:t>Pavardeniausko</w:t>
      </w:r>
      <w:proofErr w:type="spellEnd"/>
      <w:r w:rsidRPr="00016D25">
        <w:rPr>
          <w:rFonts w:eastAsia="Times New Roman"/>
          <w:szCs w:val="24"/>
          <w:lang w:val="lt-LT"/>
        </w:rPr>
        <w:t xml:space="preserve"> (kolegijos pirmininkas) ir </w:t>
      </w:r>
      <w:proofErr w:type="spellStart"/>
      <w:r w:rsidRPr="00016D25">
        <w:rPr>
          <w:rFonts w:eastAsia="Times New Roman"/>
          <w:szCs w:val="24"/>
          <w:lang w:val="lt-LT"/>
        </w:rPr>
        <w:t>Vardenyčio</w:t>
      </w:r>
      <w:proofErr w:type="spellEnd"/>
      <w:r w:rsidRPr="00016D25">
        <w:rPr>
          <w:rFonts w:eastAsia="Times New Roman"/>
          <w:szCs w:val="24"/>
          <w:lang w:val="lt-LT"/>
        </w:rPr>
        <w:t xml:space="preserve"> </w:t>
      </w:r>
      <w:proofErr w:type="spellStart"/>
      <w:r w:rsidRPr="00016D25">
        <w:rPr>
          <w:rFonts w:eastAsia="Times New Roman"/>
          <w:szCs w:val="24"/>
          <w:lang w:val="lt-LT"/>
        </w:rPr>
        <w:t>Pavardenyčio</w:t>
      </w:r>
      <w:proofErr w:type="spellEnd"/>
      <w:r w:rsidRPr="00016D25">
        <w:rPr>
          <w:rFonts w:eastAsia="Times New Roman"/>
          <w:szCs w:val="24"/>
          <w:lang w:val="lt-LT"/>
        </w:rPr>
        <w:t xml:space="preserve"> (pranešėjas),</w:t>
      </w:r>
    </w:p>
    <w:p w:rsidR="00F7096F" w:rsidRPr="00016D25" w:rsidRDefault="00F7096F" w:rsidP="00F7096F">
      <w:pPr>
        <w:spacing w:after="0" w:line="240" w:lineRule="auto"/>
        <w:jc w:val="both"/>
        <w:rPr>
          <w:rFonts w:eastAsia="Times New Roman"/>
          <w:szCs w:val="24"/>
          <w:lang w:val="lt-LT"/>
        </w:rPr>
      </w:pPr>
      <w:r w:rsidRPr="00016D25">
        <w:rPr>
          <w:rFonts w:eastAsia="Times New Roman"/>
          <w:szCs w:val="24"/>
          <w:lang w:val="lt-LT"/>
        </w:rPr>
        <w:t xml:space="preserve">sekretoriaujant </w:t>
      </w:r>
      <w:proofErr w:type="spellStart"/>
      <w:r w:rsidRPr="00016D25">
        <w:rPr>
          <w:rFonts w:eastAsia="Times New Roman"/>
          <w:szCs w:val="24"/>
          <w:lang w:val="lt-LT"/>
        </w:rPr>
        <w:t>Vardenei</w:t>
      </w:r>
      <w:proofErr w:type="spellEnd"/>
      <w:r w:rsidRPr="00016D25">
        <w:rPr>
          <w:rFonts w:eastAsia="Times New Roman"/>
          <w:szCs w:val="24"/>
          <w:lang w:val="lt-LT"/>
        </w:rPr>
        <w:t xml:space="preserve"> </w:t>
      </w:r>
      <w:proofErr w:type="spellStart"/>
      <w:r w:rsidRPr="00016D25">
        <w:rPr>
          <w:rFonts w:eastAsia="Times New Roman"/>
          <w:szCs w:val="24"/>
          <w:lang w:val="lt-LT"/>
        </w:rPr>
        <w:t>Pavardenienei</w:t>
      </w:r>
      <w:proofErr w:type="spellEnd"/>
      <w:r w:rsidRPr="00016D25">
        <w:rPr>
          <w:rFonts w:eastAsia="Times New Roman"/>
          <w:szCs w:val="24"/>
          <w:lang w:val="lt-LT"/>
        </w:rPr>
        <w:t>,</w:t>
      </w:r>
    </w:p>
    <w:p w:rsidR="00F7096F" w:rsidRPr="00016D25" w:rsidRDefault="00F7096F" w:rsidP="00F7096F">
      <w:pPr>
        <w:spacing w:after="0" w:line="240" w:lineRule="auto"/>
        <w:jc w:val="both"/>
        <w:rPr>
          <w:rFonts w:eastAsia="Times New Roman"/>
          <w:szCs w:val="24"/>
          <w:lang w:val="lt-LT"/>
        </w:rPr>
      </w:pPr>
      <w:r w:rsidRPr="00016D25">
        <w:rPr>
          <w:rFonts w:eastAsia="Times New Roman"/>
          <w:szCs w:val="24"/>
          <w:lang w:val="lt-LT"/>
        </w:rPr>
        <w:t xml:space="preserve">dalyvaujant ieškovui </w:t>
      </w:r>
      <w:proofErr w:type="spellStart"/>
      <w:r w:rsidRPr="00016D25">
        <w:rPr>
          <w:rFonts w:eastAsia="Times New Roman"/>
          <w:szCs w:val="24"/>
          <w:lang w:val="lt-LT"/>
        </w:rPr>
        <w:t>Vardauskui</w:t>
      </w:r>
      <w:proofErr w:type="spellEnd"/>
      <w:r w:rsidRPr="00016D25">
        <w:rPr>
          <w:rFonts w:eastAsia="Times New Roman"/>
          <w:szCs w:val="24"/>
          <w:lang w:val="lt-LT"/>
        </w:rPr>
        <w:t xml:space="preserve"> </w:t>
      </w:r>
      <w:proofErr w:type="spellStart"/>
      <w:r w:rsidRPr="00016D25">
        <w:rPr>
          <w:rFonts w:eastAsia="Times New Roman"/>
          <w:szCs w:val="24"/>
          <w:lang w:val="lt-LT"/>
        </w:rPr>
        <w:t>Pavardauskui</w:t>
      </w:r>
      <w:proofErr w:type="spellEnd"/>
      <w:r w:rsidRPr="00016D25">
        <w:rPr>
          <w:rFonts w:eastAsia="Times New Roman"/>
          <w:szCs w:val="24"/>
          <w:lang w:val="lt-LT"/>
        </w:rPr>
        <w:t xml:space="preserve">, jo atstovui </w:t>
      </w:r>
      <w:proofErr w:type="spellStart"/>
      <w:r w:rsidRPr="00016D25">
        <w:rPr>
          <w:rFonts w:eastAsia="Times New Roman"/>
          <w:szCs w:val="24"/>
          <w:lang w:val="lt-LT"/>
        </w:rPr>
        <w:t>Vardeniui</w:t>
      </w:r>
      <w:proofErr w:type="spellEnd"/>
      <w:r w:rsidRPr="00016D25">
        <w:rPr>
          <w:rFonts w:eastAsia="Times New Roman"/>
          <w:szCs w:val="24"/>
          <w:lang w:val="lt-LT"/>
        </w:rPr>
        <w:t xml:space="preserve"> </w:t>
      </w:r>
      <w:proofErr w:type="spellStart"/>
      <w:r w:rsidRPr="00016D25">
        <w:rPr>
          <w:rFonts w:eastAsia="Times New Roman"/>
          <w:szCs w:val="24"/>
          <w:lang w:val="lt-LT"/>
        </w:rPr>
        <w:t>Pavardeniui</w:t>
      </w:r>
      <w:proofErr w:type="spellEnd"/>
      <w:r w:rsidRPr="00016D25">
        <w:rPr>
          <w:rFonts w:eastAsia="Times New Roman"/>
          <w:szCs w:val="24"/>
          <w:lang w:val="lt-LT"/>
        </w:rPr>
        <w:t>,</w:t>
      </w:r>
    </w:p>
    <w:p w:rsidR="00F7096F" w:rsidRPr="00016D25" w:rsidRDefault="00F7096F" w:rsidP="00F7096F">
      <w:pPr>
        <w:spacing w:after="0" w:line="240" w:lineRule="auto"/>
        <w:jc w:val="both"/>
        <w:rPr>
          <w:szCs w:val="24"/>
          <w:lang w:val="lt-LT"/>
        </w:rPr>
      </w:pPr>
      <w:r w:rsidRPr="00016D25">
        <w:rPr>
          <w:rFonts w:eastAsia="Times New Roman"/>
          <w:szCs w:val="24"/>
          <w:lang w:val="lt-LT"/>
        </w:rPr>
        <w:t xml:space="preserve">atsakovui </w:t>
      </w:r>
      <w:proofErr w:type="spellStart"/>
      <w:r w:rsidRPr="00016D25">
        <w:rPr>
          <w:rFonts w:eastAsia="Times New Roman"/>
          <w:szCs w:val="24"/>
          <w:lang w:val="lt-LT"/>
        </w:rPr>
        <w:t>Vardeniui</w:t>
      </w:r>
      <w:proofErr w:type="spellEnd"/>
      <w:r w:rsidRPr="00016D25">
        <w:rPr>
          <w:rFonts w:eastAsia="Times New Roman"/>
          <w:szCs w:val="24"/>
          <w:lang w:val="lt-LT"/>
        </w:rPr>
        <w:t xml:space="preserve"> </w:t>
      </w:r>
      <w:proofErr w:type="spellStart"/>
      <w:r w:rsidRPr="00016D25">
        <w:rPr>
          <w:rFonts w:eastAsia="Times New Roman"/>
          <w:szCs w:val="24"/>
          <w:lang w:val="lt-LT"/>
        </w:rPr>
        <w:t>Pavardeniui</w:t>
      </w:r>
      <w:proofErr w:type="spellEnd"/>
      <w:r w:rsidRPr="00016D25">
        <w:rPr>
          <w:rFonts w:eastAsia="Times New Roman"/>
          <w:szCs w:val="24"/>
          <w:lang w:val="lt-LT"/>
        </w:rPr>
        <w:t>,</w:t>
      </w:r>
      <w:r w:rsidRPr="00016D25">
        <w:rPr>
          <w:szCs w:val="24"/>
          <w:lang w:val="lt-LT"/>
        </w:rPr>
        <w:t xml:space="preserve"> jo atstovui </w:t>
      </w:r>
      <w:proofErr w:type="spellStart"/>
      <w:r w:rsidRPr="00016D25">
        <w:rPr>
          <w:szCs w:val="24"/>
          <w:lang w:val="lt-LT"/>
        </w:rPr>
        <w:t>Vardeniui</w:t>
      </w:r>
      <w:proofErr w:type="spellEnd"/>
      <w:r w:rsidRPr="00016D25">
        <w:rPr>
          <w:szCs w:val="24"/>
          <w:lang w:val="lt-LT"/>
        </w:rPr>
        <w:t xml:space="preserve"> </w:t>
      </w:r>
      <w:proofErr w:type="spellStart"/>
      <w:r w:rsidRPr="00016D25">
        <w:rPr>
          <w:szCs w:val="24"/>
          <w:lang w:val="lt-LT"/>
        </w:rPr>
        <w:t>Pavardeniui</w:t>
      </w:r>
      <w:proofErr w:type="spellEnd"/>
      <w:r w:rsidRPr="00016D25">
        <w:rPr>
          <w:szCs w:val="24"/>
          <w:lang w:val="lt-LT"/>
        </w:rPr>
        <w:t>,</w:t>
      </w:r>
    </w:p>
    <w:p w:rsidR="00F7096F" w:rsidRPr="00016D25" w:rsidRDefault="00F7096F" w:rsidP="00F7096F">
      <w:pPr>
        <w:spacing w:after="0" w:line="240" w:lineRule="auto"/>
        <w:ind w:firstLine="720"/>
        <w:jc w:val="both"/>
        <w:rPr>
          <w:rFonts w:eastAsia="Times New Roman"/>
          <w:szCs w:val="24"/>
          <w:lang w:val="lt-LT"/>
        </w:rPr>
      </w:pPr>
      <w:r w:rsidRPr="00016D25">
        <w:rPr>
          <w:rFonts w:eastAsia="Times New Roman"/>
          <w:szCs w:val="24"/>
          <w:lang w:val="lt-LT"/>
        </w:rPr>
        <w:t xml:space="preserve">viešame teismo posėdyje kasacine žodinio proceso tvarka išnagrinėjo civilinę bylą pagal </w:t>
      </w:r>
      <w:r w:rsidRPr="00016D25">
        <w:rPr>
          <w:rFonts w:eastAsia="Times New Roman"/>
          <w:b/>
          <w:szCs w:val="24"/>
          <w:lang w:val="lt-LT"/>
        </w:rPr>
        <w:t>ieškovo</w:t>
      </w:r>
      <w:r w:rsidR="00DC2DDD" w:rsidRPr="00016D25">
        <w:rPr>
          <w:rFonts w:eastAsia="Times New Roman"/>
          <w:b/>
          <w:szCs w:val="24"/>
          <w:lang w:val="lt-LT"/>
        </w:rPr>
        <w:t> </w:t>
      </w:r>
      <w:r w:rsidRPr="00016D25">
        <w:rPr>
          <w:rFonts w:eastAsia="Times New Roman"/>
          <w:b/>
          <w:szCs w:val="24"/>
          <w:lang w:val="lt-LT"/>
        </w:rPr>
        <w:t>/</w:t>
      </w:r>
      <w:r w:rsidR="00DC2DDD" w:rsidRPr="00016D25">
        <w:rPr>
          <w:rFonts w:eastAsia="Times New Roman"/>
          <w:b/>
          <w:szCs w:val="24"/>
          <w:lang w:val="lt-LT"/>
        </w:rPr>
        <w:t> </w:t>
      </w:r>
      <w:r w:rsidRPr="00016D25">
        <w:rPr>
          <w:rFonts w:eastAsia="Times New Roman"/>
          <w:b/>
          <w:szCs w:val="24"/>
          <w:lang w:val="lt-LT"/>
        </w:rPr>
        <w:t>atsakovo</w:t>
      </w:r>
      <w:r w:rsidR="00DC2DDD" w:rsidRPr="00016D25">
        <w:rPr>
          <w:rFonts w:eastAsia="Times New Roman"/>
          <w:b/>
          <w:szCs w:val="24"/>
          <w:lang w:val="lt-LT"/>
        </w:rPr>
        <w:t> </w:t>
      </w:r>
      <w:r w:rsidRPr="00016D25">
        <w:rPr>
          <w:rFonts w:eastAsia="Times New Roman"/>
          <w:b/>
          <w:szCs w:val="24"/>
          <w:lang w:val="lt-LT"/>
        </w:rPr>
        <w:t>/</w:t>
      </w:r>
      <w:r w:rsidR="00DC2DDD" w:rsidRPr="00016D25">
        <w:rPr>
          <w:rFonts w:eastAsia="Times New Roman"/>
          <w:b/>
          <w:szCs w:val="24"/>
          <w:lang w:val="lt-LT"/>
        </w:rPr>
        <w:t> </w:t>
      </w:r>
      <w:r w:rsidRPr="00016D25">
        <w:rPr>
          <w:rFonts w:eastAsia="Times New Roman"/>
          <w:b/>
          <w:szCs w:val="24"/>
          <w:lang w:val="lt-LT"/>
        </w:rPr>
        <w:t>pareiškėjo</w:t>
      </w:r>
      <w:r w:rsidR="00DC2DDD" w:rsidRPr="00016D25">
        <w:rPr>
          <w:rFonts w:eastAsia="Times New Roman"/>
          <w:b/>
          <w:szCs w:val="24"/>
          <w:lang w:val="lt-LT"/>
        </w:rPr>
        <w:t> </w:t>
      </w:r>
      <w:r w:rsidRPr="00016D25">
        <w:rPr>
          <w:rFonts w:eastAsia="Times New Roman"/>
          <w:b/>
          <w:szCs w:val="24"/>
          <w:lang w:val="lt-LT"/>
        </w:rPr>
        <w:t>/</w:t>
      </w:r>
      <w:r w:rsidR="00DC2DDD" w:rsidRPr="00016D25">
        <w:rPr>
          <w:rFonts w:eastAsia="Times New Roman"/>
          <w:b/>
          <w:szCs w:val="24"/>
          <w:lang w:val="lt-LT"/>
        </w:rPr>
        <w:t> </w:t>
      </w:r>
      <w:r w:rsidRPr="00016D25">
        <w:rPr>
          <w:rFonts w:eastAsia="Times New Roman"/>
          <w:b/>
          <w:szCs w:val="24"/>
          <w:lang w:val="lt-LT"/>
        </w:rPr>
        <w:t xml:space="preserve">suinteresuoto asmens </w:t>
      </w:r>
      <w:proofErr w:type="spellStart"/>
      <w:r w:rsidRPr="00016D25">
        <w:rPr>
          <w:rFonts w:eastAsia="Times New Roman"/>
          <w:b/>
          <w:szCs w:val="24"/>
          <w:lang w:val="lt-LT"/>
        </w:rPr>
        <w:t>Vardausko</w:t>
      </w:r>
      <w:proofErr w:type="spellEnd"/>
      <w:r w:rsidRPr="00016D25">
        <w:rPr>
          <w:rFonts w:eastAsia="Times New Roman"/>
          <w:b/>
          <w:szCs w:val="24"/>
          <w:lang w:val="lt-LT"/>
        </w:rPr>
        <w:t xml:space="preserve"> </w:t>
      </w:r>
      <w:proofErr w:type="spellStart"/>
      <w:r w:rsidRPr="00016D25">
        <w:rPr>
          <w:rFonts w:eastAsia="Times New Roman"/>
          <w:b/>
          <w:szCs w:val="24"/>
          <w:lang w:val="lt-LT"/>
        </w:rPr>
        <w:t>Pavardausko</w:t>
      </w:r>
      <w:proofErr w:type="spellEnd"/>
      <w:r w:rsidRPr="00016D25">
        <w:rPr>
          <w:rFonts w:eastAsia="Times New Roman"/>
          <w:szCs w:val="24"/>
          <w:lang w:val="lt-LT"/>
        </w:rPr>
        <w:t xml:space="preserve"> kasacinį skundą dėl [</w:t>
      </w:r>
      <w:r w:rsidRPr="00016D25">
        <w:rPr>
          <w:rFonts w:eastAsia="Times New Roman"/>
          <w:i/>
          <w:szCs w:val="24"/>
          <w:lang w:val="lt-LT"/>
        </w:rPr>
        <w:t>kokio teismo sprendimo</w:t>
      </w:r>
      <w:r w:rsidRPr="00016D25">
        <w:rPr>
          <w:rFonts w:eastAsia="Times New Roman"/>
          <w:szCs w:val="24"/>
          <w:lang w:val="lt-LT"/>
        </w:rPr>
        <w:t>] peržiūrėjimo civilinėje byloje pagal [</w:t>
      </w:r>
      <w:r w:rsidRPr="00016D25">
        <w:rPr>
          <w:rFonts w:eastAsia="Times New Roman"/>
          <w:i/>
          <w:szCs w:val="24"/>
          <w:lang w:val="lt-LT"/>
        </w:rPr>
        <w:t>išdėstomos ginčo šalys ir dėl kokio reikalavimo kyla ginčas</w:t>
      </w:r>
      <w:r w:rsidRPr="00016D25">
        <w:rPr>
          <w:rFonts w:eastAsia="Times New Roman"/>
          <w:szCs w:val="24"/>
          <w:lang w:val="lt-LT"/>
        </w:rPr>
        <w:t>].</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 xml:space="preserve">Teisėjų kolegija </w:t>
      </w:r>
    </w:p>
    <w:p w:rsidR="00F7096F" w:rsidRPr="00016D25" w:rsidRDefault="00F7096F" w:rsidP="00F7096F">
      <w:pPr>
        <w:spacing w:after="0" w:line="240" w:lineRule="auto"/>
        <w:jc w:val="both"/>
        <w:rPr>
          <w:rFonts w:eastAsia="Times New Roman"/>
          <w:szCs w:val="24"/>
          <w:lang w:val="lt-LT" w:eastAsia="lt-LT"/>
        </w:rPr>
      </w:pPr>
    </w:p>
    <w:p w:rsidR="00F7096F"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rsidR="00946C1A" w:rsidRPr="00016D25" w:rsidRDefault="00946C1A" w:rsidP="00F7096F">
      <w:pPr>
        <w:spacing w:after="0" w:line="240" w:lineRule="auto"/>
        <w:jc w:val="both"/>
        <w:rPr>
          <w:rFonts w:eastAsia="Times New Roman"/>
          <w:szCs w:val="24"/>
          <w:lang w:val="lt-LT" w:eastAsia="lt-LT"/>
        </w:rPr>
      </w:pPr>
    </w:p>
    <w:p w:rsidR="00F7096F" w:rsidRPr="00016D25" w:rsidRDefault="00F7096F" w:rsidP="00F7096F">
      <w:pPr>
        <w:tabs>
          <w:tab w:val="left" w:pos="1134"/>
        </w:tabs>
        <w:spacing w:after="0" w:line="240" w:lineRule="auto"/>
        <w:jc w:val="both"/>
        <w:rPr>
          <w:rFonts w:eastAsia="Times New Roman"/>
          <w:i/>
          <w:szCs w:val="24"/>
          <w:lang w:val="lt-LT" w:eastAsia="lt-LT"/>
        </w:rPr>
      </w:pPr>
      <w:r w:rsidRPr="00016D25">
        <w:rPr>
          <w:rFonts w:eastAsia="Times New Roman"/>
          <w:i/>
          <w:szCs w:val="24"/>
          <w:lang w:val="lt-LT" w:eastAsia="lt-LT"/>
        </w:rPr>
        <w:t>arba</w:t>
      </w:r>
    </w:p>
    <w:p w:rsidR="00F7096F" w:rsidRPr="00016D25" w:rsidRDefault="00F7096F" w:rsidP="00F7096F">
      <w:pPr>
        <w:tabs>
          <w:tab w:val="left" w:pos="1134"/>
        </w:tabs>
        <w:spacing w:after="0" w:line="240" w:lineRule="auto"/>
        <w:jc w:val="both"/>
        <w:rPr>
          <w:rFonts w:eastAsia="Times New Roman"/>
          <w:i/>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Lietuvos Aukščiausiojo Teismo Civilinių bylų skyriaus teisėjų kolegija, susidedanti iš teisėjų Vardaičio </w:t>
      </w:r>
      <w:proofErr w:type="spellStart"/>
      <w:r w:rsidRPr="00016D25">
        <w:rPr>
          <w:rFonts w:eastAsia="Times New Roman"/>
          <w:szCs w:val="24"/>
          <w:lang w:val="lt-LT" w:eastAsia="lt-LT"/>
        </w:rPr>
        <w:t>Pavardaičio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Vardeniausko</w:t>
      </w:r>
      <w:proofErr w:type="spellEnd"/>
      <w:r w:rsidR="00251E24" w:rsidRPr="00016D25">
        <w:rPr>
          <w:rFonts w:eastAsia="Times New Roman"/>
          <w:szCs w:val="24"/>
          <w:lang w:val="lt-LT" w:eastAsia="lt-LT"/>
        </w:rPr>
        <w:t xml:space="preserve"> </w:t>
      </w:r>
      <w:proofErr w:type="spellStart"/>
      <w:r w:rsidRPr="00016D25">
        <w:rPr>
          <w:rFonts w:eastAsia="Times New Roman"/>
          <w:szCs w:val="24"/>
          <w:lang w:val="lt-LT" w:eastAsia="lt-LT"/>
        </w:rPr>
        <w:t>Pavardeniausko</w:t>
      </w:r>
      <w:proofErr w:type="spellEnd"/>
      <w:r w:rsidRPr="00016D25">
        <w:rPr>
          <w:rFonts w:eastAsia="Times New Roman"/>
          <w:szCs w:val="24"/>
          <w:lang w:val="lt-LT" w:eastAsia="lt-LT"/>
        </w:rPr>
        <w:t xml:space="preserve"> (kolegijos pirmininkas) ir </w:t>
      </w:r>
      <w:proofErr w:type="spellStart"/>
      <w:r w:rsidRPr="00016D25">
        <w:rPr>
          <w:rFonts w:eastAsia="Times New Roman"/>
          <w:szCs w:val="24"/>
          <w:lang w:val="lt-LT" w:eastAsia="lt-LT"/>
        </w:rPr>
        <w:t>Vardenyčio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Pavardenyčio</w:t>
      </w:r>
      <w:proofErr w:type="spellEnd"/>
      <w:r w:rsidRPr="00016D25">
        <w:rPr>
          <w:rFonts w:eastAsia="Times New Roman"/>
          <w:szCs w:val="24"/>
          <w:lang w:val="lt-LT" w:eastAsia="lt-LT"/>
        </w:rPr>
        <w:t xml:space="preserve"> (pranešėjas),</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teismo posėdyje kasacine rašytinio proceso tvarka išnagrinėjo civilinę bylą pagal </w:t>
      </w:r>
      <w:r w:rsidRPr="00016D25">
        <w:rPr>
          <w:rFonts w:eastAsia="Times New Roman"/>
          <w:b/>
          <w:szCs w:val="24"/>
          <w:lang w:val="lt-LT" w:eastAsia="lt-LT"/>
        </w:rPr>
        <w:t>ieškovo</w:t>
      </w:r>
      <w:r w:rsidR="00DC2DDD" w:rsidRPr="00016D25">
        <w:rPr>
          <w:rFonts w:eastAsia="Times New Roman"/>
          <w:b/>
          <w:szCs w:val="24"/>
          <w:lang w:val="lt-LT" w:eastAsia="lt-LT"/>
        </w:rPr>
        <w:t> </w:t>
      </w:r>
      <w:r w:rsidRPr="00016D25">
        <w:rPr>
          <w:rFonts w:eastAsia="Times New Roman"/>
          <w:b/>
          <w:szCs w:val="24"/>
          <w:lang w:val="lt-LT" w:eastAsia="lt-LT"/>
        </w:rPr>
        <w:t>/</w:t>
      </w:r>
      <w:r w:rsidR="00DC2DDD" w:rsidRPr="00016D25">
        <w:rPr>
          <w:rFonts w:eastAsia="Times New Roman"/>
          <w:b/>
          <w:szCs w:val="24"/>
          <w:lang w:val="lt-LT" w:eastAsia="lt-LT"/>
        </w:rPr>
        <w:t> </w:t>
      </w:r>
      <w:r w:rsidRPr="00016D25">
        <w:rPr>
          <w:rFonts w:eastAsia="Times New Roman"/>
          <w:b/>
          <w:szCs w:val="24"/>
          <w:lang w:val="lt-LT" w:eastAsia="lt-LT"/>
        </w:rPr>
        <w:t>atsakovo</w:t>
      </w:r>
      <w:r w:rsidR="00DC2DDD" w:rsidRPr="00016D25">
        <w:rPr>
          <w:rFonts w:eastAsia="Times New Roman"/>
          <w:b/>
          <w:szCs w:val="24"/>
          <w:lang w:val="lt-LT" w:eastAsia="lt-LT"/>
        </w:rPr>
        <w:t> </w:t>
      </w:r>
      <w:r w:rsidRPr="00016D25">
        <w:rPr>
          <w:rFonts w:eastAsia="Times New Roman"/>
          <w:b/>
          <w:szCs w:val="24"/>
          <w:lang w:val="lt-LT" w:eastAsia="lt-LT"/>
        </w:rPr>
        <w:t>/</w:t>
      </w:r>
      <w:r w:rsidR="00DC2DDD" w:rsidRPr="00016D25">
        <w:rPr>
          <w:rFonts w:eastAsia="Times New Roman"/>
          <w:b/>
          <w:szCs w:val="24"/>
          <w:lang w:val="lt-LT" w:eastAsia="lt-LT"/>
        </w:rPr>
        <w:t> </w:t>
      </w:r>
      <w:r w:rsidRPr="00016D25">
        <w:rPr>
          <w:rFonts w:eastAsia="Times New Roman"/>
          <w:b/>
          <w:szCs w:val="24"/>
          <w:lang w:val="lt-LT" w:eastAsia="lt-LT"/>
        </w:rPr>
        <w:t>pareiškėjo</w:t>
      </w:r>
      <w:r w:rsidR="00DC2DDD" w:rsidRPr="00016D25">
        <w:rPr>
          <w:rFonts w:eastAsia="Times New Roman"/>
          <w:b/>
          <w:szCs w:val="24"/>
          <w:lang w:val="lt-LT" w:eastAsia="lt-LT"/>
        </w:rPr>
        <w:t> </w:t>
      </w:r>
      <w:r w:rsidRPr="00016D25">
        <w:rPr>
          <w:rFonts w:eastAsia="Times New Roman"/>
          <w:b/>
          <w:szCs w:val="24"/>
          <w:lang w:val="lt-LT" w:eastAsia="lt-LT"/>
        </w:rPr>
        <w:t>/</w:t>
      </w:r>
      <w:r w:rsidR="00DC2DDD" w:rsidRPr="00016D25">
        <w:rPr>
          <w:rFonts w:eastAsia="Times New Roman"/>
          <w:b/>
          <w:szCs w:val="24"/>
          <w:lang w:val="lt-LT" w:eastAsia="lt-LT"/>
        </w:rPr>
        <w:t> </w:t>
      </w:r>
      <w:r w:rsidRPr="00016D25">
        <w:rPr>
          <w:rFonts w:eastAsia="Times New Roman"/>
          <w:b/>
          <w:szCs w:val="24"/>
          <w:lang w:val="lt-LT" w:eastAsia="lt-LT"/>
        </w:rPr>
        <w:t xml:space="preserve">suinteresuoto asmens </w:t>
      </w:r>
      <w:proofErr w:type="spellStart"/>
      <w:r w:rsidRPr="00016D25">
        <w:rPr>
          <w:rFonts w:eastAsia="Times New Roman"/>
          <w:b/>
          <w:szCs w:val="24"/>
          <w:lang w:val="lt-LT" w:eastAsia="lt-LT"/>
        </w:rPr>
        <w:t>Vardausko</w:t>
      </w:r>
      <w:proofErr w:type="spellEnd"/>
      <w:r w:rsidRPr="00016D25">
        <w:rPr>
          <w:rFonts w:eastAsia="Times New Roman"/>
          <w:b/>
          <w:szCs w:val="24"/>
          <w:lang w:val="lt-LT" w:eastAsia="lt-LT"/>
        </w:rPr>
        <w:t xml:space="preserve"> </w:t>
      </w:r>
      <w:proofErr w:type="spellStart"/>
      <w:r w:rsidRPr="00016D25">
        <w:rPr>
          <w:rFonts w:eastAsia="Times New Roman"/>
          <w:b/>
          <w:szCs w:val="24"/>
          <w:lang w:val="lt-LT" w:eastAsia="lt-LT"/>
        </w:rPr>
        <w:t>Pavardausko</w:t>
      </w:r>
      <w:proofErr w:type="spellEnd"/>
      <w:r w:rsidRPr="00016D25">
        <w:rPr>
          <w:rFonts w:eastAsia="Times New Roman"/>
          <w:szCs w:val="24"/>
          <w:lang w:val="lt-LT" w:eastAsia="lt-LT"/>
        </w:rPr>
        <w:t xml:space="preserve"> kasacinį skundą dėl [</w:t>
      </w:r>
      <w:r w:rsidRPr="00016D25">
        <w:rPr>
          <w:rFonts w:eastAsia="Times New Roman"/>
          <w:i/>
          <w:szCs w:val="24"/>
          <w:lang w:val="lt-LT" w:eastAsia="lt-LT"/>
        </w:rPr>
        <w:t>kokio teismo sprendimo</w:t>
      </w:r>
      <w:r w:rsidRPr="00016D25">
        <w:rPr>
          <w:rFonts w:eastAsia="Times New Roman"/>
          <w:szCs w:val="24"/>
          <w:lang w:val="lt-LT" w:eastAsia="lt-LT"/>
        </w:rPr>
        <w:t>] peržiūrėjimo civilinėje byloje pagal [</w:t>
      </w:r>
      <w:r w:rsidRPr="00016D25">
        <w:rPr>
          <w:rFonts w:eastAsia="Times New Roman"/>
          <w:i/>
          <w:szCs w:val="24"/>
          <w:lang w:val="lt-LT" w:eastAsia="lt-LT"/>
        </w:rPr>
        <w:t>išdėstomos ginčo šalys ir dėl kokio reikalavimo kyla ginčas</w:t>
      </w:r>
      <w:r w:rsidRPr="00016D25">
        <w:rPr>
          <w:rFonts w:eastAsia="Times New Roman"/>
          <w:szCs w:val="24"/>
          <w:lang w:val="lt-LT" w:eastAsia="lt-LT"/>
        </w:rPr>
        <w:t>].</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 xml:space="preserve">Teisėjų kolegija </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tabs>
          <w:tab w:val="left" w:pos="993"/>
        </w:tabs>
        <w:spacing w:after="0" w:line="240" w:lineRule="auto"/>
        <w:rPr>
          <w:rFonts w:eastAsia="Times New Roman"/>
          <w:i/>
          <w:szCs w:val="24"/>
          <w:lang w:val="lt-LT" w:eastAsia="lt-LT"/>
        </w:rPr>
      </w:pPr>
      <w:r w:rsidRPr="00016D25">
        <w:rPr>
          <w:rFonts w:eastAsia="Times New Roman"/>
          <w:i/>
          <w:szCs w:val="24"/>
          <w:lang w:val="lt-LT" w:eastAsia="lt-LT"/>
        </w:rPr>
        <w:t>Kasacinės instancijos teisme (baudžiamoji byla):</w:t>
      </w:r>
    </w:p>
    <w:p w:rsidR="00F7096F" w:rsidRPr="00016D25" w:rsidRDefault="00F7096F" w:rsidP="00F7096F">
      <w:pPr>
        <w:tabs>
          <w:tab w:val="left" w:pos="993"/>
        </w:tabs>
        <w:spacing w:after="0" w:line="240" w:lineRule="auto"/>
        <w:rPr>
          <w:rFonts w:eastAsia="Times New Roman"/>
          <w:szCs w:val="24"/>
          <w:lang w:val="lt-LT" w:eastAsia="lt-LT"/>
        </w:rPr>
      </w:pPr>
    </w:p>
    <w:p w:rsidR="00F7096F" w:rsidRPr="00016D25" w:rsidRDefault="00F7096F" w:rsidP="00F7096F">
      <w:pPr>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Lietuvos Aukščiausiojo Teismo Baudžiamųjų bylų skyriaus teisėjų kolegija, susidedanti iš teisėjų Vardaičio </w:t>
      </w:r>
      <w:proofErr w:type="spellStart"/>
      <w:r w:rsidRPr="00016D25">
        <w:rPr>
          <w:rFonts w:eastAsia="Times New Roman"/>
          <w:szCs w:val="24"/>
          <w:lang w:val="lt-LT" w:eastAsia="lt-LT"/>
        </w:rPr>
        <w:t>Pavardaičio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Vardeniausko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Pavardeniausko</w:t>
      </w:r>
      <w:proofErr w:type="spellEnd"/>
      <w:r w:rsidRPr="00016D25">
        <w:rPr>
          <w:rFonts w:eastAsia="Times New Roman"/>
          <w:szCs w:val="24"/>
          <w:lang w:val="lt-LT" w:eastAsia="lt-LT"/>
        </w:rPr>
        <w:t xml:space="preserve"> (kolegijos pirmininkas) ir </w:t>
      </w:r>
      <w:proofErr w:type="spellStart"/>
      <w:r w:rsidRPr="00016D25">
        <w:rPr>
          <w:rFonts w:eastAsia="Times New Roman"/>
          <w:szCs w:val="24"/>
          <w:lang w:val="lt-LT" w:eastAsia="lt-LT"/>
        </w:rPr>
        <w:t>Vardenyčio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Pavardenyčio</w:t>
      </w:r>
      <w:proofErr w:type="spellEnd"/>
      <w:r w:rsidRPr="00016D25">
        <w:rPr>
          <w:rFonts w:eastAsia="Times New Roman"/>
          <w:szCs w:val="24"/>
          <w:lang w:val="lt-LT" w:eastAsia="lt-LT"/>
        </w:rPr>
        <w:t xml:space="preserve"> (pranešėjas),</w:t>
      </w:r>
    </w:p>
    <w:p w:rsidR="00F7096F" w:rsidRPr="00016D25" w:rsidRDefault="00F7096F" w:rsidP="00F7096F">
      <w:pPr>
        <w:tabs>
          <w:tab w:val="left" w:pos="993"/>
        </w:tabs>
        <w:spacing w:after="0" w:line="240" w:lineRule="auto"/>
        <w:jc w:val="both"/>
        <w:rPr>
          <w:rFonts w:eastAsia="Times New Roman"/>
          <w:szCs w:val="24"/>
          <w:lang w:val="lt-LT" w:eastAsia="lt-LT"/>
        </w:rPr>
      </w:pPr>
      <w:r w:rsidRPr="00016D25">
        <w:rPr>
          <w:rFonts w:eastAsia="Times New Roman"/>
          <w:szCs w:val="24"/>
          <w:lang w:val="lt-LT" w:eastAsia="lt-LT"/>
        </w:rPr>
        <w:t>sekretoriaujant &lt;...&gt;,</w:t>
      </w:r>
    </w:p>
    <w:p w:rsidR="00F7096F" w:rsidRPr="00016D25" w:rsidRDefault="00F7096F" w:rsidP="00F7096F">
      <w:pPr>
        <w:tabs>
          <w:tab w:val="left" w:pos="993"/>
        </w:tabs>
        <w:spacing w:after="0" w:line="240" w:lineRule="auto"/>
        <w:jc w:val="both"/>
        <w:rPr>
          <w:rFonts w:eastAsia="Times New Roman"/>
          <w:szCs w:val="24"/>
          <w:lang w:val="lt-LT" w:eastAsia="lt-LT"/>
        </w:rPr>
      </w:pPr>
      <w:r w:rsidRPr="00016D25">
        <w:rPr>
          <w:rFonts w:eastAsia="Times New Roman"/>
          <w:szCs w:val="24"/>
          <w:lang w:val="lt-LT" w:eastAsia="lt-LT"/>
        </w:rPr>
        <w:t>dalyvaujant prokurorui &lt;....&gt;,</w:t>
      </w:r>
    </w:p>
    <w:p w:rsidR="00F7096F" w:rsidRPr="00016D25" w:rsidRDefault="00F7096F" w:rsidP="00F7096F">
      <w:pPr>
        <w:tabs>
          <w:tab w:val="left" w:pos="993"/>
        </w:tabs>
        <w:spacing w:after="0" w:line="240" w:lineRule="auto"/>
        <w:jc w:val="both"/>
        <w:rPr>
          <w:rFonts w:eastAsia="Times New Roman"/>
          <w:szCs w:val="24"/>
          <w:lang w:val="lt-LT" w:eastAsia="lt-LT"/>
        </w:rPr>
      </w:pPr>
      <w:r w:rsidRPr="00016D25">
        <w:rPr>
          <w:rFonts w:eastAsia="Times New Roman"/>
          <w:szCs w:val="24"/>
          <w:lang w:val="lt-LT" w:eastAsia="lt-LT"/>
        </w:rPr>
        <w:t>nuteistajam &lt;...&gt;, jo gynėjui advokatui &lt;....&gt;,</w:t>
      </w:r>
    </w:p>
    <w:p w:rsidR="00F7096F" w:rsidRPr="00016D25" w:rsidRDefault="00F7096F" w:rsidP="00F7096F">
      <w:pPr>
        <w:tabs>
          <w:tab w:val="left" w:pos="993"/>
        </w:tabs>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viešame teismo posėdyje kasacine žodinio proceso tvarka išnagrinėjo baudžiamąją bylą pagal </w:t>
      </w:r>
      <w:r w:rsidRPr="00016D25">
        <w:rPr>
          <w:rFonts w:eastAsia="Times New Roman"/>
          <w:b/>
          <w:szCs w:val="24"/>
          <w:lang w:val="lt-LT" w:eastAsia="lt-LT"/>
        </w:rPr>
        <w:t xml:space="preserve">nuteistojo Vardo </w:t>
      </w:r>
      <w:proofErr w:type="spellStart"/>
      <w:r w:rsidRPr="00016D25">
        <w:rPr>
          <w:rFonts w:eastAsia="Times New Roman"/>
          <w:b/>
          <w:szCs w:val="24"/>
          <w:lang w:val="lt-LT" w:eastAsia="lt-LT"/>
        </w:rPr>
        <w:t>Pavardo</w:t>
      </w:r>
      <w:proofErr w:type="spellEnd"/>
      <w:r w:rsidRPr="00016D25">
        <w:rPr>
          <w:rFonts w:eastAsia="Times New Roman"/>
          <w:szCs w:val="24"/>
          <w:lang w:val="lt-LT" w:eastAsia="lt-LT"/>
        </w:rPr>
        <w:t xml:space="preserve"> ir jo </w:t>
      </w:r>
      <w:r w:rsidRPr="00016D25">
        <w:rPr>
          <w:rFonts w:eastAsia="Times New Roman"/>
          <w:b/>
          <w:szCs w:val="24"/>
          <w:lang w:val="lt-LT" w:eastAsia="lt-LT"/>
        </w:rPr>
        <w:t xml:space="preserve">gynėjo advokato </w:t>
      </w:r>
      <w:proofErr w:type="spellStart"/>
      <w:r w:rsidRPr="00016D25">
        <w:rPr>
          <w:rFonts w:eastAsia="Times New Roman"/>
          <w:b/>
          <w:szCs w:val="24"/>
          <w:lang w:val="lt-LT" w:eastAsia="lt-LT"/>
        </w:rPr>
        <w:t>Vardučio</w:t>
      </w:r>
      <w:proofErr w:type="spellEnd"/>
      <w:r w:rsidRPr="00016D25">
        <w:rPr>
          <w:rFonts w:eastAsia="Times New Roman"/>
          <w:b/>
          <w:szCs w:val="24"/>
          <w:lang w:val="lt-LT" w:eastAsia="lt-LT"/>
        </w:rPr>
        <w:t xml:space="preserve"> </w:t>
      </w:r>
      <w:proofErr w:type="spellStart"/>
      <w:r w:rsidRPr="00016D25">
        <w:rPr>
          <w:rFonts w:eastAsia="Times New Roman"/>
          <w:b/>
          <w:szCs w:val="24"/>
          <w:lang w:val="lt-LT" w:eastAsia="lt-LT"/>
        </w:rPr>
        <w:t>Pavardučio</w:t>
      </w:r>
      <w:proofErr w:type="spellEnd"/>
      <w:r w:rsidRPr="00016D25">
        <w:rPr>
          <w:rFonts w:eastAsia="Times New Roman"/>
          <w:szCs w:val="24"/>
          <w:lang w:val="lt-LT" w:eastAsia="lt-LT"/>
        </w:rPr>
        <w:t xml:space="preserve"> kasacinį skundą dėl [</w:t>
      </w:r>
      <w:r w:rsidRPr="00016D25">
        <w:rPr>
          <w:rFonts w:eastAsia="Times New Roman"/>
          <w:i/>
          <w:szCs w:val="24"/>
          <w:lang w:val="lt-LT" w:eastAsia="lt-LT"/>
        </w:rPr>
        <w:t>kokio teismo, kokio baigiamojo akto</w:t>
      </w:r>
      <w:r w:rsidRPr="00016D25">
        <w:rPr>
          <w:rFonts w:eastAsia="Times New Roman"/>
          <w:szCs w:val="24"/>
          <w:lang w:val="lt-LT" w:eastAsia="lt-LT"/>
        </w:rPr>
        <w:t xml:space="preserve">], kuriuo </w:t>
      </w:r>
      <w:r w:rsidRPr="00016D25">
        <w:rPr>
          <w:rFonts w:eastAsia="Times New Roman"/>
          <w:b/>
          <w:szCs w:val="24"/>
          <w:lang w:val="lt-LT" w:eastAsia="lt-LT"/>
        </w:rPr>
        <w:t xml:space="preserve">Vardas </w:t>
      </w:r>
      <w:proofErr w:type="spellStart"/>
      <w:r w:rsidRPr="00016D25">
        <w:rPr>
          <w:rFonts w:eastAsia="Times New Roman"/>
          <w:b/>
          <w:szCs w:val="24"/>
          <w:lang w:val="lt-LT" w:eastAsia="lt-LT"/>
        </w:rPr>
        <w:t>Pavardas</w:t>
      </w:r>
      <w:proofErr w:type="spellEnd"/>
      <w:r w:rsidRPr="00016D25">
        <w:rPr>
          <w:rFonts w:eastAsia="Times New Roman"/>
          <w:szCs w:val="24"/>
          <w:lang w:val="lt-LT" w:eastAsia="lt-LT"/>
        </w:rPr>
        <w:t xml:space="preserve"> [</w:t>
      </w:r>
      <w:r w:rsidRPr="00016D25">
        <w:rPr>
          <w:rFonts w:eastAsia="Times New Roman"/>
          <w:i/>
          <w:szCs w:val="24"/>
          <w:lang w:val="lt-LT" w:eastAsia="lt-LT"/>
        </w:rPr>
        <w:t>išdėstoma to akto rezoliucinė dalis</w:t>
      </w:r>
      <w:r w:rsidRPr="00016D25">
        <w:rPr>
          <w:rFonts w:eastAsia="Times New Roman"/>
          <w:szCs w:val="24"/>
          <w:lang w:val="lt-LT" w:eastAsia="lt-LT"/>
        </w:rPr>
        <w:t>]</w:t>
      </w:r>
      <w:r w:rsidRPr="00016D25">
        <w:rPr>
          <w:rFonts w:eastAsia="Times New Roman"/>
          <w:i/>
          <w:szCs w:val="24"/>
          <w:lang w:val="lt-LT" w:eastAsia="lt-LT"/>
        </w:rPr>
        <w:t>.</w:t>
      </w:r>
      <w:r w:rsidRPr="00016D25">
        <w:rPr>
          <w:rFonts w:eastAsia="Times New Roman"/>
          <w:szCs w:val="24"/>
          <w:lang w:val="lt-LT" w:eastAsia="lt-LT"/>
        </w:rPr>
        <w:t xml:space="preserve"> </w:t>
      </w:r>
    </w:p>
    <w:p w:rsidR="00F7096F" w:rsidRPr="00016D25" w:rsidRDefault="00F7096F" w:rsidP="00F7096F">
      <w:pPr>
        <w:spacing w:after="0" w:line="240" w:lineRule="auto"/>
        <w:ind w:firstLine="720"/>
        <w:jc w:val="both"/>
        <w:rPr>
          <w:rFonts w:eastAsia="Times New Roman"/>
          <w:szCs w:val="24"/>
          <w:lang w:val="lt-LT"/>
        </w:rPr>
      </w:pPr>
      <w:r w:rsidRPr="00016D25">
        <w:rPr>
          <w:rFonts w:eastAsia="Times New Roman"/>
          <w:szCs w:val="24"/>
          <w:lang w:val="lt-LT"/>
        </w:rPr>
        <w:t>Taip pat skundžiama</w:t>
      </w:r>
      <w:r w:rsidR="00251E24" w:rsidRPr="00016D25">
        <w:rPr>
          <w:rFonts w:eastAsia="Times New Roman"/>
          <w:szCs w:val="24"/>
          <w:lang w:val="lt-LT"/>
        </w:rPr>
        <w:t xml:space="preserve"> </w:t>
      </w:r>
      <w:r w:rsidRPr="00016D25">
        <w:rPr>
          <w:rFonts w:eastAsia="Times New Roman"/>
          <w:szCs w:val="24"/>
          <w:lang w:val="lt-LT"/>
        </w:rPr>
        <w:t>(-</w:t>
      </w:r>
      <w:proofErr w:type="spellStart"/>
      <w:r w:rsidRPr="00016D25">
        <w:rPr>
          <w:rFonts w:eastAsia="Times New Roman"/>
          <w:szCs w:val="24"/>
          <w:lang w:val="lt-LT"/>
        </w:rPr>
        <w:t>as</w:t>
      </w:r>
      <w:proofErr w:type="spellEnd"/>
      <w:r w:rsidRPr="00016D25">
        <w:rPr>
          <w:rFonts w:eastAsia="Times New Roman"/>
          <w:szCs w:val="24"/>
          <w:lang w:val="lt-LT"/>
        </w:rPr>
        <w:t>) [</w:t>
      </w:r>
      <w:r w:rsidRPr="00016D25">
        <w:rPr>
          <w:rFonts w:eastAsia="Times New Roman"/>
          <w:i/>
          <w:szCs w:val="24"/>
          <w:lang w:val="lt-LT"/>
        </w:rPr>
        <w:t>nurodoma kokio</w:t>
      </w:r>
      <w:r w:rsidRPr="00016D25">
        <w:rPr>
          <w:rFonts w:eastAsia="Times New Roman"/>
          <w:szCs w:val="24"/>
          <w:lang w:val="lt-LT"/>
        </w:rPr>
        <w:t xml:space="preserve">] teismo Baudžiamųjų bylų skyriaus teisėjų kolegijos 20xx m. </w:t>
      </w:r>
      <w:proofErr w:type="spellStart"/>
      <w:r w:rsidRPr="00016D25">
        <w:rPr>
          <w:rFonts w:eastAsia="Times New Roman"/>
          <w:szCs w:val="24"/>
          <w:lang w:val="lt-LT"/>
        </w:rPr>
        <w:t>xxxx</w:t>
      </w:r>
      <w:proofErr w:type="spellEnd"/>
      <w:r w:rsidRPr="00016D25">
        <w:rPr>
          <w:rFonts w:eastAsia="Times New Roman"/>
          <w:szCs w:val="24"/>
          <w:lang w:val="lt-LT"/>
        </w:rPr>
        <w:t xml:space="preserve"> </w:t>
      </w:r>
      <w:proofErr w:type="spellStart"/>
      <w:r w:rsidRPr="00016D25">
        <w:rPr>
          <w:rFonts w:eastAsia="Times New Roman"/>
          <w:szCs w:val="24"/>
          <w:lang w:val="lt-LT"/>
        </w:rPr>
        <w:t>xx</w:t>
      </w:r>
      <w:proofErr w:type="spellEnd"/>
      <w:r w:rsidRPr="00016D25">
        <w:rPr>
          <w:rFonts w:eastAsia="Times New Roman"/>
          <w:szCs w:val="24"/>
          <w:lang w:val="lt-LT"/>
        </w:rPr>
        <w:t xml:space="preserve"> d. nutartis (nuosprendis), kuria (-</w:t>
      </w:r>
      <w:proofErr w:type="spellStart"/>
      <w:r w:rsidRPr="00016D25">
        <w:rPr>
          <w:rFonts w:eastAsia="Times New Roman"/>
          <w:szCs w:val="24"/>
          <w:lang w:val="lt-LT"/>
        </w:rPr>
        <w:t>iuo</w:t>
      </w:r>
      <w:proofErr w:type="spellEnd"/>
      <w:r w:rsidRPr="00016D25">
        <w:rPr>
          <w:rFonts w:eastAsia="Times New Roman"/>
          <w:szCs w:val="24"/>
          <w:lang w:val="lt-LT"/>
        </w:rPr>
        <w:t>) [</w:t>
      </w:r>
      <w:r w:rsidRPr="00016D25">
        <w:rPr>
          <w:rFonts w:eastAsia="Times New Roman"/>
          <w:i/>
          <w:szCs w:val="24"/>
          <w:lang w:val="lt-LT"/>
        </w:rPr>
        <w:t>išdėstoma apeliacinės instancijos teismo baigiamojo akto rezoliucinė dalis</w:t>
      </w:r>
      <w:r w:rsidRPr="00016D25">
        <w:rPr>
          <w:rFonts w:eastAsia="Times New Roman"/>
          <w:szCs w:val="24"/>
          <w:lang w:val="lt-LT"/>
        </w:rPr>
        <w:t>].</w:t>
      </w:r>
    </w:p>
    <w:p w:rsidR="00F7096F" w:rsidRPr="00016D25" w:rsidRDefault="00F7096F" w:rsidP="00561AB4">
      <w:pPr>
        <w:spacing w:after="0" w:line="240" w:lineRule="auto"/>
        <w:ind w:firstLine="720"/>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 xml:space="preserve">Teisėjų kolegija </w:t>
      </w:r>
    </w:p>
    <w:p w:rsidR="00F7096F" w:rsidRPr="00016D25" w:rsidRDefault="00F7096F" w:rsidP="00561AB4">
      <w:pPr>
        <w:spacing w:after="0" w:line="240" w:lineRule="auto"/>
        <w:jc w:val="both"/>
        <w:rPr>
          <w:rFonts w:eastAsia="Times New Roman"/>
          <w:szCs w:val="24"/>
          <w:lang w:val="lt-LT" w:eastAsia="lt-LT"/>
        </w:rPr>
      </w:pPr>
    </w:p>
    <w:p w:rsidR="00F7096F" w:rsidRPr="00016D25" w:rsidRDefault="00F7096F" w:rsidP="00561AB4">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561AB4">
      <w:pPr>
        <w:spacing w:after="0" w:line="240" w:lineRule="auto"/>
        <w:jc w:val="both"/>
        <w:rPr>
          <w:rFonts w:eastAsia="Times New Roman"/>
          <w:szCs w:val="24"/>
          <w:lang w:val="lt-LT" w:eastAsia="lt-LT"/>
        </w:rPr>
      </w:pPr>
    </w:p>
    <w:p w:rsidR="00F7096F" w:rsidRPr="00016D25" w:rsidRDefault="00F7096F" w:rsidP="00561AB4">
      <w:pPr>
        <w:spacing w:after="0" w:line="240" w:lineRule="auto"/>
        <w:jc w:val="both"/>
        <w:rPr>
          <w:rFonts w:eastAsia="Times New Roman"/>
          <w:i/>
          <w:szCs w:val="24"/>
          <w:lang w:val="lt-LT" w:eastAsia="lt-LT"/>
        </w:rPr>
      </w:pPr>
      <w:r w:rsidRPr="00016D25">
        <w:rPr>
          <w:rFonts w:eastAsia="Times New Roman"/>
          <w:i/>
          <w:szCs w:val="24"/>
          <w:lang w:val="lt-LT" w:eastAsia="lt-LT"/>
        </w:rPr>
        <w:t>arba</w:t>
      </w:r>
    </w:p>
    <w:p w:rsidR="00F7096F" w:rsidRPr="00016D25" w:rsidRDefault="00F7096F" w:rsidP="00561AB4">
      <w:pPr>
        <w:spacing w:after="0" w:line="240" w:lineRule="auto"/>
        <w:jc w:val="both"/>
        <w:rPr>
          <w:rFonts w:eastAsia="Times New Roman"/>
          <w:i/>
          <w:szCs w:val="24"/>
          <w:lang w:val="lt-LT" w:eastAsia="lt-LT"/>
        </w:rPr>
      </w:pPr>
    </w:p>
    <w:p w:rsidR="00F7096F" w:rsidRPr="00016D25" w:rsidRDefault="00F7096F" w:rsidP="00F7096F">
      <w:pPr>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Lietuvos Aukščiausiojo Teismo Baudžiamųjų bylų skyriaus teisėjų kolegija, susidedanti iš teisėjų Vardaičio </w:t>
      </w:r>
      <w:proofErr w:type="spellStart"/>
      <w:r w:rsidRPr="00016D25">
        <w:rPr>
          <w:rFonts w:eastAsia="Times New Roman"/>
          <w:szCs w:val="24"/>
          <w:lang w:val="lt-LT" w:eastAsia="lt-LT"/>
        </w:rPr>
        <w:t>Pavardaičio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Vardeniausko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Pavardeniausko</w:t>
      </w:r>
      <w:proofErr w:type="spellEnd"/>
      <w:r w:rsidRPr="00016D25">
        <w:rPr>
          <w:rFonts w:eastAsia="Times New Roman"/>
          <w:szCs w:val="24"/>
          <w:lang w:val="lt-LT" w:eastAsia="lt-LT"/>
        </w:rPr>
        <w:t xml:space="preserve"> (kolegijos pirmininkas) ir </w:t>
      </w:r>
      <w:proofErr w:type="spellStart"/>
      <w:r w:rsidRPr="00016D25">
        <w:rPr>
          <w:rFonts w:eastAsia="Times New Roman"/>
          <w:szCs w:val="24"/>
          <w:lang w:val="lt-LT" w:eastAsia="lt-LT"/>
        </w:rPr>
        <w:t>Vardenyčio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Pavardenyčio</w:t>
      </w:r>
      <w:proofErr w:type="spellEnd"/>
      <w:r w:rsidRPr="00016D25">
        <w:rPr>
          <w:rFonts w:eastAsia="Times New Roman"/>
          <w:szCs w:val="24"/>
          <w:lang w:val="lt-LT" w:eastAsia="lt-LT"/>
        </w:rPr>
        <w:t xml:space="preserve"> (pranešėjas),</w:t>
      </w:r>
    </w:p>
    <w:p w:rsidR="00F7096F" w:rsidRPr="00016D25" w:rsidRDefault="00F7096F" w:rsidP="00F7096F">
      <w:pPr>
        <w:tabs>
          <w:tab w:val="left" w:pos="993"/>
        </w:tabs>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teismo posėdyje kasacine rašytinio proceso tvarka išnagrinėjo baudžiamąją bylą pagal </w:t>
      </w:r>
      <w:r w:rsidRPr="00016D25">
        <w:rPr>
          <w:rFonts w:eastAsia="Times New Roman"/>
          <w:b/>
          <w:szCs w:val="24"/>
          <w:lang w:val="lt-LT" w:eastAsia="lt-LT"/>
        </w:rPr>
        <w:t xml:space="preserve">nuteistojo Vardo </w:t>
      </w:r>
      <w:proofErr w:type="spellStart"/>
      <w:r w:rsidRPr="00016D25">
        <w:rPr>
          <w:rFonts w:eastAsia="Times New Roman"/>
          <w:b/>
          <w:szCs w:val="24"/>
          <w:lang w:val="lt-LT" w:eastAsia="lt-LT"/>
        </w:rPr>
        <w:t>Pavardo</w:t>
      </w:r>
      <w:proofErr w:type="spellEnd"/>
      <w:r w:rsidRPr="00016D25">
        <w:rPr>
          <w:rFonts w:eastAsia="Times New Roman"/>
          <w:szCs w:val="24"/>
          <w:lang w:val="lt-LT" w:eastAsia="lt-LT"/>
        </w:rPr>
        <w:t xml:space="preserve"> ir jo </w:t>
      </w:r>
      <w:r w:rsidRPr="00016D25">
        <w:rPr>
          <w:rFonts w:eastAsia="Times New Roman"/>
          <w:b/>
          <w:szCs w:val="24"/>
          <w:lang w:val="lt-LT" w:eastAsia="lt-LT"/>
        </w:rPr>
        <w:t xml:space="preserve">gynėjo advokato </w:t>
      </w:r>
      <w:proofErr w:type="spellStart"/>
      <w:r w:rsidRPr="00016D25">
        <w:rPr>
          <w:rFonts w:eastAsia="Times New Roman"/>
          <w:b/>
          <w:szCs w:val="24"/>
          <w:lang w:val="lt-LT" w:eastAsia="lt-LT"/>
        </w:rPr>
        <w:t>Vardučio</w:t>
      </w:r>
      <w:proofErr w:type="spellEnd"/>
      <w:r w:rsidRPr="00016D25">
        <w:rPr>
          <w:rFonts w:eastAsia="Times New Roman"/>
          <w:b/>
          <w:szCs w:val="24"/>
          <w:lang w:val="lt-LT" w:eastAsia="lt-LT"/>
        </w:rPr>
        <w:t xml:space="preserve"> </w:t>
      </w:r>
      <w:proofErr w:type="spellStart"/>
      <w:r w:rsidRPr="00016D25">
        <w:rPr>
          <w:rFonts w:eastAsia="Times New Roman"/>
          <w:b/>
          <w:szCs w:val="24"/>
          <w:lang w:val="lt-LT" w:eastAsia="lt-LT"/>
        </w:rPr>
        <w:t>Pavardučio</w:t>
      </w:r>
      <w:proofErr w:type="spellEnd"/>
      <w:r w:rsidRPr="00016D25">
        <w:rPr>
          <w:rFonts w:eastAsia="Times New Roman"/>
          <w:szCs w:val="24"/>
          <w:lang w:val="lt-LT" w:eastAsia="lt-LT"/>
        </w:rPr>
        <w:t xml:space="preserve"> kasacinį skundą dėl [</w:t>
      </w:r>
      <w:r w:rsidRPr="00016D25">
        <w:rPr>
          <w:rFonts w:eastAsia="Times New Roman"/>
          <w:i/>
          <w:szCs w:val="24"/>
          <w:lang w:val="lt-LT" w:eastAsia="lt-LT"/>
        </w:rPr>
        <w:t>kokio teismo, kokio baigiamojo akto</w:t>
      </w:r>
      <w:r w:rsidRPr="00016D25">
        <w:rPr>
          <w:rFonts w:eastAsia="Times New Roman"/>
          <w:szCs w:val="24"/>
          <w:lang w:val="lt-LT" w:eastAsia="lt-LT"/>
        </w:rPr>
        <w:t xml:space="preserve">], kuriuo </w:t>
      </w:r>
      <w:r w:rsidRPr="00016D25">
        <w:rPr>
          <w:rFonts w:eastAsia="Times New Roman"/>
          <w:b/>
          <w:szCs w:val="24"/>
          <w:lang w:val="lt-LT" w:eastAsia="lt-LT"/>
        </w:rPr>
        <w:t xml:space="preserve">Vardas </w:t>
      </w:r>
      <w:proofErr w:type="spellStart"/>
      <w:r w:rsidRPr="00016D25">
        <w:rPr>
          <w:rFonts w:eastAsia="Times New Roman"/>
          <w:b/>
          <w:szCs w:val="24"/>
          <w:lang w:val="lt-LT" w:eastAsia="lt-LT"/>
        </w:rPr>
        <w:t>Pavardas</w:t>
      </w:r>
      <w:proofErr w:type="spellEnd"/>
      <w:r w:rsidRPr="00016D25">
        <w:rPr>
          <w:rFonts w:eastAsia="Times New Roman"/>
          <w:szCs w:val="24"/>
          <w:lang w:val="lt-LT" w:eastAsia="lt-LT"/>
        </w:rPr>
        <w:t xml:space="preserve"> [</w:t>
      </w:r>
      <w:r w:rsidRPr="00016D25">
        <w:rPr>
          <w:rFonts w:eastAsia="Times New Roman"/>
          <w:i/>
          <w:szCs w:val="24"/>
          <w:lang w:val="lt-LT" w:eastAsia="lt-LT"/>
        </w:rPr>
        <w:t>išdėstoma to akto rezoliucinė dalis</w:t>
      </w:r>
      <w:r w:rsidRPr="00016D25">
        <w:rPr>
          <w:rFonts w:eastAsia="Times New Roman"/>
          <w:szCs w:val="24"/>
          <w:lang w:val="lt-LT" w:eastAsia="lt-LT"/>
        </w:rPr>
        <w:t>]</w:t>
      </w:r>
      <w:r w:rsidRPr="00016D25">
        <w:rPr>
          <w:rFonts w:eastAsia="Times New Roman"/>
          <w:i/>
          <w:szCs w:val="24"/>
          <w:lang w:val="lt-LT" w:eastAsia="lt-LT"/>
        </w:rPr>
        <w:t>.</w:t>
      </w:r>
      <w:r w:rsidRPr="00016D25">
        <w:rPr>
          <w:rFonts w:eastAsia="Times New Roman"/>
          <w:szCs w:val="24"/>
          <w:lang w:val="lt-LT" w:eastAsia="lt-LT"/>
        </w:rPr>
        <w:t xml:space="preserve"> </w:t>
      </w:r>
    </w:p>
    <w:p w:rsidR="00F7096F" w:rsidRPr="00016D25" w:rsidRDefault="00F7096F" w:rsidP="00F7096F">
      <w:pPr>
        <w:spacing w:after="0" w:line="240" w:lineRule="auto"/>
        <w:ind w:firstLine="720"/>
        <w:jc w:val="both"/>
        <w:rPr>
          <w:rFonts w:eastAsia="Times New Roman"/>
          <w:szCs w:val="24"/>
          <w:lang w:val="lt-LT"/>
        </w:rPr>
      </w:pPr>
      <w:r w:rsidRPr="00016D25">
        <w:rPr>
          <w:rFonts w:eastAsia="Times New Roman"/>
          <w:szCs w:val="24"/>
          <w:lang w:val="lt-LT"/>
        </w:rPr>
        <w:t>Taip pat skundžiama (-</w:t>
      </w:r>
      <w:proofErr w:type="spellStart"/>
      <w:r w:rsidRPr="00016D25">
        <w:rPr>
          <w:rFonts w:eastAsia="Times New Roman"/>
          <w:szCs w:val="24"/>
          <w:lang w:val="lt-LT"/>
        </w:rPr>
        <w:t>as</w:t>
      </w:r>
      <w:proofErr w:type="spellEnd"/>
      <w:r w:rsidRPr="00016D25">
        <w:rPr>
          <w:rFonts w:eastAsia="Times New Roman"/>
          <w:szCs w:val="24"/>
          <w:lang w:val="lt-LT"/>
        </w:rPr>
        <w:t>) [</w:t>
      </w:r>
      <w:r w:rsidRPr="00016D25">
        <w:rPr>
          <w:rFonts w:eastAsia="Times New Roman"/>
          <w:i/>
          <w:szCs w:val="24"/>
          <w:lang w:val="lt-LT"/>
        </w:rPr>
        <w:t>nurodoma kokio</w:t>
      </w:r>
      <w:r w:rsidRPr="00016D25">
        <w:rPr>
          <w:rFonts w:eastAsia="Times New Roman"/>
          <w:szCs w:val="24"/>
          <w:lang w:val="lt-LT"/>
        </w:rPr>
        <w:t xml:space="preserve">] teismo Baudžiamųjų bylų skyriaus teisėjų kolegijos 20xx m. </w:t>
      </w:r>
      <w:proofErr w:type="spellStart"/>
      <w:r w:rsidRPr="00016D25">
        <w:rPr>
          <w:rFonts w:eastAsia="Times New Roman"/>
          <w:szCs w:val="24"/>
          <w:lang w:val="lt-LT"/>
        </w:rPr>
        <w:t>xxxx</w:t>
      </w:r>
      <w:proofErr w:type="spellEnd"/>
      <w:r w:rsidRPr="00016D25">
        <w:rPr>
          <w:rFonts w:eastAsia="Times New Roman"/>
          <w:szCs w:val="24"/>
          <w:lang w:val="lt-LT"/>
        </w:rPr>
        <w:t xml:space="preserve"> </w:t>
      </w:r>
      <w:proofErr w:type="spellStart"/>
      <w:r w:rsidRPr="00016D25">
        <w:rPr>
          <w:rFonts w:eastAsia="Times New Roman"/>
          <w:szCs w:val="24"/>
          <w:lang w:val="lt-LT"/>
        </w:rPr>
        <w:t>xx</w:t>
      </w:r>
      <w:proofErr w:type="spellEnd"/>
      <w:r w:rsidRPr="00016D25">
        <w:rPr>
          <w:rFonts w:eastAsia="Times New Roman"/>
          <w:szCs w:val="24"/>
          <w:lang w:val="lt-LT"/>
        </w:rPr>
        <w:t xml:space="preserve"> d. nutartis (nuosprendis), kuria (-</w:t>
      </w:r>
      <w:proofErr w:type="spellStart"/>
      <w:r w:rsidRPr="00016D25">
        <w:rPr>
          <w:rFonts w:eastAsia="Times New Roman"/>
          <w:szCs w:val="24"/>
          <w:lang w:val="lt-LT"/>
        </w:rPr>
        <w:t>iuo</w:t>
      </w:r>
      <w:proofErr w:type="spellEnd"/>
      <w:r w:rsidRPr="00016D25">
        <w:rPr>
          <w:rFonts w:eastAsia="Times New Roman"/>
          <w:szCs w:val="24"/>
          <w:lang w:val="lt-LT"/>
        </w:rPr>
        <w:t>) [</w:t>
      </w:r>
      <w:r w:rsidRPr="00016D25">
        <w:rPr>
          <w:rFonts w:eastAsia="Times New Roman"/>
          <w:i/>
          <w:szCs w:val="24"/>
          <w:lang w:val="lt-LT"/>
        </w:rPr>
        <w:t>išdėstoma apeliacinės instancijos teismo baigiamojo akto rezoliucinė dalis</w:t>
      </w:r>
      <w:r w:rsidRPr="00016D25">
        <w:rPr>
          <w:rFonts w:eastAsia="Times New Roman"/>
          <w:szCs w:val="24"/>
          <w:lang w:val="lt-LT"/>
        </w:rPr>
        <w:t>].</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 xml:space="preserve">Teisėjų kolegija </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rsidR="00F7096F" w:rsidRDefault="00F7096F" w:rsidP="00F7096F">
      <w:pPr>
        <w:tabs>
          <w:tab w:val="left" w:pos="993"/>
        </w:tabs>
        <w:spacing w:after="0" w:line="240" w:lineRule="auto"/>
        <w:rPr>
          <w:rFonts w:eastAsia="Times New Roman"/>
          <w:szCs w:val="24"/>
          <w:lang w:val="lt-LT" w:eastAsia="lt-LT"/>
        </w:rPr>
      </w:pPr>
    </w:p>
    <w:p w:rsidR="00585925" w:rsidRPr="00350009" w:rsidRDefault="00585925" w:rsidP="00585925">
      <w:pPr>
        <w:pStyle w:val="Sraopastraipa"/>
        <w:tabs>
          <w:tab w:val="left" w:pos="993"/>
          <w:tab w:val="left" w:pos="1134"/>
          <w:tab w:val="left" w:pos="1418"/>
        </w:tabs>
        <w:spacing w:line="276" w:lineRule="auto"/>
        <w:ind w:left="709"/>
        <w:jc w:val="both"/>
        <w:rPr>
          <w:b/>
          <w:i/>
        </w:rPr>
      </w:pPr>
      <w:r w:rsidRPr="00350009">
        <w:rPr>
          <w:b/>
          <w:i/>
        </w:rPr>
        <w:t>Punkto pakeitimai:</w:t>
      </w:r>
    </w:p>
    <w:p w:rsidR="002165D4" w:rsidRPr="0005623D" w:rsidRDefault="00585925" w:rsidP="002165D4">
      <w:pPr>
        <w:tabs>
          <w:tab w:val="left" w:pos="993"/>
          <w:tab w:val="left" w:pos="1134"/>
          <w:tab w:val="left" w:pos="1418"/>
        </w:tabs>
        <w:ind w:firstLine="709"/>
        <w:rPr>
          <w:b/>
          <w:i/>
          <w:color w:val="000000"/>
          <w:szCs w:val="24"/>
          <w:lang w:val="fi-FI" w:eastAsia="lt-LT"/>
        </w:rPr>
      </w:pPr>
      <w:proofErr w:type="spellStart"/>
      <w:r w:rsidRPr="0005623D">
        <w:rPr>
          <w:b/>
          <w:i/>
          <w:lang w:val="fi-FI"/>
        </w:rPr>
        <w:t>Nr</w:t>
      </w:r>
      <w:proofErr w:type="spellEnd"/>
      <w:r w:rsidRPr="0005623D">
        <w:rPr>
          <w:b/>
          <w:i/>
          <w:lang w:val="fi-FI"/>
        </w:rPr>
        <w:t>. 13P-100-(7.1.2), 2017-06-30</w:t>
      </w:r>
      <w:r w:rsidRPr="0005623D" w:rsidDel="005C38FE">
        <w:rPr>
          <w:b/>
          <w:i/>
          <w:lang w:val="fi-FI"/>
        </w:rPr>
        <w:t xml:space="preserve"> </w:t>
      </w:r>
      <w:r w:rsidR="002165D4" w:rsidRPr="0005623D">
        <w:rPr>
          <w:b/>
          <w:i/>
          <w:lang w:val="fi-FI"/>
        </w:rPr>
        <w:t>(</w:t>
      </w:r>
      <w:proofErr w:type="spellStart"/>
      <w:r w:rsidR="002165D4" w:rsidRPr="0005623D">
        <w:rPr>
          <w:b/>
          <w:i/>
          <w:lang w:val="fi-FI"/>
        </w:rPr>
        <w:t>įsigalioja</w:t>
      </w:r>
      <w:proofErr w:type="spellEnd"/>
      <w:r w:rsidR="002165D4" w:rsidRPr="0005623D">
        <w:rPr>
          <w:b/>
          <w:i/>
          <w:lang w:val="fi-FI"/>
        </w:rPr>
        <w:t xml:space="preserve"> nuo 2018 m. </w:t>
      </w:r>
      <w:proofErr w:type="spellStart"/>
      <w:r w:rsidR="002165D4" w:rsidRPr="0005623D">
        <w:rPr>
          <w:b/>
          <w:i/>
          <w:lang w:val="fi-FI"/>
        </w:rPr>
        <w:t>sausio</w:t>
      </w:r>
      <w:proofErr w:type="spellEnd"/>
      <w:r w:rsidR="002165D4" w:rsidRPr="0005623D">
        <w:rPr>
          <w:b/>
          <w:i/>
          <w:lang w:val="fi-FI"/>
        </w:rPr>
        <w:t xml:space="preserve"> 1 d.)</w:t>
      </w:r>
    </w:p>
    <w:p w:rsidR="00585925" w:rsidRPr="00350009" w:rsidRDefault="00585925" w:rsidP="00585925">
      <w:pPr>
        <w:pStyle w:val="Sraopastraipa"/>
        <w:tabs>
          <w:tab w:val="left" w:pos="993"/>
          <w:tab w:val="left" w:pos="1134"/>
          <w:tab w:val="left" w:pos="1418"/>
        </w:tabs>
        <w:spacing w:line="276" w:lineRule="auto"/>
        <w:ind w:left="709"/>
        <w:jc w:val="both"/>
        <w:rPr>
          <w:lang w:eastAsia="lt-LT"/>
        </w:rPr>
      </w:pPr>
    </w:p>
    <w:p w:rsidR="00005EB2"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Baudžiamosiose bylose: </w:t>
      </w:r>
    </w:p>
    <w:p w:rsidR="00005EB2" w:rsidRPr="00016D25" w:rsidRDefault="00F7096F" w:rsidP="001B50E5">
      <w:pPr>
        <w:numPr>
          <w:ilvl w:val="1"/>
          <w:numId w:val="45"/>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įžanginė sprendimo dalis baigiama žodžiu „n u s t a t ė :“, rašomu iš naujos eilutės, paliekant eilutės tarpą iš viršaus ir apačios, neatitraukus nuo kairės paraštės krašto, išretintai, paliekant tarp raidžių ir dvitaškio tarpus;</w:t>
      </w:r>
    </w:p>
    <w:p w:rsidR="00F7096F" w:rsidRPr="00016D25" w:rsidRDefault="00F7096F" w:rsidP="001B50E5">
      <w:pPr>
        <w:numPr>
          <w:ilvl w:val="1"/>
          <w:numId w:val="45"/>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aprašomoji ir rezoliucinė dalys atskiriamos žodžiu „n u t a r i a :“ arba                        „n u s p r e n d ž i a :“</w:t>
      </w:r>
      <w:r w:rsidR="00251E24" w:rsidRPr="00016D25">
        <w:rPr>
          <w:rFonts w:eastAsia="Times New Roman"/>
          <w:szCs w:val="24"/>
          <w:lang w:val="lt-LT" w:eastAsia="lt-LT"/>
        </w:rPr>
        <w:t xml:space="preserve">, </w:t>
      </w:r>
      <w:r w:rsidRPr="00016D25">
        <w:rPr>
          <w:rFonts w:eastAsia="Times New Roman"/>
          <w:szCs w:val="24"/>
          <w:lang w:val="lt-LT" w:eastAsia="lt-LT"/>
        </w:rPr>
        <w:t>rašomu iš naujos eilutės, paliekant eilutės tarpą iš viršaus ir apačios, neatitraukus nuo kairės paraštės krašto, išretintai, paliekant tarp raidžių ir dvitaškio tarpus.</w:t>
      </w:r>
    </w:p>
    <w:p w:rsidR="00F7096F" w:rsidRPr="00016D25" w:rsidRDefault="00F7096F" w:rsidP="00F7096F">
      <w:pPr>
        <w:tabs>
          <w:tab w:val="left" w:pos="1134"/>
        </w:tabs>
        <w:spacing w:after="0" w:line="240" w:lineRule="auto"/>
        <w:ind w:firstLine="709"/>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561AB4">
      <w:pPr>
        <w:spacing w:after="0" w:line="240" w:lineRule="auto"/>
        <w:ind w:firstLine="720"/>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Teisėjų kolegija </w:t>
      </w:r>
      <w:r w:rsidR="002948EE" w:rsidRPr="00016D25">
        <w:rPr>
          <w:rFonts w:eastAsia="Times New Roman"/>
          <w:szCs w:val="24"/>
          <w:lang w:val="lt-LT" w:eastAsia="lt-LT"/>
        </w:rPr>
        <w:t>(</w:t>
      </w:r>
      <w:r w:rsidRPr="00016D25">
        <w:rPr>
          <w:rFonts w:eastAsia="Times New Roman"/>
          <w:szCs w:val="24"/>
          <w:lang w:val="lt-LT" w:eastAsia="lt-LT"/>
        </w:rPr>
        <w:t>Teismas</w:t>
      </w:r>
      <w:r w:rsidR="002948EE" w:rsidRPr="00016D25">
        <w:rPr>
          <w:rFonts w:eastAsia="Times New Roman"/>
          <w:szCs w:val="24"/>
          <w:lang w:val="lt-LT" w:eastAsia="lt-LT"/>
        </w:rPr>
        <w:t>)</w:t>
      </w:r>
    </w:p>
    <w:p w:rsidR="00F7096F" w:rsidRPr="00016D25" w:rsidRDefault="00F7096F" w:rsidP="00561AB4">
      <w:pPr>
        <w:spacing w:after="0" w:line="240" w:lineRule="auto"/>
        <w:ind w:left="720" w:firstLine="698"/>
        <w:jc w:val="both"/>
        <w:rPr>
          <w:rFonts w:eastAsia="Times New Roman"/>
          <w:szCs w:val="24"/>
          <w:lang w:val="lt-LT" w:eastAsia="lt-LT"/>
        </w:rPr>
      </w:pPr>
    </w:p>
    <w:p w:rsidR="00F7096F" w:rsidRPr="00016D25" w:rsidRDefault="00F7096F" w:rsidP="00561AB4">
      <w:pPr>
        <w:spacing w:after="0" w:line="240" w:lineRule="auto"/>
        <w:jc w:val="both"/>
        <w:rPr>
          <w:rFonts w:eastAsia="Times New Roman"/>
          <w:spacing w:val="60"/>
          <w:szCs w:val="24"/>
          <w:lang w:val="lt-LT" w:eastAsia="lt-LT"/>
        </w:rPr>
      </w:pPr>
      <w:r w:rsidRPr="00016D25">
        <w:rPr>
          <w:rFonts w:eastAsia="Times New Roman"/>
          <w:spacing w:val="60"/>
          <w:szCs w:val="24"/>
          <w:lang w:val="lt-LT" w:eastAsia="lt-LT"/>
        </w:rPr>
        <w:t>nustatė:</w:t>
      </w:r>
    </w:p>
    <w:p w:rsidR="00F7096F" w:rsidRPr="00016D25" w:rsidRDefault="00F7096F" w:rsidP="00561AB4">
      <w:pPr>
        <w:spacing w:after="0" w:line="240" w:lineRule="auto"/>
        <w:ind w:left="720"/>
        <w:jc w:val="both"/>
        <w:rPr>
          <w:rFonts w:eastAsia="Times New Roman"/>
          <w:szCs w:val="24"/>
          <w:lang w:val="lt-LT" w:eastAsia="lt-LT"/>
        </w:rPr>
      </w:pPr>
    </w:p>
    <w:p w:rsidR="00F7096F" w:rsidRPr="00016D25" w:rsidRDefault="00F7096F" w:rsidP="00561AB4">
      <w:pPr>
        <w:spacing w:after="0" w:line="240" w:lineRule="auto"/>
        <w:ind w:left="720"/>
        <w:jc w:val="both"/>
        <w:rPr>
          <w:rFonts w:eastAsia="Times New Roman"/>
          <w:szCs w:val="24"/>
          <w:lang w:val="lt-LT" w:eastAsia="lt-LT"/>
        </w:rPr>
      </w:pPr>
      <w:r w:rsidRPr="00016D25">
        <w:rPr>
          <w:rFonts w:eastAsia="Times New Roman"/>
          <w:szCs w:val="24"/>
          <w:lang w:val="lt-LT" w:eastAsia="lt-LT"/>
        </w:rPr>
        <w:t>&lt;...&gt;</w:t>
      </w:r>
    </w:p>
    <w:p w:rsidR="00F7096F" w:rsidRPr="00016D25" w:rsidRDefault="00F7096F" w:rsidP="00561AB4">
      <w:pPr>
        <w:spacing w:after="0" w:line="240" w:lineRule="auto"/>
        <w:ind w:left="720"/>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Teisėjų kolegija </w:t>
      </w:r>
      <w:r w:rsidR="002948EE" w:rsidRPr="00016D25">
        <w:rPr>
          <w:rFonts w:eastAsia="Times New Roman"/>
          <w:szCs w:val="24"/>
          <w:lang w:val="lt-LT" w:eastAsia="lt-LT"/>
        </w:rPr>
        <w:t>(</w:t>
      </w:r>
      <w:r w:rsidRPr="00016D25">
        <w:rPr>
          <w:rFonts w:eastAsia="Times New Roman"/>
          <w:szCs w:val="24"/>
          <w:lang w:val="lt-LT" w:eastAsia="lt-LT"/>
        </w:rPr>
        <w:t>Teismas</w:t>
      </w:r>
      <w:r w:rsidR="002948EE" w:rsidRPr="00016D25">
        <w:rPr>
          <w:rFonts w:eastAsia="Times New Roman"/>
          <w:szCs w:val="24"/>
          <w:lang w:val="lt-LT" w:eastAsia="lt-LT"/>
        </w:rPr>
        <w:t>)</w:t>
      </w:r>
      <w:r w:rsidRPr="00016D25">
        <w:rPr>
          <w:rFonts w:eastAsia="Times New Roman"/>
          <w:szCs w:val="24"/>
          <w:lang w:val="lt-LT" w:eastAsia="lt-LT"/>
        </w:rPr>
        <w:t>, vadovaudamasis Baudžiamojo proceso kodekso &lt;...&gt;,</w:t>
      </w:r>
    </w:p>
    <w:p w:rsidR="00F7096F" w:rsidRPr="00016D25" w:rsidRDefault="00F7096F" w:rsidP="00561AB4">
      <w:pPr>
        <w:spacing w:after="0" w:line="240" w:lineRule="auto"/>
        <w:ind w:left="720"/>
        <w:jc w:val="both"/>
        <w:rPr>
          <w:rFonts w:eastAsia="Times New Roman"/>
          <w:szCs w:val="24"/>
          <w:lang w:val="lt-LT" w:eastAsia="lt-LT"/>
        </w:rPr>
      </w:pPr>
    </w:p>
    <w:p w:rsidR="00F7096F" w:rsidRPr="00016D25" w:rsidRDefault="00F7096F" w:rsidP="00561AB4">
      <w:pPr>
        <w:spacing w:after="0" w:line="240" w:lineRule="auto"/>
        <w:jc w:val="both"/>
        <w:rPr>
          <w:rFonts w:eastAsia="Times New Roman"/>
          <w:spacing w:val="60"/>
          <w:szCs w:val="24"/>
          <w:lang w:val="lt-LT" w:eastAsia="lt-LT"/>
        </w:rPr>
      </w:pPr>
      <w:r w:rsidRPr="00016D25">
        <w:rPr>
          <w:rFonts w:eastAsia="Times New Roman"/>
          <w:szCs w:val="24"/>
          <w:lang w:val="lt-LT" w:eastAsia="lt-LT"/>
        </w:rPr>
        <w:t>n u s p r e n d ž i a :</w:t>
      </w:r>
    </w:p>
    <w:p w:rsidR="00005EB2" w:rsidRPr="00016D25" w:rsidRDefault="00005EB2" w:rsidP="00561AB4">
      <w:pPr>
        <w:spacing w:after="0" w:line="240" w:lineRule="auto"/>
        <w:jc w:val="both"/>
        <w:rPr>
          <w:rFonts w:eastAsia="Times New Roman"/>
          <w:spacing w:val="60"/>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Civilinėse, administracinėse, administracinių nusižengimų bylose </w:t>
      </w:r>
      <w:r w:rsidR="00A532B6" w:rsidRPr="00016D25">
        <w:rPr>
          <w:rFonts w:eastAsia="Times New Roman"/>
          <w:szCs w:val="24"/>
          <w:lang w:val="lt-LT" w:eastAsia="lt-LT"/>
        </w:rPr>
        <w:t xml:space="preserve">teismo </w:t>
      </w:r>
      <w:r w:rsidRPr="00016D25">
        <w:rPr>
          <w:rFonts w:eastAsia="Times New Roman"/>
          <w:szCs w:val="24"/>
          <w:lang w:val="lt-LT" w:eastAsia="lt-LT"/>
        </w:rPr>
        <w:t xml:space="preserve">sprendimo aprašomoji dalis pradedama žodžiu „nustatė“, rašomu iš naujos eilutės, paliekant eilutės tarpą iš viršaus ir apačios, išretintai, paliekant tarp raidžių ir dvitaškio tarpus. Motyvuojamoji </w:t>
      </w:r>
      <w:r w:rsidR="006C0A45" w:rsidRPr="00016D25">
        <w:rPr>
          <w:rFonts w:eastAsia="Times New Roman"/>
          <w:szCs w:val="24"/>
          <w:lang w:val="lt-LT" w:eastAsia="lt-LT"/>
        </w:rPr>
        <w:t xml:space="preserve">teismo </w:t>
      </w:r>
      <w:r w:rsidRPr="00016D25">
        <w:rPr>
          <w:rFonts w:eastAsia="Times New Roman"/>
          <w:szCs w:val="24"/>
          <w:lang w:val="lt-LT" w:eastAsia="lt-LT"/>
        </w:rPr>
        <w:t xml:space="preserve">sprendimo dalis skiriama nuo aprašomosios dalies žodžiu „konstatuoja“, rašomu iš naujos eilutės, paliekant eilutės tarpą iš viršaus ir apačios, išretintai, paliekant tarp raidžių ir dvitaškio tarpus. </w:t>
      </w:r>
      <w:r w:rsidR="006C0A45" w:rsidRPr="00016D25">
        <w:rPr>
          <w:rFonts w:eastAsia="Times New Roman"/>
          <w:szCs w:val="24"/>
          <w:lang w:val="lt-LT" w:eastAsia="lt-LT"/>
        </w:rPr>
        <w:t xml:space="preserve">Teismo </w:t>
      </w:r>
      <w:r w:rsidRPr="00016D25">
        <w:rPr>
          <w:rFonts w:eastAsia="Times New Roman"/>
          <w:szCs w:val="24"/>
          <w:lang w:val="lt-LT" w:eastAsia="lt-LT"/>
        </w:rPr>
        <w:t>sprendimo rezoliucinė dalis pradedama žodžiu „nutaria“ (nutarties, nutarimo) arba „nusprendžia“ (sprendimo), rašomu iš naujos eilutės, paliekant eilutės tarpą iš viršaus ir apačios, išretintai, paliekant tarp raidžių ir dvitaškio tarpus. Žodžiai „nustatė“, „konstatuoja“ ir „nutaria“ („nusprendžia“) rašomi neatitrauk</w:t>
      </w:r>
      <w:r w:rsidR="002948EE" w:rsidRPr="00016D25">
        <w:rPr>
          <w:rFonts w:eastAsia="Times New Roman"/>
          <w:szCs w:val="24"/>
          <w:lang w:val="lt-LT" w:eastAsia="lt-LT"/>
        </w:rPr>
        <w:t>tai</w:t>
      </w:r>
      <w:r w:rsidRPr="00016D25">
        <w:rPr>
          <w:rFonts w:eastAsia="Times New Roman"/>
          <w:szCs w:val="24"/>
          <w:lang w:val="lt-LT" w:eastAsia="lt-LT"/>
        </w:rPr>
        <w:t xml:space="preserve"> nuo kairės paraštės krašto.</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561AB4">
      <w:pPr>
        <w:spacing w:after="0" w:line="240" w:lineRule="auto"/>
        <w:ind w:firstLine="720"/>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Išplėstinė teisėjų kolegija </w:t>
      </w:r>
      <w:r w:rsidR="002948EE" w:rsidRPr="00016D25">
        <w:rPr>
          <w:rFonts w:eastAsia="Times New Roman"/>
          <w:szCs w:val="24"/>
          <w:lang w:val="lt-LT" w:eastAsia="lt-LT"/>
        </w:rPr>
        <w:t>(</w:t>
      </w:r>
      <w:r w:rsidRPr="00016D25">
        <w:rPr>
          <w:rFonts w:eastAsia="Times New Roman"/>
          <w:szCs w:val="24"/>
          <w:lang w:val="lt-LT" w:eastAsia="lt-LT"/>
        </w:rPr>
        <w:t>Teismas</w:t>
      </w:r>
      <w:r w:rsidR="002948EE" w:rsidRPr="00016D25">
        <w:rPr>
          <w:rFonts w:eastAsia="Times New Roman"/>
          <w:szCs w:val="24"/>
          <w:lang w:val="lt-LT" w:eastAsia="lt-LT"/>
        </w:rPr>
        <w:t>)</w:t>
      </w:r>
    </w:p>
    <w:p w:rsidR="00F7096F" w:rsidRPr="00016D25" w:rsidRDefault="00F7096F" w:rsidP="00561AB4">
      <w:pPr>
        <w:spacing w:after="0" w:line="240" w:lineRule="auto"/>
        <w:ind w:left="720" w:firstLine="720"/>
        <w:jc w:val="both"/>
        <w:rPr>
          <w:rFonts w:eastAsia="Times New Roman"/>
          <w:szCs w:val="24"/>
          <w:lang w:val="lt-LT" w:eastAsia="lt-LT"/>
        </w:rPr>
      </w:pPr>
    </w:p>
    <w:p w:rsidR="00F7096F" w:rsidRPr="00016D25" w:rsidRDefault="00F7096F" w:rsidP="00561AB4">
      <w:pPr>
        <w:spacing w:after="0" w:line="240" w:lineRule="auto"/>
        <w:jc w:val="both"/>
        <w:rPr>
          <w:rFonts w:eastAsia="Times New Roman"/>
          <w:spacing w:val="60"/>
          <w:szCs w:val="24"/>
          <w:lang w:val="lt-LT" w:eastAsia="lt-LT"/>
        </w:rPr>
      </w:pPr>
      <w:r w:rsidRPr="00016D25">
        <w:rPr>
          <w:rFonts w:eastAsia="Times New Roman"/>
          <w:spacing w:val="60"/>
          <w:szCs w:val="24"/>
          <w:lang w:val="lt-LT" w:eastAsia="lt-LT"/>
        </w:rPr>
        <w:t>nustatė:</w:t>
      </w:r>
    </w:p>
    <w:p w:rsidR="00F7096F" w:rsidRPr="00016D25" w:rsidRDefault="00F7096F" w:rsidP="00561AB4">
      <w:pPr>
        <w:spacing w:after="0" w:line="240" w:lineRule="auto"/>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szCs w:val="24"/>
          <w:lang w:val="lt-LT" w:eastAsia="lt-LT"/>
        </w:rPr>
      </w:pPr>
      <w:r w:rsidRPr="00016D25">
        <w:rPr>
          <w:rFonts w:eastAsia="Times New Roman"/>
          <w:szCs w:val="24"/>
          <w:lang w:val="lt-LT" w:eastAsia="lt-LT"/>
        </w:rPr>
        <w:t>&lt;...&gt;</w:t>
      </w:r>
    </w:p>
    <w:p w:rsidR="00F7096F" w:rsidRPr="00016D25" w:rsidRDefault="00F7096F" w:rsidP="00561AB4">
      <w:pPr>
        <w:spacing w:after="0" w:line="240" w:lineRule="auto"/>
        <w:ind w:left="720" w:firstLine="720"/>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Išplėstinė teisėjų kolegija </w:t>
      </w:r>
      <w:r w:rsidR="002948EE" w:rsidRPr="00016D25">
        <w:rPr>
          <w:rFonts w:eastAsia="Times New Roman"/>
          <w:szCs w:val="24"/>
          <w:lang w:val="lt-LT" w:eastAsia="lt-LT"/>
        </w:rPr>
        <w:t>(</w:t>
      </w:r>
      <w:r w:rsidRPr="00016D25">
        <w:rPr>
          <w:rFonts w:eastAsia="Times New Roman"/>
          <w:szCs w:val="24"/>
          <w:lang w:val="lt-LT" w:eastAsia="lt-LT"/>
        </w:rPr>
        <w:t>Teismas</w:t>
      </w:r>
      <w:r w:rsidR="002948EE" w:rsidRPr="00016D25">
        <w:rPr>
          <w:rFonts w:eastAsia="Times New Roman"/>
          <w:szCs w:val="24"/>
          <w:lang w:val="lt-LT" w:eastAsia="lt-LT"/>
        </w:rPr>
        <w:t>)</w:t>
      </w:r>
    </w:p>
    <w:p w:rsidR="00F7096F" w:rsidRPr="00016D25" w:rsidRDefault="00F7096F" w:rsidP="00561AB4">
      <w:pPr>
        <w:spacing w:after="0" w:line="240" w:lineRule="auto"/>
        <w:ind w:left="720" w:firstLine="720"/>
        <w:jc w:val="both"/>
        <w:rPr>
          <w:rFonts w:eastAsia="Times New Roman"/>
          <w:szCs w:val="24"/>
          <w:lang w:val="lt-LT" w:eastAsia="lt-LT"/>
        </w:rPr>
      </w:pPr>
    </w:p>
    <w:p w:rsidR="00F7096F" w:rsidRPr="00016D25" w:rsidRDefault="00F7096F" w:rsidP="00561AB4">
      <w:pPr>
        <w:spacing w:after="0" w:line="240" w:lineRule="auto"/>
        <w:jc w:val="both"/>
        <w:rPr>
          <w:rFonts w:eastAsia="Times New Roman"/>
          <w:spacing w:val="60"/>
          <w:szCs w:val="24"/>
          <w:lang w:val="lt-LT" w:eastAsia="lt-LT"/>
        </w:rPr>
      </w:pPr>
      <w:r w:rsidRPr="00016D25">
        <w:rPr>
          <w:rFonts w:eastAsia="Times New Roman"/>
          <w:spacing w:val="60"/>
          <w:szCs w:val="24"/>
          <w:lang w:val="lt-LT" w:eastAsia="lt-LT"/>
        </w:rPr>
        <w:t>konstatuoja:</w:t>
      </w:r>
    </w:p>
    <w:p w:rsidR="00F7096F" w:rsidRPr="00016D25" w:rsidRDefault="00F7096F" w:rsidP="00F7096F">
      <w:pPr>
        <w:spacing w:after="0" w:line="240" w:lineRule="auto"/>
        <w:jc w:val="both"/>
        <w:rPr>
          <w:rFonts w:eastAsia="Times New Roman"/>
          <w:spacing w:val="60"/>
          <w:szCs w:val="24"/>
          <w:lang w:val="lt-LT" w:eastAsia="lt-LT"/>
        </w:rPr>
      </w:pPr>
    </w:p>
    <w:p w:rsidR="00005EB2"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Jei pirmosios instancijos teismo sprendimo aprašomoji dalis baudžiamojoje byloje, motyvuojamoji dalis civilinėje, administracinėje byloje ar administracinio nusižengimo byloje yra ilga, rekomenduojama ją struktūruoti atitinkamai atsižvelgiant į Lietuvos Respublikos baudžiamojo proceso kodekso 305 straipsnio, Lietuvos Respublikos civilinio proceso kodekso 270 straipsnio 4 dalies, Lietuvos Respublikos administracinių bylų teisenos </w:t>
      </w:r>
      <w:r w:rsidR="00586F9A" w:rsidRPr="00016D25">
        <w:rPr>
          <w:rFonts w:eastAsia="Times New Roman"/>
          <w:szCs w:val="24"/>
          <w:lang w:val="lt-LT" w:eastAsia="lt-LT"/>
        </w:rPr>
        <w:t xml:space="preserve">įstatymo </w:t>
      </w:r>
      <w:r w:rsidRPr="00016D25">
        <w:rPr>
          <w:rFonts w:eastAsia="Times New Roman"/>
          <w:szCs w:val="24"/>
          <w:lang w:val="lt-LT" w:eastAsia="lt-LT"/>
        </w:rPr>
        <w:t xml:space="preserve">87 straipsnio 4 dalies ir Lietuvos Respublikos administracinių nusižengimų kodekso 636 straipsnio 4 dalies reikalavimus (pvz., „I. Nusikalstamos veikos aplinkybės“, „II. Įrodymai ir jų vertinimo motyvai“, „III. Nusikalstamos veikos kvalifikavimo motyvai“, „IV. Bausmės skyrimo motyvai“ arba „I. Ieškovo </w:t>
      </w:r>
      <w:r w:rsidRPr="00016D25">
        <w:rPr>
          <w:rFonts w:eastAsia="Times New Roman"/>
          <w:szCs w:val="24"/>
          <w:lang w:val="lt-LT" w:eastAsia="lt-LT"/>
        </w:rPr>
        <w:lastRenderedPageBreak/>
        <w:t>reikalavimai ir jo, taip pat trečiųjų asmenų, dalyvaujančių ieškovo pusėje, argumentai“, „II. Atsakovo ir trečiųjų asmenų, dalyvaujančių atsakovo pusėje, argumentai“).</w:t>
      </w:r>
    </w:p>
    <w:p w:rsidR="00005EB2"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Rekomenduojama aprašomojoje apeliacinės instancijos teismo sprendimo dalyje atskirti, pavyzdžiui, ginčo esmės aprašymą („I. Ginčo esmė“); pirmosios instancijos teismo sprendimo esmės aprašymą („II. Pirmosios instancijos teismo sprendimo (nutarties, nutarimo) esmė“); apeliacinio (atskirojo) skundo ir atsiliepimo į apeliacinį (atskirąjį) skundą argumentus („III. Apeliacinio skundo ir atsiliepimo į jį argumentai“). Prieš </w:t>
      </w:r>
      <w:r w:rsidR="006C0A45" w:rsidRPr="00016D25">
        <w:rPr>
          <w:rFonts w:eastAsia="Times New Roman"/>
          <w:szCs w:val="24"/>
          <w:lang w:val="lt-LT" w:eastAsia="lt-LT"/>
        </w:rPr>
        <w:t xml:space="preserve">teismo </w:t>
      </w:r>
      <w:r w:rsidRPr="00016D25">
        <w:rPr>
          <w:rFonts w:eastAsia="Times New Roman"/>
          <w:szCs w:val="24"/>
          <w:lang w:val="lt-LT" w:eastAsia="lt-LT"/>
        </w:rPr>
        <w:t xml:space="preserve">sprendimo papildomas struktūrines dalis žyminčias antraštes ir po jų turi būti praleidžiama po vieną tuščią eilutę. Papildomas </w:t>
      </w:r>
      <w:r w:rsidR="006C0A45" w:rsidRPr="00016D25">
        <w:rPr>
          <w:rFonts w:eastAsia="Times New Roman"/>
          <w:szCs w:val="24"/>
          <w:lang w:val="lt-LT" w:eastAsia="lt-LT"/>
        </w:rPr>
        <w:t xml:space="preserve">teismo </w:t>
      </w:r>
      <w:r w:rsidRPr="00016D25">
        <w:rPr>
          <w:rFonts w:eastAsia="Times New Roman"/>
          <w:szCs w:val="24"/>
          <w:lang w:val="lt-LT" w:eastAsia="lt-LT"/>
        </w:rPr>
        <w:t xml:space="preserve">sprendimo struktūrines dalis žyminčios antraštės rašomos neatitraukus nuo krašto ir lygiuojamos lapo centre. </w:t>
      </w:r>
      <w:r w:rsidR="006C0A45" w:rsidRPr="00016D25">
        <w:rPr>
          <w:rFonts w:eastAsia="Times New Roman"/>
          <w:szCs w:val="24"/>
          <w:lang w:val="lt-LT" w:eastAsia="lt-LT"/>
        </w:rPr>
        <w:t xml:space="preserve">Teismo </w:t>
      </w:r>
      <w:r w:rsidRPr="00016D25">
        <w:rPr>
          <w:rFonts w:eastAsia="Times New Roman"/>
          <w:szCs w:val="24"/>
          <w:lang w:val="lt-LT" w:eastAsia="lt-LT"/>
        </w:rPr>
        <w:t>sprendimo tekstas turi būti išdėstytas taip, kad antraštės būtų tame pačiame puslapyje kartu su žymimos dalies teksto pradžia, t. y. žymimos dalies tekstas neprasidėtų naujame puslapyje atskirai nuo šią dalį žyminčios antraštės.</w:t>
      </w: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Kai </w:t>
      </w:r>
      <w:r w:rsidR="006C0A45" w:rsidRPr="00016D25">
        <w:rPr>
          <w:rFonts w:eastAsia="Times New Roman"/>
          <w:szCs w:val="24"/>
          <w:lang w:val="lt-LT" w:eastAsia="lt-LT"/>
        </w:rPr>
        <w:t xml:space="preserve">teismo </w:t>
      </w:r>
      <w:r w:rsidRPr="00016D25">
        <w:rPr>
          <w:rFonts w:eastAsia="Times New Roman"/>
          <w:szCs w:val="24"/>
          <w:lang w:val="lt-LT" w:eastAsia="lt-LT"/>
        </w:rPr>
        <w:t xml:space="preserve">sprendimo aprašomoji dalis yra struktūruota ir atskirta romėniškais skaitmenimis ar antraštėmis, rekomenduotina motyvuojamajai sprendimo daliai atitinkamai taip pat suteikti romėnišką numerį, </w:t>
      </w:r>
      <w:r w:rsidR="00586F9A" w:rsidRPr="00016D25">
        <w:rPr>
          <w:rFonts w:eastAsia="Times New Roman"/>
          <w:szCs w:val="24"/>
          <w:lang w:val="lt-LT" w:eastAsia="lt-LT"/>
        </w:rPr>
        <w:t xml:space="preserve">einantį </w:t>
      </w:r>
      <w:r w:rsidRPr="00016D25">
        <w:rPr>
          <w:rFonts w:eastAsia="Times New Roman"/>
          <w:szCs w:val="24"/>
          <w:lang w:val="lt-LT" w:eastAsia="lt-LT"/>
        </w:rPr>
        <w:t>toliau po aprašomosios dalies numeracijos, arba antraštę (pvz., civilinėje, administracinėje ir administracinio nusižengimo byloje, nagrinėjamoje apeliacine tvarka</w:t>
      </w:r>
      <w:r w:rsidR="000026A1" w:rsidRPr="00016D25">
        <w:rPr>
          <w:rFonts w:eastAsia="Times New Roman"/>
          <w:szCs w:val="24"/>
          <w:lang w:val="lt-LT" w:eastAsia="lt-LT"/>
        </w:rPr>
        <w:t>,</w:t>
      </w:r>
      <w:r w:rsidRPr="00016D25">
        <w:rPr>
          <w:rFonts w:eastAsia="Times New Roman"/>
          <w:szCs w:val="24"/>
          <w:lang w:val="lt-LT" w:eastAsia="lt-LT"/>
        </w:rPr>
        <w:t xml:space="preserve"> – „IV. Apeliacinės instancijos teismo nustatytos bylos aplinkybės, teisiniai argumentai ir išvados“). Jeigu </w:t>
      </w:r>
      <w:r w:rsidR="006C0A45" w:rsidRPr="00016D25">
        <w:rPr>
          <w:rFonts w:eastAsia="Times New Roman"/>
          <w:szCs w:val="24"/>
          <w:lang w:val="lt-LT" w:eastAsia="lt-LT"/>
        </w:rPr>
        <w:t xml:space="preserve">teismo </w:t>
      </w:r>
      <w:r w:rsidRPr="00016D25">
        <w:rPr>
          <w:rFonts w:eastAsia="Times New Roman"/>
          <w:szCs w:val="24"/>
          <w:lang w:val="lt-LT" w:eastAsia="lt-LT"/>
        </w:rPr>
        <w:t>sprendimo motyvuojamojoje dalyje atskirai plačiau analizuojami keli klausimai, motyvuojamoji sprendimo dalis gali būti struktūriškai suskirstyta į dalis, kurios turėtų pavadinimus pagal sprendžiamus klausimus ir (arba) romėniškus numerius, tęsiant pradėtą numeraciją.</w:t>
      </w:r>
    </w:p>
    <w:p w:rsidR="00F7096F" w:rsidRPr="00016D25" w:rsidRDefault="00F7096F" w:rsidP="00F7096F">
      <w:pPr>
        <w:spacing w:after="0" w:line="240" w:lineRule="auto"/>
        <w:ind w:left="720"/>
        <w:jc w:val="both"/>
        <w:rPr>
          <w:rFonts w:eastAsia="Times New Roman"/>
          <w:szCs w:val="24"/>
          <w:lang w:val="lt-LT" w:eastAsia="lt-LT"/>
        </w:rPr>
      </w:pPr>
    </w:p>
    <w:p w:rsidR="00F7096F" w:rsidRPr="00016D25" w:rsidRDefault="00F7096F" w:rsidP="00561AB4">
      <w:pPr>
        <w:spacing w:after="0" w:line="240" w:lineRule="auto"/>
        <w:ind w:left="720" w:hanging="11"/>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561AB4">
      <w:pPr>
        <w:spacing w:after="0" w:line="240" w:lineRule="auto"/>
        <w:ind w:left="720"/>
        <w:jc w:val="both"/>
        <w:rPr>
          <w:rFonts w:eastAsia="Times New Roman"/>
          <w:i/>
          <w:szCs w:val="24"/>
          <w:lang w:val="lt-LT" w:eastAsia="lt-LT"/>
        </w:rPr>
      </w:pPr>
    </w:p>
    <w:p w:rsidR="00F7096F" w:rsidRDefault="00F7096F" w:rsidP="00561AB4">
      <w:pPr>
        <w:shd w:val="clear" w:color="auto" w:fill="FFFFFF"/>
        <w:spacing w:after="0" w:line="240" w:lineRule="auto"/>
        <w:jc w:val="center"/>
        <w:rPr>
          <w:rFonts w:eastAsia="Times New Roman"/>
          <w:bCs/>
          <w:iCs/>
          <w:szCs w:val="24"/>
          <w:lang w:val="lt-LT" w:eastAsia="lt-LT"/>
        </w:rPr>
      </w:pPr>
      <w:r w:rsidRPr="00016D25">
        <w:rPr>
          <w:rFonts w:eastAsia="Times New Roman"/>
          <w:bCs/>
          <w:szCs w:val="24"/>
          <w:lang w:val="lt-LT" w:eastAsia="lt-LT"/>
        </w:rPr>
        <w:t xml:space="preserve">V. </w:t>
      </w:r>
      <w:r w:rsidRPr="00016D25">
        <w:rPr>
          <w:rFonts w:eastAsia="Times New Roman"/>
          <w:bCs/>
          <w:iCs/>
          <w:szCs w:val="24"/>
          <w:lang w:val="lt-LT" w:eastAsia="lt-LT"/>
        </w:rPr>
        <w:t>Dėl Mokesčių administravimo įstatymo 159 straipsnio 2 dalies aiškinimo</w:t>
      </w:r>
    </w:p>
    <w:p w:rsidR="00946C1A" w:rsidRPr="00016D25" w:rsidRDefault="00946C1A" w:rsidP="00561AB4">
      <w:pPr>
        <w:shd w:val="clear" w:color="auto" w:fill="FFFFFF"/>
        <w:spacing w:after="0" w:line="240" w:lineRule="auto"/>
        <w:jc w:val="center"/>
        <w:rPr>
          <w:rFonts w:eastAsia="Times New Roman"/>
          <w:bCs/>
          <w:iCs/>
          <w:szCs w:val="24"/>
          <w:lang w:val="lt-LT" w:eastAsia="lt-LT"/>
        </w:rPr>
      </w:pPr>
    </w:p>
    <w:p w:rsidR="00F7096F" w:rsidRDefault="00F7096F" w:rsidP="00561AB4">
      <w:pPr>
        <w:shd w:val="clear" w:color="auto" w:fill="FFFFFF"/>
        <w:spacing w:after="0" w:line="240" w:lineRule="auto"/>
        <w:ind w:firstLine="720"/>
        <w:jc w:val="both"/>
        <w:rPr>
          <w:rFonts w:eastAsia="Times New Roman"/>
          <w:bCs/>
          <w:szCs w:val="24"/>
          <w:lang w:val="lt-LT" w:eastAsia="lt-LT"/>
        </w:rPr>
      </w:pPr>
      <w:r w:rsidRPr="00016D25">
        <w:rPr>
          <w:rFonts w:eastAsia="Times New Roman"/>
          <w:bCs/>
          <w:szCs w:val="24"/>
          <w:lang w:val="lt-LT" w:eastAsia="lt-LT"/>
        </w:rPr>
        <w:t>&lt;...&gt;</w:t>
      </w:r>
    </w:p>
    <w:p w:rsidR="00946C1A" w:rsidRPr="00016D25" w:rsidRDefault="00946C1A" w:rsidP="00561AB4">
      <w:pPr>
        <w:shd w:val="clear" w:color="auto" w:fill="FFFFFF"/>
        <w:spacing w:after="0" w:line="240" w:lineRule="auto"/>
        <w:ind w:firstLine="720"/>
        <w:jc w:val="both"/>
        <w:rPr>
          <w:rFonts w:eastAsia="Times New Roman"/>
          <w:bCs/>
          <w:szCs w:val="24"/>
          <w:lang w:val="lt-LT" w:eastAsia="lt-LT"/>
        </w:rPr>
      </w:pPr>
    </w:p>
    <w:p w:rsidR="00F7096F" w:rsidRDefault="00F7096F" w:rsidP="00561AB4">
      <w:pPr>
        <w:shd w:val="clear" w:color="auto" w:fill="FFFFFF"/>
        <w:spacing w:after="0" w:line="240" w:lineRule="auto"/>
        <w:jc w:val="center"/>
        <w:rPr>
          <w:rFonts w:eastAsia="Times New Roman"/>
          <w:bCs/>
          <w:iCs/>
          <w:szCs w:val="24"/>
          <w:lang w:val="lt-LT" w:eastAsia="lt-LT"/>
        </w:rPr>
      </w:pPr>
      <w:r w:rsidRPr="00016D25">
        <w:rPr>
          <w:rFonts w:eastAsia="Times New Roman"/>
          <w:bCs/>
          <w:szCs w:val="24"/>
          <w:lang w:val="lt-LT" w:eastAsia="lt-LT"/>
        </w:rPr>
        <w:t xml:space="preserve">VI. </w:t>
      </w:r>
      <w:r w:rsidRPr="00016D25">
        <w:rPr>
          <w:rFonts w:eastAsia="Times New Roman"/>
          <w:bCs/>
          <w:iCs/>
          <w:szCs w:val="24"/>
          <w:lang w:val="lt-LT" w:eastAsia="lt-LT"/>
        </w:rPr>
        <w:t>Dėl teisės į PVM atskaitą reikšmės, atsiradimo sąlygų, atsiradimo momento</w:t>
      </w:r>
    </w:p>
    <w:p w:rsidR="00946C1A" w:rsidRPr="00016D25" w:rsidRDefault="00946C1A" w:rsidP="00561AB4">
      <w:pPr>
        <w:shd w:val="clear" w:color="auto" w:fill="FFFFFF"/>
        <w:spacing w:after="0" w:line="240" w:lineRule="auto"/>
        <w:jc w:val="center"/>
        <w:rPr>
          <w:rFonts w:eastAsia="Times New Roman"/>
          <w:bCs/>
          <w:szCs w:val="24"/>
          <w:lang w:val="lt-LT" w:eastAsia="lt-LT"/>
        </w:rPr>
      </w:pPr>
    </w:p>
    <w:p w:rsidR="00F7096F" w:rsidRDefault="00F7096F" w:rsidP="00561AB4">
      <w:pPr>
        <w:spacing w:after="0" w:line="240" w:lineRule="auto"/>
        <w:ind w:left="720"/>
        <w:jc w:val="both"/>
        <w:rPr>
          <w:rFonts w:eastAsia="Times New Roman"/>
          <w:szCs w:val="24"/>
          <w:lang w:val="lt-LT" w:eastAsia="lt-LT"/>
        </w:rPr>
      </w:pPr>
      <w:r w:rsidRPr="00016D25">
        <w:rPr>
          <w:rFonts w:eastAsia="Times New Roman"/>
          <w:szCs w:val="24"/>
          <w:lang w:val="lt-LT" w:eastAsia="lt-LT"/>
        </w:rPr>
        <w:t>&lt;....&gt;</w:t>
      </w:r>
    </w:p>
    <w:p w:rsidR="00005EB2" w:rsidRPr="00016D25" w:rsidRDefault="00005EB2" w:rsidP="00005EB2">
      <w:pPr>
        <w:tabs>
          <w:tab w:val="left" w:pos="1134"/>
        </w:tabs>
        <w:spacing w:after="0" w:line="240" w:lineRule="auto"/>
        <w:jc w:val="both"/>
        <w:rPr>
          <w:rFonts w:eastAsia="Times New Roman"/>
          <w:szCs w:val="24"/>
          <w:lang w:val="lt-LT" w:eastAsia="lt-LT"/>
        </w:rPr>
      </w:pPr>
    </w:p>
    <w:p w:rsidR="00F7096F" w:rsidRPr="00016D25" w:rsidRDefault="00C44986"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Kai teismo sprendimo</w:t>
      </w:r>
      <w:r w:rsidRPr="00016D25">
        <w:rPr>
          <w:szCs w:val="24"/>
          <w:lang w:val="lt-LT"/>
        </w:rPr>
        <w:t xml:space="preserve"> aprašomosios ir motyvuojamosios dalies pastraipos numeruojamos, </w:t>
      </w:r>
      <w:r w:rsidRPr="00016D25">
        <w:rPr>
          <w:rFonts w:eastAsia="Times New Roman"/>
          <w:szCs w:val="24"/>
          <w:lang w:val="lt-LT" w:eastAsia="lt-LT"/>
        </w:rPr>
        <w:t xml:space="preserve"> </w:t>
      </w:r>
      <w:r w:rsidRPr="00016D25">
        <w:rPr>
          <w:szCs w:val="24"/>
          <w:lang w:val="lt-LT"/>
        </w:rPr>
        <w:t>sunumeruotos pastraipos neatitraukiamos nuo krašto</w:t>
      </w:r>
      <w:r w:rsidR="00CF5B75" w:rsidRPr="00016D25">
        <w:rPr>
          <w:szCs w:val="24"/>
          <w:lang w:val="lt-LT"/>
        </w:rPr>
        <w:t xml:space="preserve">, </w:t>
      </w:r>
      <w:r w:rsidR="00082A50" w:rsidRPr="00016D25">
        <w:rPr>
          <w:szCs w:val="24"/>
          <w:lang w:val="lt-LT"/>
        </w:rPr>
        <w:t xml:space="preserve">pastraipos </w:t>
      </w:r>
      <w:r w:rsidRPr="00016D25">
        <w:rPr>
          <w:szCs w:val="24"/>
          <w:lang w:val="lt-LT"/>
        </w:rPr>
        <w:t xml:space="preserve">atskiriamos </w:t>
      </w:r>
      <w:r w:rsidR="00132C0C" w:rsidRPr="00016D25">
        <w:rPr>
          <w:szCs w:val="24"/>
          <w:lang w:val="lt-LT"/>
        </w:rPr>
        <w:t xml:space="preserve">6 </w:t>
      </w:r>
      <w:proofErr w:type="spellStart"/>
      <w:r w:rsidR="00132C0C" w:rsidRPr="00016D25">
        <w:rPr>
          <w:szCs w:val="24"/>
          <w:lang w:val="lt-LT"/>
        </w:rPr>
        <w:t>pt</w:t>
      </w:r>
      <w:proofErr w:type="spellEnd"/>
      <w:r w:rsidRPr="00016D25">
        <w:rPr>
          <w:szCs w:val="24"/>
          <w:lang w:val="lt-LT"/>
        </w:rPr>
        <w:t xml:space="preserve"> </w:t>
      </w:r>
      <w:r w:rsidR="00132C0C" w:rsidRPr="00016D25">
        <w:rPr>
          <w:szCs w:val="24"/>
          <w:lang w:val="lt-LT"/>
        </w:rPr>
        <w:t xml:space="preserve">dydžio </w:t>
      </w:r>
      <w:r w:rsidRPr="00016D25">
        <w:rPr>
          <w:szCs w:val="24"/>
          <w:lang w:val="lt-LT"/>
        </w:rPr>
        <w:t>tarpu</w:t>
      </w:r>
      <w:r w:rsidR="00132C0C" w:rsidRPr="00016D25">
        <w:rPr>
          <w:szCs w:val="24"/>
          <w:lang w:val="lt-LT"/>
        </w:rPr>
        <w:t xml:space="preserve"> po kiekvienos numeriu pažymėtos pastraipos</w:t>
      </w:r>
      <w:r w:rsidRPr="00016D25">
        <w:rPr>
          <w:szCs w:val="24"/>
          <w:lang w:val="lt-LT"/>
        </w:rPr>
        <w:t>.</w:t>
      </w:r>
      <w:r w:rsidRPr="00016D25">
        <w:rPr>
          <w:color w:val="FF0000"/>
          <w:szCs w:val="24"/>
          <w:lang w:val="lt-LT"/>
        </w:rPr>
        <w:t xml:space="preserve"> </w:t>
      </w:r>
      <w:r w:rsidR="005A78A9" w:rsidRPr="00016D25">
        <w:rPr>
          <w:rFonts w:eastAsia="Times New Roman"/>
          <w:szCs w:val="24"/>
          <w:lang w:val="lt-LT" w:eastAsia="lt-LT"/>
        </w:rPr>
        <w:t xml:space="preserve">Teismų </w:t>
      </w:r>
      <w:r w:rsidR="00F7096F" w:rsidRPr="00016D25">
        <w:rPr>
          <w:rFonts w:eastAsia="Times New Roman"/>
          <w:szCs w:val="24"/>
          <w:lang w:val="lt-LT" w:eastAsia="lt-LT"/>
        </w:rPr>
        <w:t>sprendimų pastraipas rekomenduojama numeruoti pagal pavyzdį:</w:t>
      </w:r>
    </w:p>
    <w:p w:rsidR="00C44986" w:rsidRDefault="00C44986"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85925" w:rsidRDefault="00585925" w:rsidP="00F7096F">
      <w:pPr>
        <w:tabs>
          <w:tab w:val="left" w:pos="1134"/>
        </w:tabs>
        <w:spacing w:after="0" w:line="240" w:lineRule="auto"/>
        <w:ind w:left="720"/>
        <w:jc w:val="both"/>
        <w:rPr>
          <w:rFonts w:eastAsia="Times New Roman"/>
          <w:szCs w:val="24"/>
          <w:lang w:val="lt-LT" w:eastAsia="lt-LT"/>
        </w:rPr>
      </w:pPr>
    </w:p>
    <w:p w:rsidR="00585925" w:rsidRDefault="00585925" w:rsidP="00F7096F">
      <w:pPr>
        <w:tabs>
          <w:tab w:val="left" w:pos="1134"/>
        </w:tabs>
        <w:spacing w:after="0" w:line="240" w:lineRule="auto"/>
        <w:ind w:left="720"/>
        <w:jc w:val="both"/>
        <w:rPr>
          <w:rFonts w:eastAsia="Times New Roman"/>
          <w:szCs w:val="24"/>
          <w:lang w:val="lt-LT" w:eastAsia="lt-LT"/>
        </w:rPr>
      </w:pPr>
    </w:p>
    <w:p w:rsidR="00585925" w:rsidRDefault="00585925" w:rsidP="00F7096F">
      <w:pPr>
        <w:tabs>
          <w:tab w:val="left" w:pos="1134"/>
        </w:tabs>
        <w:spacing w:after="0" w:line="240" w:lineRule="auto"/>
        <w:ind w:left="720"/>
        <w:jc w:val="both"/>
        <w:rPr>
          <w:rFonts w:eastAsia="Times New Roman"/>
          <w:szCs w:val="24"/>
          <w:lang w:val="lt-LT" w:eastAsia="lt-LT"/>
        </w:rPr>
      </w:pPr>
    </w:p>
    <w:p w:rsidR="00585925" w:rsidRPr="00016D25" w:rsidRDefault="00585925" w:rsidP="00F7096F">
      <w:pPr>
        <w:tabs>
          <w:tab w:val="left" w:pos="1134"/>
        </w:tabs>
        <w:spacing w:after="0" w:line="240" w:lineRule="auto"/>
        <w:ind w:left="720"/>
        <w:jc w:val="both"/>
        <w:rPr>
          <w:rFonts w:eastAsia="Times New Roman"/>
          <w:szCs w:val="24"/>
          <w:lang w:val="lt-LT" w:eastAsia="lt-LT"/>
        </w:rPr>
      </w:pPr>
    </w:p>
    <w:p w:rsidR="001B50E5" w:rsidRDefault="001B50E5" w:rsidP="00F7096F">
      <w:pPr>
        <w:spacing w:after="0" w:line="240" w:lineRule="auto"/>
        <w:ind w:left="5245"/>
        <w:rPr>
          <w:rFonts w:eastAsia="Times New Roman"/>
          <w:szCs w:val="24"/>
          <w:lang w:val="lt-LT" w:eastAsia="lt-LT"/>
        </w:rPr>
      </w:pPr>
    </w:p>
    <w:p w:rsidR="001B50E5" w:rsidRDefault="001B50E5" w:rsidP="00F7096F">
      <w:pPr>
        <w:spacing w:after="0" w:line="240" w:lineRule="auto"/>
        <w:ind w:left="5245"/>
        <w:rPr>
          <w:rFonts w:eastAsia="Times New Roman"/>
          <w:szCs w:val="24"/>
          <w:lang w:val="lt-LT" w:eastAsia="lt-LT"/>
        </w:rPr>
      </w:pPr>
    </w:p>
    <w:p w:rsidR="001B50E5" w:rsidRDefault="001B50E5" w:rsidP="00F7096F">
      <w:pPr>
        <w:spacing w:after="0" w:line="240" w:lineRule="auto"/>
        <w:ind w:left="5245"/>
        <w:rPr>
          <w:rFonts w:eastAsia="Times New Roman"/>
          <w:szCs w:val="24"/>
          <w:lang w:val="lt-LT" w:eastAsia="lt-LT"/>
        </w:rPr>
      </w:pPr>
    </w:p>
    <w:p w:rsidR="00F7096F" w:rsidRPr="00016D25" w:rsidRDefault="00F7096F" w:rsidP="00F7096F">
      <w:pPr>
        <w:spacing w:after="0" w:line="240" w:lineRule="auto"/>
        <w:ind w:left="5245"/>
        <w:rPr>
          <w:rFonts w:eastAsia="Times New Roman"/>
          <w:szCs w:val="24"/>
          <w:lang w:val="lt-LT" w:eastAsia="lt-LT"/>
        </w:rPr>
      </w:pPr>
      <w:r w:rsidRPr="00016D25">
        <w:rPr>
          <w:rFonts w:eastAsia="Times New Roman"/>
          <w:szCs w:val="24"/>
          <w:lang w:val="lt-LT" w:eastAsia="lt-LT"/>
        </w:rPr>
        <w:lastRenderedPageBreak/>
        <w:t>Civilinė byla Nr. 3K-x-xxx-xxx/201x</w:t>
      </w:r>
    </w:p>
    <w:p w:rsidR="00F7096F" w:rsidRPr="00016D25" w:rsidRDefault="00F7096F" w:rsidP="00F7096F">
      <w:pPr>
        <w:spacing w:after="0" w:line="240" w:lineRule="auto"/>
        <w:ind w:left="5245"/>
        <w:rPr>
          <w:rFonts w:eastAsia="Times New Roman"/>
          <w:bCs/>
          <w:color w:val="000000"/>
          <w:szCs w:val="24"/>
          <w:lang w:val="lt-LT" w:eastAsia="lt-LT"/>
        </w:rPr>
      </w:pPr>
      <w:r w:rsidRPr="00016D25">
        <w:rPr>
          <w:rFonts w:eastAsia="Times New Roman"/>
          <w:szCs w:val="24"/>
          <w:lang w:val="lt-LT" w:eastAsia="lt-LT"/>
        </w:rPr>
        <w:t>Teisminio proceso Nr.</w:t>
      </w:r>
      <w:r w:rsidRPr="00016D25">
        <w:rPr>
          <w:szCs w:val="24"/>
          <w:lang w:val="lt-LT" w:eastAsia="lt-LT"/>
        </w:rPr>
        <w:t> x</w:t>
      </w:r>
      <w:r w:rsidRPr="00016D25">
        <w:rPr>
          <w:rFonts w:eastAsia="Times New Roman"/>
          <w:bCs/>
          <w:color w:val="000000"/>
          <w:szCs w:val="24"/>
          <w:lang w:val="lt-LT" w:eastAsia="lt-LT"/>
        </w:rPr>
        <w:t>-</w:t>
      </w:r>
      <w:proofErr w:type="spellStart"/>
      <w:r w:rsidRPr="00016D25">
        <w:rPr>
          <w:rFonts w:eastAsia="Times New Roman"/>
          <w:bCs/>
          <w:color w:val="000000"/>
          <w:szCs w:val="24"/>
          <w:lang w:val="lt-LT" w:eastAsia="lt-LT"/>
        </w:rPr>
        <w:t>xx-x-xxxxx</w:t>
      </w:r>
      <w:proofErr w:type="spellEnd"/>
      <w:r w:rsidRPr="00016D25">
        <w:rPr>
          <w:rFonts w:eastAsia="Times New Roman"/>
          <w:bCs/>
          <w:color w:val="000000"/>
          <w:szCs w:val="24"/>
          <w:lang w:val="lt-LT" w:eastAsia="lt-LT"/>
        </w:rPr>
        <w:t>-</w:t>
      </w:r>
      <w:proofErr w:type="spellStart"/>
      <w:r w:rsidRPr="00016D25">
        <w:rPr>
          <w:rFonts w:eastAsia="Times New Roman"/>
          <w:bCs/>
          <w:color w:val="000000"/>
          <w:szCs w:val="24"/>
          <w:lang w:val="lt-LT" w:eastAsia="lt-LT"/>
        </w:rPr>
        <w:t>xxxx-x</w:t>
      </w:r>
      <w:proofErr w:type="spellEnd"/>
    </w:p>
    <w:p w:rsidR="00F7096F" w:rsidRPr="00016D25" w:rsidRDefault="00F7096F" w:rsidP="00F7096F">
      <w:pPr>
        <w:spacing w:after="0" w:line="240" w:lineRule="auto"/>
        <w:ind w:left="5245"/>
        <w:rPr>
          <w:rFonts w:eastAsia="Times New Roman"/>
          <w:szCs w:val="24"/>
          <w:lang w:val="lt-LT" w:eastAsia="lt-LT"/>
        </w:rPr>
      </w:pPr>
      <w:r w:rsidRPr="00016D25">
        <w:rPr>
          <w:rFonts w:eastAsia="Times New Roman"/>
          <w:szCs w:val="24"/>
          <w:lang w:val="lt-LT" w:eastAsia="lt-LT"/>
        </w:rPr>
        <w:t>Procesinio sprendimo kategorijos: x</w:t>
      </w:r>
      <w:r w:rsidR="007138EF" w:rsidRPr="00016D25">
        <w:rPr>
          <w:rFonts w:eastAsia="Times New Roman"/>
          <w:szCs w:val="24"/>
          <w:lang w:val="lt-LT" w:eastAsia="lt-LT"/>
        </w:rPr>
        <w:t xml:space="preserve">; </w:t>
      </w:r>
      <w:proofErr w:type="spellStart"/>
      <w:r w:rsidR="007138EF" w:rsidRPr="00016D25">
        <w:rPr>
          <w:rFonts w:eastAsia="Times New Roman"/>
          <w:szCs w:val="24"/>
          <w:lang w:val="lt-LT" w:eastAsia="lt-LT"/>
        </w:rPr>
        <w:t>xx</w:t>
      </w:r>
      <w:proofErr w:type="spellEnd"/>
    </w:p>
    <w:p w:rsidR="00F7096F" w:rsidRPr="00016D25" w:rsidRDefault="00F7096F" w:rsidP="00F7096F">
      <w:pPr>
        <w:spacing w:after="0" w:line="240" w:lineRule="auto"/>
        <w:jc w:val="right"/>
        <w:rPr>
          <w:rFonts w:eastAsia="Times New Roman"/>
          <w:szCs w:val="24"/>
          <w:lang w:val="lt-LT" w:eastAsia="lt-LT"/>
        </w:rPr>
      </w:pPr>
    </w:p>
    <w:p w:rsidR="00F7096F" w:rsidRPr="00016D25" w:rsidRDefault="006A749D" w:rsidP="00F7096F">
      <w:pPr>
        <w:spacing w:after="0" w:line="240" w:lineRule="auto"/>
        <w:jc w:val="center"/>
        <w:rPr>
          <w:rFonts w:eastAsia="Times New Roman"/>
          <w:szCs w:val="24"/>
          <w:lang w:val="lt-LT" w:eastAsia="lt-LT"/>
        </w:rPr>
      </w:pPr>
      <w:r>
        <w:rPr>
          <w:rFonts w:eastAsia="Times New Roman"/>
          <w:noProof/>
          <w:szCs w:val="24"/>
          <w:lang w:val="lt-LT" w:eastAsia="lt-LT"/>
        </w:rPr>
        <w:drawing>
          <wp:inline distT="0" distB="0" distL="0" distR="0">
            <wp:extent cx="676275" cy="6858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srcRect/>
                    <a:stretch>
                      <a:fillRect/>
                    </a:stretch>
                  </pic:blipFill>
                  <pic:spPr bwMode="auto">
                    <a:xfrm>
                      <a:off x="0" y="0"/>
                      <a:ext cx="676275" cy="685800"/>
                    </a:xfrm>
                    <a:prstGeom prst="rect">
                      <a:avLst/>
                    </a:prstGeom>
                    <a:noFill/>
                    <a:ln w="9525">
                      <a:noFill/>
                      <a:miter lim="800000"/>
                      <a:headEnd/>
                      <a:tailEnd/>
                    </a:ln>
                  </pic:spPr>
                </pic:pic>
              </a:graphicData>
            </a:graphic>
          </wp:inline>
        </w:drawing>
      </w:r>
    </w:p>
    <w:p w:rsidR="00F7096F" w:rsidRPr="00016D25" w:rsidRDefault="00F7096F" w:rsidP="00F7096F">
      <w:pPr>
        <w:spacing w:after="0" w:line="240" w:lineRule="auto"/>
        <w:jc w:val="center"/>
        <w:rPr>
          <w:rFonts w:eastAsia="Times New Roman"/>
          <w:szCs w:val="24"/>
          <w:lang w:val="lt-LT" w:eastAsia="lt-LT"/>
        </w:rPr>
      </w:pPr>
    </w:p>
    <w:p w:rsidR="00F7096F" w:rsidRPr="00016D25" w:rsidRDefault="00F7096F" w:rsidP="00F7096F">
      <w:pPr>
        <w:keepNext/>
        <w:spacing w:after="0" w:line="240" w:lineRule="auto"/>
        <w:jc w:val="center"/>
        <w:outlineLvl w:val="0"/>
        <w:rPr>
          <w:rFonts w:eastAsia="Times New Roman"/>
          <w:b/>
          <w:bCs/>
          <w:sz w:val="28"/>
          <w:szCs w:val="28"/>
          <w:lang w:val="lt-LT" w:eastAsia="lt-LT"/>
        </w:rPr>
      </w:pPr>
      <w:r w:rsidRPr="00016D25">
        <w:rPr>
          <w:rFonts w:eastAsia="Times New Roman"/>
          <w:b/>
          <w:bCs/>
          <w:sz w:val="28"/>
          <w:szCs w:val="28"/>
          <w:lang w:val="lt-LT" w:eastAsia="lt-LT"/>
        </w:rPr>
        <w:t>LIETUVOS AUKŠČIAUSIASIS TEISMAS</w:t>
      </w:r>
    </w:p>
    <w:p w:rsidR="00F7096F" w:rsidRPr="00016D25" w:rsidRDefault="00F7096F" w:rsidP="00F7096F">
      <w:pPr>
        <w:keepNext/>
        <w:spacing w:after="0" w:line="240" w:lineRule="auto"/>
        <w:outlineLvl w:val="0"/>
        <w:rPr>
          <w:rFonts w:eastAsia="Times New Roman"/>
          <w:b/>
          <w:bCs/>
          <w:sz w:val="28"/>
          <w:szCs w:val="28"/>
          <w:lang w:val="lt-LT" w:eastAsia="lt-LT"/>
        </w:rPr>
      </w:pPr>
    </w:p>
    <w:p w:rsidR="00F7096F" w:rsidRPr="00016D25" w:rsidRDefault="00F7096F" w:rsidP="00F7096F">
      <w:pPr>
        <w:keepNext/>
        <w:spacing w:after="0" w:line="240" w:lineRule="auto"/>
        <w:jc w:val="center"/>
        <w:outlineLvl w:val="0"/>
        <w:rPr>
          <w:rFonts w:eastAsia="Times New Roman"/>
          <w:b/>
          <w:bCs/>
          <w:sz w:val="28"/>
          <w:szCs w:val="28"/>
          <w:lang w:val="lt-LT" w:eastAsia="lt-LT"/>
        </w:rPr>
      </w:pPr>
      <w:r w:rsidRPr="00016D25">
        <w:rPr>
          <w:rFonts w:eastAsia="Times New Roman"/>
          <w:b/>
          <w:bCs/>
          <w:sz w:val="28"/>
          <w:szCs w:val="28"/>
          <w:lang w:val="lt-LT" w:eastAsia="lt-LT"/>
        </w:rPr>
        <w:t>N U T A R T I S</w:t>
      </w:r>
    </w:p>
    <w:p w:rsidR="00F7096F" w:rsidRPr="00016D25" w:rsidRDefault="00F7096F" w:rsidP="00F7096F">
      <w:pPr>
        <w:keepNext/>
        <w:spacing w:after="0" w:line="240" w:lineRule="auto"/>
        <w:jc w:val="center"/>
        <w:outlineLvl w:val="1"/>
        <w:rPr>
          <w:rFonts w:eastAsia="Times New Roman"/>
          <w:sz w:val="28"/>
          <w:szCs w:val="24"/>
          <w:lang w:val="lt-LT" w:eastAsia="lt-LT"/>
        </w:rPr>
      </w:pPr>
      <w:r w:rsidRPr="00016D25">
        <w:rPr>
          <w:rFonts w:eastAsia="Times New Roman"/>
          <w:szCs w:val="24"/>
          <w:lang w:val="lt-LT" w:eastAsia="lt-LT"/>
        </w:rPr>
        <w:t>LIETUVOS RESPUBLIKOS VARDU</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keepNext/>
        <w:spacing w:after="0" w:line="240" w:lineRule="auto"/>
        <w:jc w:val="center"/>
        <w:outlineLvl w:val="0"/>
        <w:rPr>
          <w:rFonts w:eastAsia="Times New Roman"/>
          <w:bCs/>
          <w:szCs w:val="24"/>
          <w:lang w:val="lt-LT" w:eastAsia="lt-LT"/>
        </w:rPr>
      </w:pPr>
      <w:r w:rsidRPr="00016D25">
        <w:rPr>
          <w:rFonts w:eastAsia="Times New Roman"/>
          <w:bCs/>
          <w:szCs w:val="24"/>
          <w:lang w:val="lt-LT" w:eastAsia="lt-LT"/>
        </w:rPr>
        <w:t>201x m.         d.</w:t>
      </w:r>
    </w:p>
    <w:p w:rsidR="00F7096F" w:rsidRPr="00016D25" w:rsidRDefault="00F7096F" w:rsidP="00F7096F">
      <w:pPr>
        <w:spacing w:after="0" w:line="240" w:lineRule="auto"/>
        <w:jc w:val="center"/>
        <w:rPr>
          <w:rFonts w:eastAsia="Times New Roman"/>
          <w:szCs w:val="24"/>
          <w:lang w:val="lt-LT" w:eastAsia="lt-LT"/>
        </w:rPr>
      </w:pPr>
      <w:r w:rsidRPr="00016D25">
        <w:rPr>
          <w:rFonts w:eastAsia="Times New Roman"/>
          <w:szCs w:val="24"/>
          <w:lang w:val="lt-LT" w:eastAsia="lt-LT"/>
        </w:rPr>
        <w:t>Vilnius</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Lietuvos Aukščiausiojo Teismo Civilinių bylų skyriaus teisėjų kolegija, susidedanti iš teisėjų Vardaičio </w:t>
      </w:r>
      <w:proofErr w:type="spellStart"/>
      <w:r w:rsidRPr="00016D25">
        <w:rPr>
          <w:rFonts w:eastAsia="Times New Roman"/>
          <w:szCs w:val="24"/>
          <w:lang w:val="lt-LT" w:eastAsia="lt-LT"/>
        </w:rPr>
        <w:t>Pavardaičio</w:t>
      </w:r>
      <w:proofErr w:type="spellEnd"/>
      <w:r w:rsidRPr="00016D25">
        <w:rPr>
          <w:rFonts w:eastAsia="Times New Roman"/>
          <w:szCs w:val="24"/>
          <w:lang w:val="lt-LT" w:eastAsia="lt-LT"/>
        </w:rPr>
        <w:t xml:space="preserve"> (kolegijos pirmininkas), </w:t>
      </w:r>
      <w:proofErr w:type="spellStart"/>
      <w:r w:rsidRPr="00016D25">
        <w:rPr>
          <w:rFonts w:eastAsia="Times New Roman"/>
          <w:szCs w:val="24"/>
          <w:lang w:val="lt-LT" w:eastAsia="lt-LT"/>
        </w:rPr>
        <w:t>Vardeniausko</w:t>
      </w:r>
      <w:proofErr w:type="spellEnd"/>
      <w:r w:rsidR="00DC2DDD" w:rsidRPr="00016D25">
        <w:rPr>
          <w:rFonts w:eastAsia="Times New Roman"/>
          <w:szCs w:val="24"/>
          <w:lang w:val="lt-LT" w:eastAsia="lt-LT"/>
        </w:rPr>
        <w:t xml:space="preserve"> </w:t>
      </w:r>
      <w:proofErr w:type="spellStart"/>
      <w:r w:rsidRPr="00016D25">
        <w:rPr>
          <w:rFonts w:eastAsia="Times New Roman"/>
          <w:szCs w:val="24"/>
          <w:lang w:val="lt-LT" w:eastAsia="lt-LT"/>
        </w:rPr>
        <w:t>Pavardeniausko</w:t>
      </w:r>
      <w:proofErr w:type="spellEnd"/>
      <w:r w:rsidRPr="00016D25">
        <w:rPr>
          <w:rFonts w:eastAsia="Times New Roman"/>
          <w:szCs w:val="24"/>
          <w:lang w:val="lt-LT" w:eastAsia="lt-LT"/>
        </w:rPr>
        <w:t xml:space="preserve"> ir </w:t>
      </w:r>
      <w:proofErr w:type="spellStart"/>
      <w:r w:rsidRPr="00016D25">
        <w:rPr>
          <w:rFonts w:eastAsia="Times New Roman"/>
          <w:szCs w:val="24"/>
          <w:lang w:val="lt-LT" w:eastAsia="lt-LT"/>
        </w:rPr>
        <w:t>Vardenyčio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Pavardenyčio</w:t>
      </w:r>
      <w:proofErr w:type="spellEnd"/>
      <w:r w:rsidRPr="00016D25">
        <w:rPr>
          <w:rFonts w:eastAsia="Times New Roman"/>
          <w:szCs w:val="24"/>
          <w:lang w:val="lt-LT" w:eastAsia="lt-LT"/>
        </w:rPr>
        <w:t xml:space="preserve"> (pranešėjas),</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teismo posėdyje kasacine rašytinio proceso tvarka išnagrinėjo civilinę bylą pagal </w:t>
      </w:r>
      <w:r w:rsidRPr="00016D25">
        <w:rPr>
          <w:rFonts w:eastAsia="Times New Roman"/>
          <w:b/>
          <w:szCs w:val="24"/>
          <w:lang w:val="lt-LT" w:eastAsia="lt-LT"/>
        </w:rPr>
        <w:t>ieškovo</w:t>
      </w:r>
      <w:r w:rsidR="00DC2DDD" w:rsidRPr="00016D25">
        <w:rPr>
          <w:rFonts w:eastAsia="Times New Roman"/>
          <w:b/>
          <w:szCs w:val="24"/>
          <w:lang w:val="lt-LT" w:eastAsia="lt-LT"/>
        </w:rPr>
        <w:t> </w:t>
      </w:r>
      <w:r w:rsidRPr="00016D25">
        <w:rPr>
          <w:rFonts w:eastAsia="Times New Roman"/>
          <w:b/>
          <w:szCs w:val="24"/>
          <w:lang w:val="lt-LT" w:eastAsia="lt-LT"/>
        </w:rPr>
        <w:t>/</w:t>
      </w:r>
      <w:r w:rsidR="00DC2DDD" w:rsidRPr="00016D25">
        <w:rPr>
          <w:rFonts w:eastAsia="Times New Roman"/>
          <w:b/>
          <w:szCs w:val="24"/>
          <w:lang w:val="lt-LT" w:eastAsia="lt-LT"/>
        </w:rPr>
        <w:t> </w:t>
      </w:r>
      <w:r w:rsidRPr="00016D25">
        <w:rPr>
          <w:rFonts w:eastAsia="Times New Roman"/>
          <w:b/>
          <w:szCs w:val="24"/>
          <w:lang w:val="lt-LT" w:eastAsia="lt-LT"/>
        </w:rPr>
        <w:t>atsakovo</w:t>
      </w:r>
      <w:r w:rsidR="00DC2DDD" w:rsidRPr="00016D25">
        <w:rPr>
          <w:rFonts w:eastAsia="Times New Roman"/>
          <w:b/>
          <w:szCs w:val="24"/>
          <w:lang w:val="lt-LT" w:eastAsia="lt-LT"/>
        </w:rPr>
        <w:t> </w:t>
      </w:r>
      <w:r w:rsidRPr="00016D25">
        <w:rPr>
          <w:rFonts w:eastAsia="Times New Roman"/>
          <w:b/>
          <w:szCs w:val="24"/>
          <w:lang w:val="lt-LT" w:eastAsia="lt-LT"/>
        </w:rPr>
        <w:t>/</w:t>
      </w:r>
      <w:r w:rsidR="00DC2DDD" w:rsidRPr="00016D25">
        <w:rPr>
          <w:rFonts w:eastAsia="Times New Roman"/>
          <w:b/>
          <w:szCs w:val="24"/>
          <w:lang w:val="lt-LT" w:eastAsia="lt-LT"/>
        </w:rPr>
        <w:t> </w:t>
      </w:r>
      <w:r w:rsidRPr="00016D25">
        <w:rPr>
          <w:rFonts w:eastAsia="Times New Roman"/>
          <w:b/>
          <w:szCs w:val="24"/>
          <w:lang w:val="lt-LT" w:eastAsia="lt-LT"/>
        </w:rPr>
        <w:t>pareiškėjo</w:t>
      </w:r>
      <w:r w:rsidR="00DC2DDD" w:rsidRPr="00016D25">
        <w:rPr>
          <w:rFonts w:eastAsia="Times New Roman"/>
          <w:b/>
          <w:szCs w:val="24"/>
          <w:lang w:val="lt-LT" w:eastAsia="lt-LT"/>
        </w:rPr>
        <w:t> </w:t>
      </w:r>
      <w:r w:rsidRPr="00016D25">
        <w:rPr>
          <w:rFonts w:eastAsia="Times New Roman"/>
          <w:b/>
          <w:szCs w:val="24"/>
          <w:lang w:val="lt-LT" w:eastAsia="lt-LT"/>
        </w:rPr>
        <w:t>/</w:t>
      </w:r>
      <w:r w:rsidR="00DC2DDD" w:rsidRPr="00016D25">
        <w:rPr>
          <w:rFonts w:eastAsia="Times New Roman"/>
          <w:b/>
          <w:szCs w:val="24"/>
          <w:lang w:val="lt-LT" w:eastAsia="lt-LT"/>
        </w:rPr>
        <w:t> </w:t>
      </w:r>
      <w:r w:rsidRPr="00016D25">
        <w:rPr>
          <w:rFonts w:eastAsia="Times New Roman"/>
          <w:b/>
          <w:szCs w:val="24"/>
          <w:lang w:val="lt-LT" w:eastAsia="lt-LT"/>
        </w:rPr>
        <w:t xml:space="preserve">suinteresuoto asmens </w:t>
      </w:r>
      <w:proofErr w:type="spellStart"/>
      <w:r w:rsidRPr="00016D25">
        <w:rPr>
          <w:rFonts w:eastAsia="Times New Roman"/>
          <w:b/>
          <w:szCs w:val="24"/>
          <w:lang w:val="lt-LT" w:eastAsia="lt-LT"/>
        </w:rPr>
        <w:t>Vardausko</w:t>
      </w:r>
      <w:proofErr w:type="spellEnd"/>
      <w:r w:rsidRPr="00016D25">
        <w:rPr>
          <w:rFonts w:eastAsia="Times New Roman"/>
          <w:b/>
          <w:szCs w:val="24"/>
          <w:lang w:val="lt-LT" w:eastAsia="lt-LT"/>
        </w:rPr>
        <w:t xml:space="preserve"> </w:t>
      </w:r>
      <w:proofErr w:type="spellStart"/>
      <w:r w:rsidRPr="00016D25">
        <w:rPr>
          <w:rFonts w:eastAsia="Times New Roman"/>
          <w:b/>
          <w:szCs w:val="24"/>
          <w:lang w:val="lt-LT" w:eastAsia="lt-LT"/>
        </w:rPr>
        <w:t>Pavardausko</w:t>
      </w:r>
      <w:proofErr w:type="spellEnd"/>
      <w:r w:rsidRPr="00016D25">
        <w:rPr>
          <w:rFonts w:eastAsia="Times New Roman"/>
          <w:szCs w:val="24"/>
          <w:lang w:val="lt-LT" w:eastAsia="lt-LT"/>
        </w:rPr>
        <w:t xml:space="preserve"> kasacinį skundą dėl [</w:t>
      </w:r>
      <w:r w:rsidRPr="00016D25">
        <w:rPr>
          <w:rFonts w:eastAsia="Times New Roman"/>
          <w:i/>
          <w:szCs w:val="24"/>
          <w:lang w:val="lt-LT" w:eastAsia="lt-LT"/>
        </w:rPr>
        <w:t>kokio teismo sprendimo</w:t>
      </w:r>
      <w:r w:rsidRPr="00016D25">
        <w:rPr>
          <w:rFonts w:eastAsia="Times New Roman"/>
          <w:szCs w:val="24"/>
          <w:lang w:val="lt-LT" w:eastAsia="lt-LT"/>
        </w:rPr>
        <w:t>] peržiūrėjimo civilinėje byloje pagal [</w:t>
      </w:r>
      <w:r w:rsidRPr="00016D25">
        <w:rPr>
          <w:rFonts w:eastAsia="Times New Roman"/>
          <w:i/>
          <w:szCs w:val="24"/>
          <w:lang w:val="lt-LT" w:eastAsia="lt-LT"/>
        </w:rPr>
        <w:t>išdėstomos ginčo šalys ir dėl kokio reikalavimo kyla ginčas</w:t>
      </w:r>
      <w:r w:rsidRPr="00016D25">
        <w:rPr>
          <w:rFonts w:eastAsia="Times New Roman"/>
          <w:szCs w:val="24"/>
          <w:lang w:val="lt-LT" w:eastAsia="lt-LT"/>
        </w:rPr>
        <w:t>].</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 xml:space="preserve">Teisėjų kolegija </w:t>
      </w:r>
    </w:p>
    <w:p w:rsidR="00F7096F" w:rsidRPr="00016D25" w:rsidRDefault="00F7096F" w:rsidP="00F7096F">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ind w:left="720" w:hanging="5"/>
        <w:jc w:val="both"/>
        <w:rPr>
          <w:rFonts w:eastAsia="Times New Roman"/>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spacing w:after="120" w:line="240" w:lineRule="auto"/>
        <w:jc w:val="center"/>
        <w:rPr>
          <w:rFonts w:eastAsia="Times New Roman"/>
          <w:szCs w:val="24"/>
          <w:lang w:val="lt-LT" w:eastAsia="lt-LT"/>
        </w:rPr>
      </w:pPr>
      <w:r w:rsidRPr="00016D25">
        <w:rPr>
          <w:rFonts w:eastAsia="Times New Roman"/>
          <w:szCs w:val="24"/>
          <w:lang w:val="lt-LT" w:eastAsia="lt-LT"/>
        </w:rPr>
        <w:t>I. Ginčo esmė</w:t>
      </w:r>
    </w:p>
    <w:p w:rsidR="00F7096F" w:rsidRPr="00016D25" w:rsidRDefault="00F7096F" w:rsidP="00F7096F">
      <w:pPr>
        <w:spacing w:after="120" w:line="240" w:lineRule="auto"/>
        <w:ind w:firstLine="709"/>
        <w:rPr>
          <w:rFonts w:eastAsia="Times New Roman"/>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Kasacinėje byloje sprendžiama dėl [</w:t>
      </w:r>
      <w:r w:rsidRPr="00016D25">
        <w:rPr>
          <w:rFonts w:eastAsia="Times New Roman"/>
          <w:i/>
          <w:szCs w:val="24"/>
          <w:lang w:val="lt-LT"/>
        </w:rPr>
        <w:t>nurodoma materialiosios ir</w:t>
      </w:r>
      <w:r w:rsidR="00DC2DDD" w:rsidRPr="00016D25">
        <w:rPr>
          <w:rFonts w:eastAsia="Times New Roman"/>
          <w:i/>
          <w:szCs w:val="24"/>
          <w:lang w:val="lt-LT"/>
        </w:rPr>
        <w:t xml:space="preserve"> (</w:t>
      </w:r>
      <w:r w:rsidRPr="00016D25">
        <w:rPr>
          <w:rFonts w:eastAsia="Times New Roman"/>
          <w:i/>
          <w:szCs w:val="24"/>
          <w:lang w:val="lt-LT"/>
        </w:rPr>
        <w:t>ar</w:t>
      </w:r>
      <w:r w:rsidR="00DC2DDD" w:rsidRPr="00016D25">
        <w:rPr>
          <w:rFonts w:eastAsia="Times New Roman"/>
          <w:i/>
          <w:szCs w:val="24"/>
          <w:lang w:val="lt-LT"/>
        </w:rPr>
        <w:t>)</w:t>
      </w:r>
      <w:r w:rsidRPr="00016D25">
        <w:rPr>
          <w:rFonts w:eastAsia="Times New Roman"/>
          <w:i/>
          <w:szCs w:val="24"/>
          <w:lang w:val="lt-LT"/>
        </w:rPr>
        <w:t xml:space="preserve"> proceso teisės normų taikymo problema</w:t>
      </w:r>
      <w:r w:rsidRPr="00016D25">
        <w:rPr>
          <w:rFonts w:eastAsia="Times New Roman"/>
          <w:szCs w:val="24"/>
          <w:lang w:val="lt-LT"/>
        </w:rPr>
        <w:t>] aiškinimo ir taikymo.</w:t>
      </w: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Ieškovas prašė teismo [</w:t>
      </w:r>
      <w:r w:rsidRPr="00016D25">
        <w:rPr>
          <w:rFonts w:eastAsia="Times New Roman"/>
          <w:i/>
          <w:szCs w:val="24"/>
          <w:lang w:val="lt-LT"/>
        </w:rPr>
        <w:t>glaustai išdėstomas ieškinio dalykas ir pagrindas (pagrindas gali būti atskiroje pastraipoje)</w:t>
      </w:r>
      <w:r w:rsidRPr="00016D25">
        <w:rPr>
          <w:rFonts w:eastAsia="Times New Roman"/>
          <w:szCs w:val="24"/>
          <w:lang w:val="lt-LT"/>
        </w:rPr>
        <w:t>].</w:t>
      </w:r>
    </w:p>
    <w:p w:rsidR="00F7096F" w:rsidRPr="00016D25" w:rsidRDefault="00F7096F" w:rsidP="00F7096F">
      <w:pPr>
        <w:numPr>
          <w:ilvl w:val="0"/>
          <w:numId w:val="43"/>
        </w:numPr>
        <w:spacing w:after="120" w:line="240" w:lineRule="auto"/>
        <w:jc w:val="both"/>
        <w:rPr>
          <w:rFonts w:eastAsia="Times New Roman"/>
          <w:szCs w:val="24"/>
          <w:lang w:val="lt-LT"/>
        </w:rPr>
      </w:pPr>
    </w:p>
    <w:p w:rsidR="00F7096F" w:rsidRPr="00016D25" w:rsidRDefault="00F7096F" w:rsidP="00F7096F">
      <w:pPr>
        <w:spacing w:after="120" w:line="240" w:lineRule="auto"/>
        <w:ind w:firstLine="720"/>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016D25" w:rsidRDefault="00F7096F" w:rsidP="00F7096F">
      <w:pPr>
        <w:spacing w:after="120" w:line="240" w:lineRule="auto"/>
        <w:ind w:left="1440"/>
        <w:jc w:val="center"/>
        <w:rPr>
          <w:rFonts w:eastAsia="Times New Roman"/>
          <w:szCs w:val="24"/>
          <w:lang w:val="lt-LT"/>
        </w:rPr>
      </w:pPr>
      <w:r w:rsidRPr="00016D25">
        <w:rPr>
          <w:rFonts w:eastAsia="Times New Roman"/>
          <w:szCs w:val="24"/>
          <w:lang w:val="lt-LT"/>
        </w:rPr>
        <w:t>II. Pirmosios ir apeliacinės instancijos teismų procesinių sprendimų esmė</w:t>
      </w:r>
    </w:p>
    <w:p w:rsidR="00F7096F" w:rsidRPr="00016D25" w:rsidRDefault="00F7096F" w:rsidP="00F7096F">
      <w:pPr>
        <w:spacing w:after="120" w:line="240" w:lineRule="auto"/>
        <w:ind w:firstLine="720"/>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585925" w:rsidRDefault="00F93158" w:rsidP="00585925">
      <w:pPr>
        <w:pStyle w:val="Sraopastraipa"/>
        <w:numPr>
          <w:ilvl w:val="0"/>
          <w:numId w:val="43"/>
        </w:numPr>
        <w:tabs>
          <w:tab w:val="left" w:pos="993"/>
        </w:tabs>
        <w:jc w:val="both"/>
      </w:pPr>
      <w:r w:rsidRPr="00016D25">
        <w:t xml:space="preserve">Vilniaus (Kauno ar kt.) apylinkės (apygardos) teismas 20xx m. </w:t>
      </w:r>
      <w:proofErr w:type="spellStart"/>
      <w:r w:rsidRPr="00016D25">
        <w:t>xxx</w:t>
      </w:r>
      <w:proofErr w:type="spellEnd"/>
      <w:r w:rsidRPr="00016D25">
        <w:t xml:space="preserve">  </w:t>
      </w:r>
      <w:proofErr w:type="spellStart"/>
      <w:r w:rsidRPr="00016D25">
        <w:t>xx</w:t>
      </w:r>
      <w:proofErr w:type="spellEnd"/>
      <w:r w:rsidRPr="00016D25">
        <w:t xml:space="preserve"> d. nutartimi ieškinį [</w:t>
      </w:r>
      <w:r w:rsidRPr="00016D25">
        <w:rPr>
          <w:i/>
        </w:rPr>
        <w:t>išdėstoma teismo sprendimo rezoliucinė dalis</w:t>
      </w:r>
      <w:r w:rsidRPr="00016D25">
        <w:t>].</w:t>
      </w:r>
      <w:r w:rsidR="00F7096F" w:rsidRPr="00585925">
        <w:t xml:space="preserve"> </w:t>
      </w: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Teismas nurodė, kad [</w:t>
      </w:r>
      <w:r w:rsidRPr="00016D25">
        <w:rPr>
          <w:rFonts w:eastAsia="Times New Roman"/>
          <w:i/>
          <w:szCs w:val="24"/>
          <w:lang w:val="lt-LT"/>
        </w:rPr>
        <w:t>glaustai išdėstomi teismo motyvai</w:t>
      </w:r>
      <w:r w:rsidRPr="00016D25">
        <w:rPr>
          <w:rFonts w:eastAsia="Times New Roman"/>
          <w:szCs w:val="24"/>
          <w:lang w:val="lt-LT"/>
        </w:rPr>
        <w:t>].</w:t>
      </w: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Vilniaus</w:t>
      </w:r>
      <w:r w:rsidR="00DC2DDD" w:rsidRPr="00016D25">
        <w:rPr>
          <w:rFonts w:eastAsia="Times New Roman"/>
          <w:szCs w:val="24"/>
          <w:lang w:val="lt-LT"/>
        </w:rPr>
        <w:t xml:space="preserve"> (</w:t>
      </w:r>
      <w:r w:rsidRPr="00016D25">
        <w:rPr>
          <w:rFonts w:eastAsia="Times New Roman"/>
          <w:szCs w:val="24"/>
          <w:lang w:val="lt-LT"/>
        </w:rPr>
        <w:t>Kauno ar kt.</w:t>
      </w:r>
      <w:r w:rsidR="00DC2DDD" w:rsidRPr="00016D25">
        <w:rPr>
          <w:rFonts w:eastAsia="Times New Roman"/>
          <w:szCs w:val="24"/>
          <w:lang w:val="lt-LT"/>
        </w:rPr>
        <w:t>)</w:t>
      </w:r>
      <w:r w:rsidRPr="00016D25">
        <w:rPr>
          <w:rFonts w:eastAsia="Times New Roman"/>
          <w:szCs w:val="24"/>
          <w:lang w:val="lt-LT"/>
        </w:rPr>
        <w:t xml:space="preserve"> apygardos</w:t>
      </w:r>
      <w:r w:rsidR="00FA59B1" w:rsidRPr="00016D25">
        <w:rPr>
          <w:rFonts w:eastAsia="Times New Roman"/>
          <w:szCs w:val="24"/>
          <w:lang w:val="lt-LT"/>
        </w:rPr>
        <w:t xml:space="preserve"> (</w:t>
      </w:r>
      <w:r w:rsidRPr="00016D25">
        <w:rPr>
          <w:rFonts w:eastAsia="Times New Roman"/>
          <w:szCs w:val="24"/>
          <w:lang w:val="lt-LT"/>
        </w:rPr>
        <w:t>Lietuvos apeliacinio teismo Civilinių bylų skyriaus</w:t>
      </w:r>
      <w:r w:rsidR="00FA59B1" w:rsidRPr="00016D25">
        <w:rPr>
          <w:rFonts w:eastAsia="Times New Roman"/>
          <w:szCs w:val="24"/>
          <w:lang w:val="lt-LT"/>
        </w:rPr>
        <w:t>)</w:t>
      </w:r>
      <w:r w:rsidRPr="00016D25">
        <w:rPr>
          <w:rFonts w:eastAsia="Times New Roman"/>
          <w:szCs w:val="24"/>
          <w:lang w:val="lt-LT"/>
        </w:rPr>
        <w:t xml:space="preserve"> teisėjų kolegija, išnagrinėjusi bylą pagal ieškovo</w:t>
      </w:r>
      <w:r w:rsidR="00DC2DDD" w:rsidRPr="00016D25">
        <w:rPr>
          <w:rFonts w:eastAsia="Times New Roman"/>
          <w:szCs w:val="24"/>
          <w:lang w:val="lt-LT"/>
        </w:rPr>
        <w:t> </w:t>
      </w:r>
      <w:r w:rsidRPr="00016D25">
        <w:rPr>
          <w:rFonts w:eastAsia="Times New Roman"/>
          <w:szCs w:val="24"/>
          <w:lang w:val="lt-LT"/>
        </w:rPr>
        <w:t>/</w:t>
      </w:r>
      <w:r w:rsidR="00DC2DDD" w:rsidRPr="00016D25">
        <w:rPr>
          <w:rFonts w:eastAsia="Times New Roman"/>
          <w:szCs w:val="24"/>
          <w:lang w:val="lt-LT"/>
        </w:rPr>
        <w:t> </w:t>
      </w:r>
      <w:r w:rsidRPr="00016D25">
        <w:rPr>
          <w:rFonts w:eastAsia="Times New Roman"/>
          <w:szCs w:val="24"/>
          <w:lang w:val="lt-LT"/>
        </w:rPr>
        <w:t>atsakovo</w:t>
      </w:r>
      <w:r w:rsidR="00DC2DDD" w:rsidRPr="00016D25">
        <w:rPr>
          <w:rFonts w:eastAsia="Times New Roman"/>
          <w:szCs w:val="24"/>
          <w:lang w:val="lt-LT"/>
        </w:rPr>
        <w:t> </w:t>
      </w:r>
      <w:r w:rsidRPr="00016D25">
        <w:rPr>
          <w:rFonts w:eastAsia="Times New Roman"/>
          <w:szCs w:val="24"/>
          <w:lang w:val="lt-LT"/>
        </w:rPr>
        <w:t>/</w:t>
      </w:r>
      <w:r w:rsidR="00DC2DDD" w:rsidRPr="00016D25">
        <w:rPr>
          <w:rFonts w:eastAsia="Times New Roman"/>
          <w:szCs w:val="24"/>
          <w:lang w:val="lt-LT"/>
        </w:rPr>
        <w:t> </w:t>
      </w:r>
      <w:r w:rsidRPr="00016D25">
        <w:rPr>
          <w:rFonts w:eastAsia="Times New Roman"/>
          <w:szCs w:val="24"/>
          <w:lang w:val="lt-LT"/>
        </w:rPr>
        <w:t>pareiškėjo</w:t>
      </w:r>
      <w:r w:rsidR="00DC2DDD" w:rsidRPr="00016D25">
        <w:rPr>
          <w:rFonts w:eastAsia="Times New Roman"/>
          <w:szCs w:val="24"/>
          <w:lang w:val="lt-LT"/>
        </w:rPr>
        <w:t> </w:t>
      </w:r>
      <w:r w:rsidRPr="00016D25">
        <w:rPr>
          <w:rFonts w:eastAsia="Times New Roman"/>
          <w:szCs w:val="24"/>
          <w:lang w:val="lt-LT"/>
        </w:rPr>
        <w:t>/</w:t>
      </w:r>
      <w:r w:rsidR="00DC2DDD" w:rsidRPr="00016D25">
        <w:rPr>
          <w:rFonts w:eastAsia="Times New Roman"/>
          <w:szCs w:val="24"/>
          <w:lang w:val="lt-LT"/>
        </w:rPr>
        <w:t> </w:t>
      </w:r>
      <w:r w:rsidRPr="00016D25">
        <w:rPr>
          <w:rFonts w:eastAsia="Times New Roman"/>
          <w:szCs w:val="24"/>
          <w:lang w:val="lt-LT"/>
        </w:rPr>
        <w:t>suinteresuoto asmens apeliacinį</w:t>
      </w:r>
      <w:r w:rsidR="00DC2DDD" w:rsidRPr="00016D25">
        <w:rPr>
          <w:rFonts w:eastAsia="Times New Roman"/>
          <w:szCs w:val="24"/>
          <w:lang w:val="lt-LT"/>
        </w:rPr>
        <w:t> </w:t>
      </w:r>
      <w:r w:rsidRPr="00016D25">
        <w:rPr>
          <w:rFonts w:eastAsia="Times New Roman"/>
          <w:szCs w:val="24"/>
          <w:lang w:val="lt-LT"/>
        </w:rPr>
        <w:t>/</w:t>
      </w:r>
      <w:r w:rsidR="00DC2DDD" w:rsidRPr="00016D25">
        <w:rPr>
          <w:rFonts w:eastAsia="Times New Roman"/>
          <w:szCs w:val="24"/>
          <w:lang w:val="lt-LT"/>
        </w:rPr>
        <w:t> </w:t>
      </w:r>
      <w:r w:rsidRPr="00016D25">
        <w:rPr>
          <w:rFonts w:eastAsia="Times New Roman"/>
          <w:szCs w:val="24"/>
          <w:lang w:val="lt-LT"/>
        </w:rPr>
        <w:t xml:space="preserve">atskirąjį skundą, 20xx m. </w:t>
      </w:r>
      <w:proofErr w:type="spellStart"/>
      <w:r w:rsidRPr="00016D25">
        <w:rPr>
          <w:rFonts w:eastAsia="Times New Roman"/>
          <w:szCs w:val="24"/>
          <w:lang w:val="lt-LT"/>
        </w:rPr>
        <w:t>xxx</w:t>
      </w:r>
      <w:proofErr w:type="spellEnd"/>
      <w:r w:rsidRPr="00016D25">
        <w:rPr>
          <w:rFonts w:eastAsia="Times New Roman"/>
          <w:szCs w:val="24"/>
          <w:lang w:val="lt-LT"/>
        </w:rPr>
        <w:t xml:space="preserve">  </w:t>
      </w:r>
      <w:proofErr w:type="spellStart"/>
      <w:r w:rsidRPr="00016D25">
        <w:rPr>
          <w:rFonts w:eastAsia="Times New Roman"/>
          <w:szCs w:val="24"/>
          <w:lang w:val="lt-LT"/>
        </w:rPr>
        <w:t>xx</w:t>
      </w:r>
      <w:proofErr w:type="spellEnd"/>
      <w:r w:rsidRPr="00016D25">
        <w:rPr>
          <w:rFonts w:eastAsia="Times New Roman"/>
          <w:szCs w:val="24"/>
          <w:lang w:val="lt-LT"/>
        </w:rPr>
        <w:t xml:space="preserve"> d. nutartimi [</w:t>
      </w:r>
      <w:r w:rsidRPr="00016D25">
        <w:rPr>
          <w:rFonts w:eastAsia="Times New Roman"/>
          <w:i/>
          <w:szCs w:val="24"/>
          <w:lang w:val="lt-LT"/>
        </w:rPr>
        <w:t>išdėstoma apeliacinės instancijos teismo nutarties rezoliucinė dalis</w:t>
      </w:r>
      <w:r w:rsidRPr="00016D25">
        <w:rPr>
          <w:rFonts w:eastAsia="Times New Roman"/>
          <w:szCs w:val="24"/>
          <w:lang w:val="lt-LT"/>
        </w:rPr>
        <w:t xml:space="preserve">]. </w:t>
      </w: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lastRenderedPageBreak/>
        <w:t>Kolegija nurodė, kad [</w:t>
      </w:r>
      <w:r w:rsidRPr="00016D25">
        <w:rPr>
          <w:rFonts w:eastAsia="Times New Roman"/>
          <w:i/>
          <w:szCs w:val="24"/>
          <w:lang w:val="lt-LT"/>
        </w:rPr>
        <w:t>glaustai išdėstomi apeliacinės instancijos teismo nutarties motyvai dėl bylos esmės</w:t>
      </w:r>
      <w:r w:rsidRPr="00016D25">
        <w:rPr>
          <w:rFonts w:eastAsia="Times New Roman"/>
          <w:szCs w:val="24"/>
          <w:lang w:val="lt-LT"/>
        </w:rPr>
        <w:t>].</w:t>
      </w:r>
    </w:p>
    <w:p w:rsidR="00F7096F" w:rsidRPr="00016D25" w:rsidRDefault="00F7096F" w:rsidP="00F7096F">
      <w:pPr>
        <w:spacing w:after="120" w:line="240" w:lineRule="auto"/>
        <w:ind w:firstLine="720"/>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016D25" w:rsidRDefault="00F7096F" w:rsidP="00F7096F">
      <w:pPr>
        <w:shd w:val="clear" w:color="auto" w:fill="FFFFFF"/>
        <w:tabs>
          <w:tab w:val="left" w:pos="709"/>
        </w:tabs>
        <w:spacing w:after="120" w:line="240" w:lineRule="auto"/>
        <w:ind w:left="720"/>
        <w:jc w:val="center"/>
        <w:rPr>
          <w:rFonts w:eastAsia="Times New Roman"/>
          <w:szCs w:val="24"/>
          <w:lang w:val="lt-LT"/>
        </w:rPr>
      </w:pPr>
      <w:r w:rsidRPr="00016D25">
        <w:rPr>
          <w:rFonts w:eastAsia="Times New Roman"/>
          <w:szCs w:val="24"/>
          <w:lang w:val="lt-LT"/>
        </w:rPr>
        <w:t>III. Kasacinio skundo ir atsiliepimo į jį teisiniai argumentai</w:t>
      </w:r>
    </w:p>
    <w:p w:rsidR="00F7096F" w:rsidRPr="00016D25" w:rsidRDefault="00F7096F" w:rsidP="00F7096F">
      <w:pPr>
        <w:spacing w:after="120" w:line="240" w:lineRule="auto"/>
        <w:ind w:firstLine="720"/>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016D25" w:rsidRDefault="00F7096F" w:rsidP="00F7096F">
      <w:pPr>
        <w:numPr>
          <w:ilvl w:val="0"/>
          <w:numId w:val="43"/>
        </w:numPr>
        <w:shd w:val="clear" w:color="auto" w:fill="FFFFFF"/>
        <w:spacing w:after="120" w:line="240" w:lineRule="auto"/>
        <w:jc w:val="both"/>
        <w:rPr>
          <w:rFonts w:eastAsia="Times New Roman"/>
          <w:szCs w:val="24"/>
          <w:lang w:val="lt-LT"/>
        </w:rPr>
      </w:pPr>
      <w:r w:rsidRPr="00016D25">
        <w:rPr>
          <w:rFonts w:eastAsia="Times New Roman"/>
          <w:szCs w:val="24"/>
          <w:lang w:val="lt-LT"/>
        </w:rPr>
        <w:t>Kasaciniu skundu</w:t>
      </w:r>
      <w:r w:rsidRPr="00016D25">
        <w:rPr>
          <w:rFonts w:ascii="Calibri" w:hAnsi="Calibri"/>
          <w:sz w:val="22"/>
          <w:lang w:val="lt-LT"/>
        </w:rPr>
        <w:t xml:space="preserve"> </w:t>
      </w:r>
      <w:r w:rsidRPr="00016D25">
        <w:rPr>
          <w:rFonts w:eastAsia="Times New Roman"/>
          <w:szCs w:val="24"/>
          <w:lang w:val="lt-LT"/>
        </w:rPr>
        <w:t>ieškovas</w:t>
      </w:r>
      <w:r w:rsidR="0080567B" w:rsidRPr="00016D25">
        <w:rPr>
          <w:rFonts w:eastAsia="Times New Roman"/>
          <w:szCs w:val="24"/>
          <w:lang w:val="lt-LT"/>
        </w:rPr>
        <w:t> </w:t>
      </w:r>
      <w:r w:rsidRPr="00016D25">
        <w:rPr>
          <w:rFonts w:eastAsia="Times New Roman"/>
          <w:szCs w:val="24"/>
          <w:lang w:val="lt-LT"/>
        </w:rPr>
        <w:t>/</w:t>
      </w:r>
      <w:r w:rsidR="0080567B" w:rsidRPr="00016D25">
        <w:rPr>
          <w:rFonts w:eastAsia="Times New Roman"/>
          <w:szCs w:val="24"/>
          <w:lang w:val="lt-LT"/>
        </w:rPr>
        <w:t> </w:t>
      </w:r>
      <w:r w:rsidRPr="00016D25">
        <w:rPr>
          <w:rFonts w:eastAsia="Times New Roman"/>
          <w:szCs w:val="24"/>
          <w:lang w:val="lt-LT"/>
        </w:rPr>
        <w:t>atsakovas</w:t>
      </w:r>
      <w:r w:rsidR="0080567B" w:rsidRPr="00016D25">
        <w:rPr>
          <w:rFonts w:eastAsia="Times New Roman"/>
          <w:szCs w:val="24"/>
          <w:lang w:val="lt-LT"/>
        </w:rPr>
        <w:t> </w:t>
      </w:r>
      <w:r w:rsidRPr="00016D25">
        <w:rPr>
          <w:rFonts w:eastAsia="Times New Roman"/>
          <w:szCs w:val="24"/>
          <w:lang w:val="lt-LT"/>
        </w:rPr>
        <w:t>/</w:t>
      </w:r>
      <w:r w:rsidR="0080567B" w:rsidRPr="00016D25">
        <w:rPr>
          <w:rFonts w:eastAsia="Times New Roman"/>
          <w:szCs w:val="24"/>
          <w:lang w:val="lt-LT"/>
        </w:rPr>
        <w:t> </w:t>
      </w:r>
      <w:r w:rsidRPr="00016D25">
        <w:rPr>
          <w:rFonts w:eastAsia="Times New Roman"/>
          <w:szCs w:val="24"/>
          <w:lang w:val="lt-LT"/>
        </w:rPr>
        <w:t>pareiškėjas</w:t>
      </w:r>
      <w:r w:rsidR="0080567B" w:rsidRPr="00016D25">
        <w:rPr>
          <w:rFonts w:eastAsia="Times New Roman"/>
          <w:szCs w:val="24"/>
          <w:lang w:val="lt-LT"/>
        </w:rPr>
        <w:t> </w:t>
      </w:r>
      <w:r w:rsidRPr="00016D25">
        <w:rPr>
          <w:rFonts w:eastAsia="Times New Roman"/>
          <w:szCs w:val="24"/>
          <w:lang w:val="lt-LT"/>
        </w:rPr>
        <w:t>/</w:t>
      </w:r>
      <w:r w:rsidR="0080567B" w:rsidRPr="00016D25">
        <w:rPr>
          <w:rFonts w:eastAsia="Times New Roman"/>
          <w:szCs w:val="24"/>
          <w:lang w:val="lt-LT"/>
        </w:rPr>
        <w:t> </w:t>
      </w:r>
      <w:r w:rsidRPr="00016D25">
        <w:rPr>
          <w:rFonts w:eastAsia="Times New Roman"/>
          <w:szCs w:val="24"/>
          <w:lang w:val="lt-LT"/>
        </w:rPr>
        <w:t>suinteresuotas asmuo prašo [</w:t>
      </w:r>
      <w:r w:rsidRPr="00016D25">
        <w:rPr>
          <w:rFonts w:eastAsia="Times New Roman"/>
          <w:i/>
          <w:szCs w:val="24"/>
          <w:lang w:val="lt-LT"/>
        </w:rPr>
        <w:t>nurodoma, ko prašoma skundu</w:t>
      </w:r>
      <w:r w:rsidRPr="00016D25">
        <w:rPr>
          <w:rFonts w:eastAsia="Times New Roman"/>
          <w:szCs w:val="24"/>
          <w:lang w:val="lt-LT"/>
        </w:rPr>
        <w:t>]. Kasacinis skundas grindžiamas šiais argumentais [</w:t>
      </w:r>
      <w:r w:rsidRPr="00016D25">
        <w:rPr>
          <w:rFonts w:eastAsia="Times New Roman"/>
          <w:i/>
          <w:szCs w:val="24"/>
          <w:lang w:val="lt-LT"/>
        </w:rPr>
        <w:t>išdėstoma kasacinio skundo esmė</w:t>
      </w:r>
      <w:r w:rsidRPr="00016D25">
        <w:rPr>
          <w:rFonts w:eastAsia="Times New Roman"/>
          <w:szCs w:val="24"/>
          <w:lang w:val="lt-LT"/>
        </w:rPr>
        <w:t xml:space="preserve">, </w:t>
      </w:r>
      <w:r w:rsidRPr="00016D25">
        <w:rPr>
          <w:rFonts w:eastAsia="Times New Roman"/>
          <w:i/>
          <w:szCs w:val="24"/>
          <w:lang w:val="lt-LT"/>
        </w:rPr>
        <w:t>argumentai, pavadinimai argumentams ar jų grupėms nerašomi</w:t>
      </w:r>
      <w:r w:rsidRPr="00016D25">
        <w:rPr>
          <w:rFonts w:eastAsia="Times New Roman"/>
          <w:szCs w:val="24"/>
          <w:lang w:val="lt-LT"/>
        </w:rPr>
        <w:t>]:</w:t>
      </w:r>
    </w:p>
    <w:p w:rsidR="00F7096F" w:rsidRPr="00016D25" w:rsidRDefault="00F7096F" w:rsidP="00F7096F">
      <w:pPr>
        <w:numPr>
          <w:ilvl w:val="1"/>
          <w:numId w:val="43"/>
        </w:numPr>
        <w:shd w:val="clear" w:color="auto" w:fill="FFFFFF"/>
        <w:spacing w:after="120" w:line="240" w:lineRule="auto"/>
        <w:jc w:val="both"/>
        <w:rPr>
          <w:rFonts w:eastAsia="Times New Roman"/>
          <w:szCs w:val="24"/>
          <w:lang w:val="lt-LT"/>
        </w:rPr>
      </w:pPr>
      <w:r w:rsidRPr="00016D25">
        <w:rPr>
          <w:rFonts w:eastAsia="Times New Roman"/>
          <w:szCs w:val="24"/>
          <w:lang w:val="lt-LT"/>
        </w:rPr>
        <w:t xml:space="preserve"> </w:t>
      </w:r>
    </w:p>
    <w:p w:rsidR="00F7096F" w:rsidRPr="00016D25" w:rsidRDefault="00F7096F" w:rsidP="00F7096F">
      <w:pPr>
        <w:numPr>
          <w:ilvl w:val="1"/>
          <w:numId w:val="43"/>
        </w:numPr>
        <w:shd w:val="clear" w:color="auto" w:fill="FFFFFF"/>
        <w:spacing w:after="120" w:line="240" w:lineRule="auto"/>
        <w:jc w:val="both"/>
        <w:rPr>
          <w:rFonts w:eastAsia="Times New Roman"/>
          <w:szCs w:val="24"/>
          <w:lang w:val="lt-LT"/>
        </w:rPr>
      </w:pPr>
      <w:r w:rsidRPr="00016D25">
        <w:rPr>
          <w:rFonts w:eastAsia="Times New Roman"/>
          <w:szCs w:val="24"/>
          <w:lang w:val="lt-LT"/>
        </w:rPr>
        <w:t xml:space="preserve"> </w:t>
      </w:r>
    </w:p>
    <w:p w:rsidR="00F7096F" w:rsidRPr="00016D25" w:rsidRDefault="00F7096F" w:rsidP="00F7096F">
      <w:pPr>
        <w:numPr>
          <w:ilvl w:val="1"/>
          <w:numId w:val="43"/>
        </w:numPr>
        <w:shd w:val="clear" w:color="auto" w:fill="FFFFFF"/>
        <w:spacing w:after="120" w:line="240" w:lineRule="auto"/>
        <w:jc w:val="both"/>
        <w:rPr>
          <w:rFonts w:eastAsia="Times New Roman"/>
          <w:szCs w:val="24"/>
          <w:lang w:val="lt-LT"/>
        </w:rPr>
      </w:pPr>
      <w:r w:rsidRPr="00016D25">
        <w:rPr>
          <w:rFonts w:eastAsia="Times New Roman"/>
          <w:szCs w:val="24"/>
          <w:lang w:val="lt-LT"/>
        </w:rPr>
        <w:t xml:space="preserve"> </w:t>
      </w:r>
    </w:p>
    <w:p w:rsidR="00F7096F" w:rsidRPr="00016D25" w:rsidRDefault="00F7096F" w:rsidP="00F7096F">
      <w:pPr>
        <w:numPr>
          <w:ilvl w:val="0"/>
          <w:numId w:val="43"/>
        </w:numPr>
        <w:spacing w:after="120" w:line="240" w:lineRule="auto"/>
        <w:jc w:val="both"/>
        <w:rPr>
          <w:rFonts w:eastAsia="Times New Roman"/>
          <w:iCs/>
          <w:szCs w:val="24"/>
          <w:lang w:val="lt-LT"/>
        </w:rPr>
      </w:pPr>
      <w:r w:rsidRPr="00016D25">
        <w:rPr>
          <w:rFonts w:eastAsia="Times New Roman"/>
          <w:szCs w:val="24"/>
          <w:lang w:val="lt-LT"/>
        </w:rPr>
        <w:t>Ieškovas</w:t>
      </w:r>
      <w:r w:rsidR="0080567B" w:rsidRPr="00016D25">
        <w:rPr>
          <w:rFonts w:eastAsia="Times New Roman"/>
          <w:szCs w:val="24"/>
          <w:lang w:val="lt-LT"/>
        </w:rPr>
        <w:t> </w:t>
      </w:r>
      <w:r w:rsidRPr="00016D25">
        <w:rPr>
          <w:rFonts w:eastAsia="Times New Roman"/>
          <w:szCs w:val="24"/>
          <w:lang w:val="lt-LT"/>
        </w:rPr>
        <w:t>/</w:t>
      </w:r>
      <w:r w:rsidR="0080567B" w:rsidRPr="00016D25">
        <w:rPr>
          <w:rFonts w:eastAsia="Times New Roman"/>
          <w:szCs w:val="24"/>
          <w:lang w:val="lt-LT"/>
        </w:rPr>
        <w:t> </w:t>
      </w:r>
      <w:r w:rsidRPr="00016D25">
        <w:rPr>
          <w:rFonts w:eastAsia="Times New Roman"/>
          <w:szCs w:val="24"/>
          <w:lang w:val="lt-LT"/>
        </w:rPr>
        <w:t>atsakovas</w:t>
      </w:r>
      <w:r w:rsidR="0080567B" w:rsidRPr="00016D25">
        <w:rPr>
          <w:rFonts w:eastAsia="Times New Roman"/>
          <w:szCs w:val="24"/>
          <w:lang w:val="lt-LT"/>
        </w:rPr>
        <w:t> </w:t>
      </w:r>
      <w:r w:rsidRPr="00016D25">
        <w:rPr>
          <w:rFonts w:eastAsia="Times New Roman"/>
          <w:szCs w:val="24"/>
          <w:lang w:val="lt-LT"/>
        </w:rPr>
        <w:t>/</w:t>
      </w:r>
      <w:r w:rsidR="0080567B" w:rsidRPr="00016D25">
        <w:rPr>
          <w:rFonts w:eastAsia="Times New Roman"/>
          <w:szCs w:val="24"/>
          <w:lang w:val="lt-LT"/>
        </w:rPr>
        <w:t> </w:t>
      </w:r>
      <w:r w:rsidRPr="00016D25">
        <w:rPr>
          <w:rFonts w:eastAsia="Times New Roman"/>
          <w:szCs w:val="24"/>
          <w:lang w:val="lt-LT"/>
        </w:rPr>
        <w:t>pareiškėjas</w:t>
      </w:r>
      <w:r w:rsidR="0080567B" w:rsidRPr="00016D25">
        <w:rPr>
          <w:rFonts w:eastAsia="Times New Roman"/>
          <w:szCs w:val="24"/>
          <w:lang w:val="lt-LT"/>
        </w:rPr>
        <w:t> </w:t>
      </w:r>
      <w:r w:rsidRPr="00016D25">
        <w:rPr>
          <w:rFonts w:eastAsia="Times New Roman"/>
          <w:szCs w:val="24"/>
          <w:lang w:val="lt-LT"/>
        </w:rPr>
        <w:t>/</w:t>
      </w:r>
      <w:r w:rsidR="0080567B" w:rsidRPr="00016D25">
        <w:rPr>
          <w:rFonts w:eastAsia="Times New Roman"/>
          <w:szCs w:val="24"/>
          <w:lang w:val="lt-LT"/>
        </w:rPr>
        <w:t> </w:t>
      </w:r>
      <w:r w:rsidRPr="00016D25">
        <w:rPr>
          <w:rFonts w:eastAsia="Times New Roman"/>
          <w:szCs w:val="24"/>
          <w:lang w:val="lt-LT"/>
        </w:rPr>
        <w:t xml:space="preserve">suinteresuotas asmuo </w:t>
      </w:r>
      <w:r w:rsidRPr="00016D25">
        <w:rPr>
          <w:rFonts w:eastAsia="Times New Roman"/>
          <w:iCs/>
          <w:szCs w:val="24"/>
          <w:lang w:val="lt-LT"/>
        </w:rPr>
        <w:t>atsiliepimu į kasacinį skundą prašo</w:t>
      </w:r>
      <w:r w:rsidRPr="00016D25">
        <w:rPr>
          <w:rFonts w:eastAsia="Times New Roman"/>
          <w:b/>
          <w:iCs/>
          <w:szCs w:val="24"/>
          <w:lang w:val="lt-LT"/>
        </w:rPr>
        <w:t xml:space="preserve"> </w:t>
      </w:r>
      <w:r w:rsidRPr="00016D25">
        <w:rPr>
          <w:rFonts w:eastAsia="Times New Roman"/>
          <w:szCs w:val="24"/>
          <w:lang w:val="lt-LT"/>
        </w:rPr>
        <w:t>[</w:t>
      </w:r>
      <w:r w:rsidRPr="00016D25">
        <w:rPr>
          <w:rFonts w:eastAsia="Times New Roman"/>
          <w:i/>
          <w:szCs w:val="24"/>
          <w:lang w:val="lt-LT"/>
        </w:rPr>
        <w:t>nurodoma, ko prašoma atsiliepimu</w:t>
      </w:r>
      <w:r w:rsidRPr="00016D25">
        <w:rPr>
          <w:rFonts w:eastAsia="Times New Roman"/>
          <w:szCs w:val="24"/>
          <w:lang w:val="lt-LT"/>
        </w:rPr>
        <w:t>]. Atsiliepime nurodomi šie argumentai [</w:t>
      </w:r>
      <w:r w:rsidRPr="00016D25">
        <w:rPr>
          <w:rFonts w:eastAsia="Times New Roman"/>
          <w:i/>
          <w:szCs w:val="24"/>
          <w:lang w:val="lt-LT"/>
        </w:rPr>
        <w:t>išdėstomi esminiai atsiliepimo argumentai; jeigu nurodoma tik viena argumentų grupė, jie nenumeruojami</w:t>
      </w:r>
      <w:r w:rsidRPr="00016D25">
        <w:rPr>
          <w:rFonts w:eastAsia="Times New Roman"/>
          <w:szCs w:val="24"/>
          <w:lang w:val="lt-LT"/>
        </w:rPr>
        <w:t>]:</w:t>
      </w:r>
    </w:p>
    <w:p w:rsidR="00F7096F" w:rsidRPr="00016D25" w:rsidRDefault="00F7096F" w:rsidP="00F7096F">
      <w:pPr>
        <w:numPr>
          <w:ilvl w:val="1"/>
          <w:numId w:val="43"/>
        </w:numPr>
        <w:spacing w:after="120" w:line="240" w:lineRule="auto"/>
        <w:jc w:val="both"/>
        <w:rPr>
          <w:rFonts w:eastAsia="Times New Roman"/>
          <w:iCs/>
          <w:szCs w:val="24"/>
          <w:lang w:val="lt-LT"/>
        </w:rPr>
      </w:pPr>
      <w:r w:rsidRPr="00016D25">
        <w:rPr>
          <w:rFonts w:eastAsia="Times New Roman"/>
          <w:szCs w:val="24"/>
          <w:lang w:val="lt-LT"/>
        </w:rPr>
        <w:t xml:space="preserve"> </w:t>
      </w:r>
    </w:p>
    <w:p w:rsidR="00F7096F" w:rsidRPr="00016D25" w:rsidRDefault="00F7096F" w:rsidP="00F7096F">
      <w:pPr>
        <w:numPr>
          <w:ilvl w:val="1"/>
          <w:numId w:val="43"/>
        </w:numPr>
        <w:spacing w:after="120" w:line="240" w:lineRule="auto"/>
        <w:jc w:val="both"/>
        <w:rPr>
          <w:rFonts w:eastAsia="Times New Roman"/>
          <w:iCs/>
          <w:szCs w:val="24"/>
          <w:lang w:val="lt-LT"/>
        </w:rPr>
      </w:pPr>
      <w:r w:rsidRPr="00016D25">
        <w:rPr>
          <w:rFonts w:eastAsia="Times New Roman"/>
          <w:iCs/>
          <w:szCs w:val="24"/>
          <w:lang w:val="lt-LT"/>
        </w:rPr>
        <w:t xml:space="preserve"> </w:t>
      </w:r>
    </w:p>
    <w:p w:rsidR="00F7096F" w:rsidRPr="00016D25" w:rsidRDefault="00F7096F" w:rsidP="00F7096F">
      <w:pPr>
        <w:numPr>
          <w:ilvl w:val="1"/>
          <w:numId w:val="43"/>
        </w:numPr>
        <w:spacing w:after="120" w:line="240" w:lineRule="auto"/>
        <w:jc w:val="both"/>
        <w:rPr>
          <w:rFonts w:eastAsia="Times New Roman"/>
          <w:iCs/>
          <w:szCs w:val="24"/>
          <w:lang w:val="lt-LT"/>
        </w:rPr>
      </w:pPr>
      <w:r w:rsidRPr="00016D25">
        <w:rPr>
          <w:rFonts w:eastAsia="Times New Roman"/>
          <w:szCs w:val="24"/>
          <w:lang w:val="lt-LT"/>
        </w:rPr>
        <w:t xml:space="preserve"> </w:t>
      </w:r>
    </w:p>
    <w:p w:rsidR="00F7096F" w:rsidRPr="00016D25" w:rsidRDefault="00F7096F" w:rsidP="00F7096F">
      <w:pPr>
        <w:spacing w:after="120" w:line="240" w:lineRule="auto"/>
        <w:ind w:firstLine="709"/>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016D25" w:rsidRDefault="00F7096F" w:rsidP="00F7096F">
      <w:pPr>
        <w:shd w:val="clear" w:color="auto" w:fill="FFFFFF"/>
        <w:spacing w:after="120" w:line="240" w:lineRule="auto"/>
        <w:ind w:right="19" w:firstLine="709"/>
        <w:jc w:val="both"/>
        <w:rPr>
          <w:rFonts w:eastAsia="Times New Roman"/>
          <w:szCs w:val="24"/>
          <w:lang w:val="lt-LT" w:eastAsia="lt-LT"/>
        </w:rPr>
      </w:pPr>
      <w:r w:rsidRPr="00016D25">
        <w:rPr>
          <w:rFonts w:eastAsia="Times New Roman"/>
          <w:szCs w:val="24"/>
          <w:lang w:val="lt-LT" w:eastAsia="lt-LT"/>
        </w:rPr>
        <w:t xml:space="preserve">Teisėjų kolegija </w:t>
      </w:r>
    </w:p>
    <w:p w:rsidR="00F7096F" w:rsidRPr="00016D25" w:rsidRDefault="00F7096F" w:rsidP="00F7096F">
      <w:pPr>
        <w:shd w:val="clear" w:color="auto" w:fill="FFFFFF"/>
        <w:spacing w:after="120" w:line="240" w:lineRule="auto"/>
        <w:ind w:right="19" w:firstLine="709"/>
        <w:jc w:val="both"/>
        <w:rPr>
          <w:rFonts w:eastAsia="Times New Roman"/>
          <w:szCs w:val="24"/>
          <w:lang w:val="lt-LT"/>
        </w:rPr>
      </w:pPr>
      <w:r w:rsidRPr="00016D25">
        <w:rPr>
          <w:rFonts w:eastAsia="Times New Roman"/>
          <w:iCs/>
          <w:szCs w:val="24"/>
          <w:lang w:val="lt-LT"/>
        </w:rPr>
        <w:t>[</w:t>
      </w:r>
      <w:r w:rsidRPr="00016D25">
        <w:rPr>
          <w:rFonts w:eastAsia="Times New Roman"/>
          <w:i/>
          <w:iCs/>
          <w:szCs w:val="24"/>
          <w:lang w:val="lt-LT"/>
        </w:rPr>
        <w:t>vienos eilutės tarpas</w:t>
      </w:r>
      <w:r w:rsidRPr="00016D25">
        <w:rPr>
          <w:rFonts w:eastAsia="Times New Roman"/>
          <w:iCs/>
          <w:szCs w:val="24"/>
          <w:lang w:val="lt-LT"/>
        </w:rPr>
        <w:t>]</w:t>
      </w:r>
    </w:p>
    <w:p w:rsidR="00F7096F" w:rsidRPr="00016D25" w:rsidRDefault="00F7096F" w:rsidP="00F7096F">
      <w:pPr>
        <w:spacing w:after="120" w:line="240" w:lineRule="auto"/>
        <w:rPr>
          <w:rFonts w:eastAsia="Times New Roman"/>
          <w:szCs w:val="24"/>
          <w:lang w:val="lt-LT" w:eastAsia="lt-LT"/>
        </w:rPr>
      </w:pPr>
      <w:r w:rsidRPr="00016D25">
        <w:rPr>
          <w:rFonts w:eastAsia="Times New Roman"/>
          <w:szCs w:val="24"/>
          <w:lang w:val="lt-LT" w:eastAsia="lt-LT"/>
        </w:rPr>
        <w:t xml:space="preserve">k o n s t a t u o j a : </w:t>
      </w:r>
    </w:p>
    <w:p w:rsidR="00F7096F" w:rsidRPr="00016D25" w:rsidRDefault="00F7096F" w:rsidP="00F7096F">
      <w:pPr>
        <w:spacing w:after="120" w:line="240" w:lineRule="auto"/>
        <w:ind w:firstLine="709"/>
        <w:rPr>
          <w:rFonts w:eastAsia="Times New Roman"/>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spacing w:after="120" w:line="240" w:lineRule="auto"/>
        <w:ind w:left="792"/>
        <w:jc w:val="center"/>
        <w:rPr>
          <w:rFonts w:eastAsia="Times New Roman"/>
          <w:szCs w:val="24"/>
          <w:lang w:val="lt-LT"/>
        </w:rPr>
      </w:pPr>
      <w:r w:rsidRPr="00016D25">
        <w:rPr>
          <w:rFonts w:eastAsia="Times New Roman"/>
          <w:szCs w:val="24"/>
          <w:lang w:val="lt-LT"/>
        </w:rPr>
        <w:t>IV. Kasacinio teismo argumentai ir išaiškinimai</w:t>
      </w:r>
    </w:p>
    <w:p w:rsidR="00F7096F" w:rsidRPr="00016D25" w:rsidRDefault="00F7096F" w:rsidP="00F7096F">
      <w:pPr>
        <w:spacing w:after="120" w:line="240" w:lineRule="auto"/>
        <w:ind w:firstLine="709"/>
        <w:jc w:val="both"/>
        <w:rPr>
          <w:rFonts w:eastAsia="Times New Roman"/>
          <w:iCs/>
          <w:szCs w:val="24"/>
          <w:lang w:val="lt-LT"/>
        </w:rPr>
      </w:pPr>
      <w:r w:rsidRPr="00016D25">
        <w:rPr>
          <w:rFonts w:eastAsia="Times New Roman"/>
          <w:iCs/>
          <w:szCs w:val="24"/>
          <w:lang w:val="lt-LT"/>
        </w:rPr>
        <w:t>[</w:t>
      </w:r>
      <w:r w:rsidRPr="00016D25">
        <w:rPr>
          <w:rFonts w:eastAsia="Times New Roman"/>
          <w:i/>
          <w:iCs/>
          <w:szCs w:val="24"/>
          <w:lang w:val="lt-LT"/>
        </w:rPr>
        <w:t>vienos eilutės tarpas</w:t>
      </w:r>
      <w:r w:rsidRPr="00016D25">
        <w:rPr>
          <w:rFonts w:eastAsia="Times New Roman"/>
          <w:iCs/>
          <w:szCs w:val="24"/>
          <w:lang w:val="lt-LT"/>
        </w:rPr>
        <w:t>]</w:t>
      </w:r>
    </w:p>
    <w:p w:rsidR="00F7096F" w:rsidRPr="00016D25" w:rsidRDefault="00F7096F" w:rsidP="00F7096F">
      <w:pPr>
        <w:spacing w:after="120" w:line="240" w:lineRule="auto"/>
        <w:ind w:firstLine="709"/>
        <w:jc w:val="both"/>
        <w:rPr>
          <w:rFonts w:eastAsia="Times New Roman"/>
          <w:i/>
          <w:szCs w:val="24"/>
          <w:lang w:val="lt-LT"/>
        </w:rPr>
      </w:pPr>
      <w:r w:rsidRPr="00016D25">
        <w:rPr>
          <w:rFonts w:eastAsia="Times New Roman"/>
          <w:i/>
          <w:iCs/>
          <w:szCs w:val="24"/>
          <w:lang w:val="lt-LT"/>
        </w:rPr>
        <w:t xml:space="preserve">Dėl </w:t>
      </w:r>
      <w:r w:rsidRPr="00016D25">
        <w:rPr>
          <w:rFonts w:eastAsia="Times New Roman"/>
          <w:szCs w:val="24"/>
          <w:lang w:val="lt-LT"/>
        </w:rPr>
        <w:t>[</w:t>
      </w:r>
      <w:r w:rsidRPr="00016D25">
        <w:rPr>
          <w:rFonts w:eastAsia="Times New Roman"/>
          <w:i/>
          <w:szCs w:val="24"/>
          <w:lang w:val="lt-LT"/>
        </w:rPr>
        <w:t>trumpai nurodoma, kokiu teisės klausimu bus pasisakoma</w:t>
      </w:r>
      <w:r w:rsidRPr="00016D25">
        <w:rPr>
          <w:rFonts w:eastAsia="Times New Roman"/>
          <w:szCs w:val="24"/>
          <w:lang w:val="lt-LT"/>
        </w:rPr>
        <w:t>]</w:t>
      </w:r>
    </w:p>
    <w:p w:rsidR="00F7096F" w:rsidRPr="00016D25" w:rsidRDefault="00F7096F" w:rsidP="00F7096F">
      <w:pPr>
        <w:spacing w:after="120" w:line="240" w:lineRule="auto"/>
        <w:ind w:firstLine="709"/>
        <w:jc w:val="both"/>
        <w:rPr>
          <w:rFonts w:eastAsia="Times New Roman"/>
          <w:i/>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016D25" w:rsidRDefault="00F7096F" w:rsidP="00F7096F">
      <w:pPr>
        <w:numPr>
          <w:ilvl w:val="0"/>
          <w:numId w:val="43"/>
        </w:numPr>
        <w:spacing w:after="120" w:line="240" w:lineRule="auto"/>
        <w:jc w:val="both"/>
        <w:rPr>
          <w:rFonts w:eastAsia="Times New Roman"/>
          <w:iCs/>
          <w:szCs w:val="24"/>
          <w:lang w:val="lt-LT"/>
        </w:rPr>
      </w:pPr>
      <w:r w:rsidRPr="00016D25">
        <w:rPr>
          <w:rFonts w:eastAsia="Times New Roman"/>
          <w:szCs w:val="24"/>
          <w:lang w:val="lt-LT"/>
        </w:rPr>
        <w:t>[</w:t>
      </w:r>
      <w:r w:rsidRPr="00016D25">
        <w:rPr>
          <w:rFonts w:eastAsia="Times New Roman"/>
          <w:i/>
          <w:szCs w:val="24"/>
          <w:lang w:val="lt-LT"/>
        </w:rPr>
        <w:t>Išdėstomos motyvuotos teisėjų kolegijos išvados nurodytu teisės taikymo klausimu</w:t>
      </w:r>
      <w:r w:rsidRPr="00016D25">
        <w:rPr>
          <w:rFonts w:eastAsia="Times New Roman"/>
          <w:szCs w:val="24"/>
          <w:lang w:val="lt-LT"/>
        </w:rPr>
        <w:t>]</w:t>
      </w:r>
    </w:p>
    <w:p w:rsidR="00F7096F" w:rsidRPr="00016D25" w:rsidRDefault="00F7096F" w:rsidP="00F7096F">
      <w:pPr>
        <w:numPr>
          <w:ilvl w:val="0"/>
          <w:numId w:val="43"/>
        </w:numPr>
        <w:spacing w:after="120" w:line="240" w:lineRule="auto"/>
        <w:jc w:val="both"/>
        <w:rPr>
          <w:rFonts w:eastAsia="Times New Roman"/>
          <w:iCs/>
          <w:szCs w:val="24"/>
          <w:lang w:val="lt-LT"/>
        </w:rPr>
      </w:pPr>
    </w:p>
    <w:p w:rsidR="00F7096F" w:rsidRPr="00016D25" w:rsidRDefault="00F7096F" w:rsidP="00F7096F">
      <w:pPr>
        <w:numPr>
          <w:ilvl w:val="0"/>
          <w:numId w:val="43"/>
        </w:numPr>
        <w:spacing w:after="120" w:line="240" w:lineRule="auto"/>
        <w:jc w:val="both"/>
        <w:rPr>
          <w:rFonts w:eastAsia="Times New Roman"/>
          <w:iCs/>
          <w:szCs w:val="24"/>
          <w:lang w:val="lt-LT"/>
        </w:rPr>
      </w:pP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Teisėjų kolegija, remdamasi išdėstytais argumentais, konstatuoja, kad</w:t>
      </w:r>
      <w:r w:rsidR="00FF142E" w:rsidRPr="00016D25">
        <w:rPr>
          <w:rFonts w:eastAsia="Times New Roman"/>
          <w:szCs w:val="24"/>
          <w:lang w:val="lt-LT"/>
        </w:rPr>
        <w:t xml:space="preserve"> (</w:t>
      </w:r>
      <w:r w:rsidRPr="00016D25">
        <w:rPr>
          <w:rFonts w:eastAsia="Times New Roman"/>
          <w:szCs w:val="24"/>
          <w:lang w:val="lt-LT"/>
        </w:rPr>
        <w:t>Teisėjų kolegija, remdamasi išdėstytais argumentais ir vadovaudamasi CPK 361 straipsnio 4 dalies 2 punktu, formuluoja tokią [teisės aiškinimo</w:t>
      </w:r>
      <w:r w:rsidR="00672665" w:rsidRPr="00016D25">
        <w:rPr>
          <w:rFonts w:eastAsia="Times New Roman"/>
          <w:szCs w:val="24"/>
          <w:lang w:val="lt-LT"/>
        </w:rPr>
        <w:t> </w:t>
      </w:r>
      <w:r w:rsidRPr="00016D25">
        <w:rPr>
          <w:rFonts w:eastAsia="Times New Roman"/>
          <w:szCs w:val="24"/>
          <w:lang w:val="lt-LT"/>
        </w:rPr>
        <w:t>/</w:t>
      </w:r>
      <w:r w:rsidR="00672665" w:rsidRPr="00016D25">
        <w:rPr>
          <w:rFonts w:eastAsia="Times New Roman"/>
          <w:szCs w:val="24"/>
          <w:lang w:val="lt-LT"/>
        </w:rPr>
        <w:t> </w:t>
      </w:r>
      <w:r w:rsidRPr="00016D25">
        <w:rPr>
          <w:rFonts w:eastAsia="Times New Roman"/>
          <w:szCs w:val="24"/>
          <w:lang w:val="lt-LT"/>
        </w:rPr>
        <w:t>taikymo] taisyklę</w:t>
      </w:r>
      <w:r w:rsidR="00FF142E" w:rsidRPr="00016D25">
        <w:rPr>
          <w:rFonts w:eastAsia="Times New Roman"/>
          <w:szCs w:val="24"/>
          <w:lang w:val="lt-LT"/>
        </w:rPr>
        <w:t>)</w:t>
      </w:r>
      <w:r w:rsidRPr="00016D25">
        <w:rPr>
          <w:rFonts w:eastAsia="Times New Roman"/>
          <w:szCs w:val="24"/>
          <w:lang w:val="lt-LT"/>
        </w:rPr>
        <w:t xml:space="preserve"> </w:t>
      </w:r>
      <w:r w:rsidRPr="00016D25">
        <w:rPr>
          <w:rFonts w:eastAsia="Times New Roman"/>
          <w:iCs/>
          <w:szCs w:val="24"/>
          <w:lang w:val="lt-LT"/>
        </w:rPr>
        <w:t>[</w:t>
      </w:r>
      <w:r w:rsidRPr="00016D25">
        <w:rPr>
          <w:rFonts w:eastAsia="Times New Roman"/>
          <w:i/>
          <w:iCs/>
          <w:szCs w:val="24"/>
          <w:lang w:val="lt-LT"/>
        </w:rPr>
        <w:t>išdėstoma teisėjų kolegijos išvada</w:t>
      </w:r>
      <w:r w:rsidR="004B7104" w:rsidRPr="00016D25">
        <w:rPr>
          <w:rFonts w:eastAsia="Times New Roman"/>
          <w:i/>
          <w:iCs/>
          <w:szCs w:val="24"/>
          <w:lang w:val="lt-LT"/>
        </w:rPr>
        <w:t xml:space="preserve"> (</w:t>
      </w:r>
      <w:r w:rsidRPr="00016D25">
        <w:rPr>
          <w:rFonts w:eastAsia="Times New Roman"/>
          <w:i/>
          <w:iCs/>
          <w:szCs w:val="24"/>
          <w:lang w:val="lt-LT"/>
        </w:rPr>
        <w:t>suformuluota taisyklė</w:t>
      </w:r>
      <w:r w:rsidR="004B7104" w:rsidRPr="00016D25">
        <w:rPr>
          <w:rFonts w:eastAsia="Times New Roman"/>
          <w:i/>
          <w:iCs/>
          <w:szCs w:val="24"/>
          <w:lang w:val="lt-LT"/>
        </w:rPr>
        <w:t>)</w:t>
      </w:r>
      <w:r w:rsidRPr="00016D25">
        <w:rPr>
          <w:rFonts w:eastAsia="Times New Roman"/>
          <w:i/>
          <w:iCs/>
          <w:szCs w:val="24"/>
          <w:lang w:val="lt-LT"/>
        </w:rPr>
        <w:t xml:space="preserve"> išnagrinėtu teisės taikymo klausimu</w:t>
      </w:r>
      <w:r w:rsidRPr="00016D25">
        <w:rPr>
          <w:rFonts w:eastAsia="Times New Roman"/>
          <w:iCs/>
          <w:szCs w:val="24"/>
          <w:lang w:val="lt-LT"/>
        </w:rPr>
        <w:t>].</w:t>
      </w:r>
    </w:p>
    <w:p w:rsidR="00F7096F" w:rsidRPr="00016D25" w:rsidRDefault="00F7096F" w:rsidP="00F7096F">
      <w:pPr>
        <w:spacing w:after="120" w:line="240" w:lineRule="auto"/>
        <w:ind w:firstLine="709"/>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016D25" w:rsidRDefault="00F7096F" w:rsidP="00F7096F">
      <w:pPr>
        <w:spacing w:after="120" w:line="240" w:lineRule="auto"/>
        <w:ind w:firstLine="709"/>
        <w:jc w:val="both"/>
        <w:rPr>
          <w:rFonts w:eastAsia="Times New Roman"/>
          <w:i/>
          <w:szCs w:val="24"/>
          <w:lang w:val="lt-LT"/>
        </w:rPr>
      </w:pPr>
      <w:r w:rsidRPr="00016D25">
        <w:rPr>
          <w:rFonts w:eastAsia="Times New Roman"/>
          <w:i/>
          <w:szCs w:val="24"/>
          <w:lang w:val="lt-LT"/>
        </w:rPr>
        <w:t>Dėl bylinėjimosi išlaidų</w:t>
      </w:r>
    </w:p>
    <w:p w:rsidR="00F7096F" w:rsidRPr="00016D25" w:rsidRDefault="00F7096F" w:rsidP="00F7096F">
      <w:pPr>
        <w:spacing w:after="120" w:line="240" w:lineRule="auto"/>
        <w:ind w:firstLine="709"/>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išdėstoma, kaip paskirstomos bylinėjimosi išlaidos</w:t>
      </w:r>
      <w:r w:rsidRPr="00016D25">
        <w:rPr>
          <w:rFonts w:eastAsia="Times New Roman"/>
          <w:szCs w:val="24"/>
          <w:lang w:val="lt-LT"/>
        </w:rPr>
        <w:t>]</w:t>
      </w:r>
    </w:p>
    <w:p w:rsidR="00F7096F" w:rsidRPr="00016D25" w:rsidRDefault="00F7096F" w:rsidP="00F7096F">
      <w:pPr>
        <w:spacing w:after="120" w:line="240" w:lineRule="auto"/>
        <w:ind w:firstLine="709"/>
        <w:jc w:val="both"/>
        <w:rPr>
          <w:rFonts w:eastAsia="Times New Roman"/>
          <w:i/>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spacing w:after="120" w:line="240" w:lineRule="auto"/>
        <w:ind w:left="55" w:firstLine="660"/>
        <w:jc w:val="both"/>
        <w:rPr>
          <w:rFonts w:eastAsia="Times New Roman"/>
          <w:szCs w:val="24"/>
          <w:lang w:val="lt-LT" w:eastAsia="lt-LT"/>
        </w:rPr>
      </w:pPr>
      <w:r w:rsidRPr="00016D25">
        <w:rPr>
          <w:rFonts w:eastAsia="Times New Roman"/>
          <w:szCs w:val="24"/>
          <w:lang w:val="lt-LT" w:eastAsia="lt-LT"/>
        </w:rPr>
        <w:lastRenderedPageBreak/>
        <w:t>Lietuvos Aukščiausiojo Teismo Civilinių bylų skyriaus teisėjų kolegija, vadovaudamasi Lietuvos Respublikos civilinio proceso kodekso 359 straipsnio 1 dalies [</w:t>
      </w:r>
      <w:r w:rsidRPr="00016D25">
        <w:rPr>
          <w:rFonts w:eastAsia="Times New Roman"/>
          <w:i/>
          <w:szCs w:val="24"/>
          <w:lang w:val="lt-LT" w:eastAsia="lt-LT"/>
        </w:rPr>
        <w:t>priklausomai nuo priimamo sprendimo nurodomas atitinkamas punktas</w:t>
      </w:r>
      <w:r w:rsidRPr="00016D25">
        <w:rPr>
          <w:rFonts w:eastAsia="Times New Roman"/>
          <w:szCs w:val="24"/>
          <w:lang w:val="lt-LT" w:eastAsia="lt-LT"/>
        </w:rPr>
        <w:t>] punktu, 362 straipsnio 1 dalimi,</w:t>
      </w:r>
    </w:p>
    <w:p w:rsidR="00F7096F" w:rsidRPr="00016D25" w:rsidRDefault="00F7096F" w:rsidP="00F7096F">
      <w:pPr>
        <w:spacing w:after="120" w:line="240" w:lineRule="auto"/>
        <w:ind w:firstLine="709"/>
        <w:jc w:val="both"/>
        <w:rPr>
          <w:rFonts w:eastAsia="Times New Roman"/>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spacing w:after="120" w:line="240" w:lineRule="auto"/>
        <w:jc w:val="both"/>
        <w:rPr>
          <w:rFonts w:eastAsia="Times New Roman"/>
          <w:b/>
          <w:bCs/>
          <w:szCs w:val="24"/>
          <w:lang w:val="lt-LT" w:eastAsia="lt-LT"/>
        </w:rPr>
      </w:pPr>
      <w:r w:rsidRPr="00016D25">
        <w:rPr>
          <w:rFonts w:eastAsia="Times New Roman"/>
          <w:szCs w:val="24"/>
          <w:lang w:val="lt-LT" w:eastAsia="lt-LT"/>
        </w:rPr>
        <w:t>n u t a r i a :</w:t>
      </w:r>
    </w:p>
    <w:p w:rsidR="00F7096F" w:rsidRPr="00016D25" w:rsidRDefault="00F7096F" w:rsidP="00F7096F">
      <w:pPr>
        <w:spacing w:after="120" w:line="240" w:lineRule="auto"/>
        <w:ind w:firstLine="709"/>
        <w:jc w:val="both"/>
        <w:rPr>
          <w:rFonts w:eastAsia="Times New Roman"/>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spacing w:after="0" w:line="240" w:lineRule="auto"/>
        <w:ind w:firstLine="709"/>
        <w:jc w:val="both"/>
        <w:rPr>
          <w:rFonts w:eastAsia="Times New Roman"/>
          <w:szCs w:val="24"/>
          <w:lang w:val="lt-LT" w:eastAsia="lt-LT"/>
        </w:rPr>
      </w:pPr>
      <w:r w:rsidRPr="00016D25">
        <w:rPr>
          <w:rFonts w:eastAsia="Times New Roman"/>
          <w:szCs w:val="24"/>
          <w:lang w:val="lt-LT" w:eastAsia="lt-LT"/>
        </w:rPr>
        <w:t>[</w:t>
      </w:r>
      <w:r w:rsidRPr="00016D25">
        <w:rPr>
          <w:rFonts w:eastAsia="Times New Roman"/>
          <w:i/>
          <w:szCs w:val="24"/>
          <w:lang w:val="lt-LT" w:eastAsia="lt-LT"/>
        </w:rPr>
        <w:t>išdėstomas vadovaujantis CPK 359 straipsnio atitinkamu punktu priimtas teismo sprendimas; kiekviena procesinio sprendimo dalis rašoma iš naujos eilutės</w:t>
      </w:r>
      <w:r w:rsidRPr="00016D25">
        <w:rPr>
          <w:rFonts w:eastAsia="Times New Roman"/>
          <w:szCs w:val="24"/>
          <w:lang w:val="lt-LT" w:eastAsia="lt-LT"/>
        </w:rPr>
        <w:t>]</w:t>
      </w:r>
    </w:p>
    <w:p w:rsidR="00F7096F" w:rsidRPr="00016D25" w:rsidRDefault="00F7096F" w:rsidP="00F7096F">
      <w:pPr>
        <w:spacing w:after="0" w:line="240" w:lineRule="auto"/>
        <w:ind w:firstLine="709"/>
        <w:jc w:val="both"/>
        <w:rPr>
          <w:rFonts w:eastAsia="Times New Roman"/>
          <w:szCs w:val="24"/>
          <w:lang w:val="lt-LT" w:eastAsia="lt-LT"/>
        </w:rPr>
      </w:pPr>
      <w:r w:rsidRPr="00016D25">
        <w:rPr>
          <w:rFonts w:eastAsia="Times New Roman"/>
          <w:szCs w:val="24"/>
          <w:lang w:val="lt-LT" w:eastAsia="lt-LT"/>
        </w:rPr>
        <w:t>Ši Lietuvos Aukščiausiojo Teismo nutartis yra galutinė, neskundžiama ir įsiteisėja nuo priėmimo dienos.</w:t>
      </w:r>
    </w:p>
    <w:p w:rsidR="00F7096F" w:rsidRPr="00016D25" w:rsidRDefault="00F7096F" w:rsidP="00F7096F">
      <w:pPr>
        <w:spacing w:after="0" w:line="480" w:lineRule="auto"/>
        <w:jc w:val="both"/>
        <w:rPr>
          <w:rFonts w:eastAsia="Times New Roman"/>
          <w:szCs w:val="24"/>
          <w:lang w:val="lt-LT" w:eastAsia="lt-LT"/>
        </w:rPr>
      </w:pPr>
    </w:p>
    <w:p w:rsidR="00F7096F" w:rsidRPr="00016D25" w:rsidRDefault="00F7096F" w:rsidP="00F7096F">
      <w:pPr>
        <w:spacing w:after="0" w:line="480" w:lineRule="auto"/>
        <w:jc w:val="both"/>
        <w:rPr>
          <w:rFonts w:eastAsia="Times New Roman"/>
          <w:szCs w:val="24"/>
          <w:lang w:val="lt-LT" w:eastAsia="lt-LT"/>
        </w:rPr>
      </w:pPr>
      <w:r w:rsidRPr="00016D25">
        <w:rPr>
          <w:rFonts w:eastAsia="Times New Roman"/>
          <w:szCs w:val="24"/>
          <w:lang w:val="lt-LT" w:eastAsia="lt-LT"/>
        </w:rPr>
        <w:t>Teisėjai</w:t>
      </w:r>
      <w:r w:rsidRPr="00016D25">
        <w:rPr>
          <w:rFonts w:eastAsia="Times New Roman"/>
          <w:szCs w:val="24"/>
          <w:lang w:val="lt-LT" w:eastAsia="lt-LT"/>
        </w:rPr>
        <w:tab/>
      </w:r>
      <w:r w:rsidR="002846AF" w:rsidRPr="00016D25">
        <w:rPr>
          <w:rFonts w:eastAsia="Times New Roman"/>
          <w:szCs w:val="24"/>
          <w:lang w:val="lt-LT" w:eastAsia="lt-LT"/>
        </w:rPr>
        <w:tab/>
      </w:r>
      <w:r w:rsidR="002846AF"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t xml:space="preserve">Vardaitis </w:t>
      </w:r>
      <w:proofErr w:type="spellStart"/>
      <w:r w:rsidRPr="00016D25">
        <w:rPr>
          <w:rFonts w:eastAsia="Times New Roman"/>
          <w:szCs w:val="24"/>
          <w:lang w:val="lt-LT" w:eastAsia="lt-LT"/>
        </w:rPr>
        <w:t>Pavardaitis</w:t>
      </w:r>
      <w:proofErr w:type="spellEnd"/>
      <w:r w:rsidRPr="00016D25">
        <w:rPr>
          <w:rFonts w:eastAsia="Times New Roman"/>
          <w:szCs w:val="24"/>
          <w:lang w:val="lt-LT" w:eastAsia="lt-LT"/>
        </w:rPr>
        <w:t xml:space="preserve"> </w:t>
      </w:r>
    </w:p>
    <w:p w:rsidR="00F7096F" w:rsidRPr="00016D25" w:rsidRDefault="00F7096F" w:rsidP="00F7096F">
      <w:pPr>
        <w:spacing w:after="0" w:line="480" w:lineRule="auto"/>
        <w:jc w:val="both"/>
        <w:rPr>
          <w:rFonts w:eastAsia="Times New Roman"/>
          <w:szCs w:val="24"/>
          <w:lang w:val="lt-LT" w:eastAsia="lt-LT"/>
        </w:rPr>
      </w:pPr>
      <w:r w:rsidRPr="00016D25">
        <w:rPr>
          <w:rFonts w:eastAsia="Times New Roman"/>
          <w:szCs w:val="24"/>
          <w:lang w:val="lt-LT" w:eastAsia="lt-LT"/>
        </w:rPr>
        <w:tab/>
      </w:r>
      <w:r w:rsidRPr="00016D25">
        <w:rPr>
          <w:rFonts w:eastAsia="Times New Roman"/>
          <w:szCs w:val="24"/>
          <w:lang w:val="lt-LT" w:eastAsia="lt-LT"/>
        </w:rPr>
        <w:tab/>
      </w:r>
      <w:r w:rsidR="002846AF" w:rsidRPr="00016D25">
        <w:rPr>
          <w:rFonts w:eastAsia="Times New Roman"/>
          <w:szCs w:val="24"/>
          <w:lang w:val="lt-LT" w:eastAsia="lt-LT"/>
        </w:rPr>
        <w:tab/>
      </w:r>
      <w:r w:rsidR="002846AF" w:rsidRPr="00016D25">
        <w:rPr>
          <w:rFonts w:eastAsia="Times New Roman"/>
          <w:szCs w:val="24"/>
          <w:lang w:val="lt-LT" w:eastAsia="lt-LT"/>
        </w:rPr>
        <w:tab/>
      </w:r>
      <w:r w:rsidR="002846AF"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proofErr w:type="spellStart"/>
      <w:r w:rsidRPr="00016D25">
        <w:rPr>
          <w:rFonts w:eastAsia="Times New Roman"/>
          <w:szCs w:val="24"/>
          <w:lang w:val="lt-LT" w:eastAsia="lt-LT"/>
        </w:rPr>
        <w:t>Vardeniauskas</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Pavardeniauskas</w:t>
      </w:r>
      <w:proofErr w:type="spellEnd"/>
    </w:p>
    <w:p w:rsidR="00F7096F" w:rsidRDefault="00F7096F" w:rsidP="00F7096F">
      <w:pPr>
        <w:spacing w:after="0" w:line="480" w:lineRule="auto"/>
        <w:jc w:val="both"/>
        <w:rPr>
          <w:rFonts w:eastAsia="Times New Roman"/>
          <w:szCs w:val="24"/>
          <w:lang w:val="lt-LT" w:eastAsia="lt-LT"/>
        </w:rPr>
      </w:pPr>
      <w:r w:rsidRPr="00016D25">
        <w:rPr>
          <w:rFonts w:eastAsia="Times New Roman"/>
          <w:szCs w:val="24"/>
          <w:lang w:val="lt-LT" w:eastAsia="lt-LT"/>
        </w:rPr>
        <w:tab/>
      </w:r>
      <w:r w:rsidRPr="00016D25">
        <w:rPr>
          <w:rFonts w:eastAsia="Times New Roman"/>
          <w:szCs w:val="24"/>
          <w:lang w:val="lt-LT" w:eastAsia="lt-LT"/>
        </w:rPr>
        <w:tab/>
      </w:r>
      <w:r w:rsidR="002846AF" w:rsidRPr="00016D25">
        <w:rPr>
          <w:rFonts w:eastAsia="Times New Roman"/>
          <w:szCs w:val="24"/>
          <w:lang w:val="lt-LT" w:eastAsia="lt-LT"/>
        </w:rPr>
        <w:tab/>
      </w:r>
      <w:r w:rsidR="002846AF" w:rsidRPr="00016D25">
        <w:rPr>
          <w:rFonts w:eastAsia="Times New Roman"/>
          <w:szCs w:val="24"/>
          <w:lang w:val="lt-LT" w:eastAsia="lt-LT"/>
        </w:rPr>
        <w:tab/>
      </w:r>
      <w:r w:rsidR="002846AF"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proofErr w:type="spellStart"/>
      <w:r w:rsidRPr="00016D25">
        <w:rPr>
          <w:rFonts w:eastAsia="Times New Roman"/>
          <w:szCs w:val="24"/>
          <w:lang w:val="lt-LT" w:eastAsia="lt-LT"/>
        </w:rPr>
        <w:t>Vardenytis</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Pavardenytis</w:t>
      </w:r>
      <w:proofErr w:type="spellEnd"/>
    </w:p>
    <w:p w:rsidR="00F7096F"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bookmarkStart w:id="0" w:name="_GoBack"/>
      <w:bookmarkEnd w:id="0"/>
      <w:r w:rsidRPr="00016D25">
        <w:rPr>
          <w:rFonts w:eastAsia="Times New Roman"/>
          <w:szCs w:val="24"/>
          <w:lang w:val="lt-LT" w:eastAsia="lt-LT"/>
        </w:rPr>
        <w:t>Po rezoliucine dalimi iš naujos eilutės, praleidus dvi tuščias eilutes, nurodomi teisėjo (teisėjų kolegijos narių) parašo (parašų) rekvizitai, kurie pradedami žodžiu „Teisėjas“ („Teisėjai“). Žodis „Teisėjas“ („Teisėjai“) rašomas neatitrauk</w:t>
      </w:r>
      <w:r w:rsidR="00AA633A" w:rsidRPr="00016D25">
        <w:rPr>
          <w:rFonts w:eastAsia="Times New Roman"/>
          <w:szCs w:val="24"/>
          <w:lang w:val="lt-LT" w:eastAsia="lt-LT"/>
        </w:rPr>
        <w:t>tai</w:t>
      </w:r>
      <w:r w:rsidRPr="00016D25">
        <w:rPr>
          <w:rFonts w:eastAsia="Times New Roman"/>
          <w:szCs w:val="24"/>
          <w:lang w:val="lt-LT" w:eastAsia="lt-LT"/>
        </w:rPr>
        <w:t xml:space="preserve"> nuo kairės lapo pusės. Teisėjų kolegijos narių rekvizitai rašomi stulpeliu, teisėjų vardus ir pavardes lygiuojant pagal pirmojo teisėjo vardo įsivaizduojamą kairiąją kraštinę, o ne prie dešiniojo lapo krašto. Tarp teisėjų kolegijos narių vardų ir pavardžių paliekamos dvi tuščios eilutės.</w:t>
      </w:r>
    </w:p>
    <w:p w:rsidR="00F7096F" w:rsidRPr="00016D25" w:rsidRDefault="00F7096F" w:rsidP="00F7096F">
      <w:pPr>
        <w:spacing w:after="0" w:line="240" w:lineRule="auto"/>
        <w:ind w:left="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spacing w:after="0" w:line="240" w:lineRule="auto"/>
        <w:ind w:left="720"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Vadovaudamasi Lietuvos Respublikos administracinių bylų teisenos įstatymo 45 straipsnio 2 dalimi ir 140 straipsnio 1 dalies 1 punktu, teisėjų kolegija</w:t>
      </w:r>
    </w:p>
    <w:p w:rsidR="00F7096F" w:rsidRPr="00016D25" w:rsidRDefault="00F7096F" w:rsidP="00F7096F">
      <w:pPr>
        <w:spacing w:after="0" w:line="240" w:lineRule="auto"/>
        <w:ind w:left="709" w:firstLine="720"/>
        <w:jc w:val="both"/>
        <w:rPr>
          <w:rFonts w:eastAsia="Times New Roman"/>
          <w:szCs w:val="24"/>
          <w:lang w:val="lt-LT"/>
        </w:rPr>
      </w:pPr>
    </w:p>
    <w:p w:rsidR="00F7096F" w:rsidRPr="00016D25" w:rsidRDefault="00F7096F" w:rsidP="00F7096F">
      <w:pPr>
        <w:spacing w:after="0" w:line="240" w:lineRule="auto"/>
        <w:jc w:val="both"/>
        <w:rPr>
          <w:rFonts w:eastAsia="Times New Roman"/>
          <w:spacing w:val="60"/>
          <w:szCs w:val="24"/>
          <w:lang w:val="lt-LT" w:eastAsia="lt-LT"/>
        </w:rPr>
      </w:pPr>
      <w:r w:rsidRPr="00016D25">
        <w:rPr>
          <w:rFonts w:eastAsia="Times New Roman"/>
          <w:spacing w:val="60"/>
          <w:szCs w:val="24"/>
          <w:lang w:val="lt-LT" w:eastAsia="lt-LT"/>
        </w:rPr>
        <w:t>nutaria:</w:t>
      </w:r>
    </w:p>
    <w:p w:rsidR="00F7096F" w:rsidRPr="00016D25" w:rsidRDefault="00F7096F" w:rsidP="00F7096F">
      <w:pPr>
        <w:spacing w:after="0" w:line="240" w:lineRule="auto"/>
        <w:ind w:left="709"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Pareiškėjos uždarosios akcinės bendrovės „X“ apeliacinį skundą atmesti.</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Vilniaus apygardos administracinio teismo 2013 m. vasario 26 d. sprendimą palikti nepakeistą.</w:t>
      </w:r>
    </w:p>
    <w:p w:rsidR="00F7096F" w:rsidRPr="00016D25" w:rsidRDefault="00F7096F" w:rsidP="00F7096F">
      <w:pPr>
        <w:shd w:val="clear" w:color="auto" w:fill="FFFFFF"/>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Priteisti trečiajam suinteresuotam asmeniui individualiai įmonei „Y“ iš pareiškėjos uždarosios akcinės bendrovės „X“ </w:t>
      </w:r>
      <w:r w:rsidRPr="00016D25">
        <w:rPr>
          <w:rFonts w:eastAsia="Times New Roman"/>
          <w:iCs/>
          <w:szCs w:val="24"/>
          <w:lang w:val="lt-LT" w:eastAsia="lt-LT"/>
        </w:rPr>
        <w:t xml:space="preserve">1 210 </w:t>
      </w:r>
      <w:proofErr w:type="spellStart"/>
      <w:r w:rsidRPr="00016D25">
        <w:rPr>
          <w:rFonts w:eastAsia="Times New Roman"/>
          <w:iCs/>
          <w:szCs w:val="24"/>
          <w:lang w:val="lt-LT" w:eastAsia="lt-LT"/>
        </w:rPr>
        <w:t>Eur</w:t>
      </w:r>
      <w:proofErr w:type="spellEnd"/>
      <w:r w:rsidRPr="00016D25">
        <w:rPr>
          <w:rFonts w:eastAsia="Times New Roman"/>
          <w:iCs/>
          <w:szCs w:val="24"/>
          <w:lang w:val="lt-LT" w:eastAsia="lt-LT"/>
        </w:rPr>
        <w:t xml:space="preserve"> (vieną tūkstantį du šimtus dešimt eurų) </w:t>
      </w:r>
      <w:r w:rsidRPr="00016D25">
        <w:rPr>
          <w:rFonts w:eastAsia="Times New Roman"/>
          <w:szCs w:val="24"/>
          <w:lang w:val="lt-LT" w:eastAsia="lt-LT"/>
        </w:rPr>
        <w:t>bylinėjimosi išlaidų, patirtų apeliacinės instancijos teisme.</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Nutartis neskundžiama.</w:t>
      </w:r>
    </w:p>
    <w:p w:rsidR="00F7096F" w:rsidRPr="00016D25" w:rsidRDefault="00F7096F" w:rsidP="00F7096F">
      <w:pPr>
        <w:spacing w:after="0" w:line="240" w:lineRule="auto"/>
        <w:ind w:left="709" w:firstLine="720"/>
        <w:jc w:val="both"/>
        <w:rPr>
          <w:rFonts w:eastAsia="Times New Roman"/>
          <w:szCs w:val="24"/>
          <w:lang w:val="lt-LT" w:eastAsia="lt-LT"/>
        </w:rPr>
      </w:pPr>
    </w:p>
    <w:p w:rsidR="00946C1A" w:rsidRDefault="00946C1A" w:rsidP="00F7096F">
      <w:pPr>
        <w:tabs>
          <w:tab w:val="left" w:pos="7088"/>
        </w:tabs>
        <w:spacing w:after="0" w:line="240" w:lineRule="auto"/>
        <w:jc w:val="both"/>
        <w:rPr>
          <w:rFonts w:eastAsia="Times New Roman"/>
          <w:szCs w:val="24"/>
          <w:lang w:val="lt-LT" w:eastAsia="lt-LT"/>
        </w:rPr>
      </w:pPr>
    </w:p>
    <w:p w:rsidR="00F7096F" w:rsidRPr="00016D25" w:rsidRDefault="00F7096F" w:rsidP="00F7096F">
      <w:pPr>
        <w:tabs>
          <w:tab w:val="left" w:pos="7088"/>
        </w:tabs>
        <w:spacing w:after="0" w:line="240" w:lineRule="auto"/>
        <w:jc w:val="both"/>
        <w:rPr>
          <w:rFonts w:eastAsia="Times New Roman"/>
          <w:szCs w:val="24"/>
          <w:lang w:val="lt-LT" w:eastAsia="lt-LT"/>
        </w:rPr>
      </w:pPr>
      <w:r w:rsidRPr="00016D25">
        <w:rPr>
          <w:rFonts w:eastAsia="Times New Roman"/>
          <w:szCs w:val="24"/>
          <w:lang w:val="lt-LT" w:eastAsia="lt-LT"/>
        </w:rPr>
        <w:t>Teisėjai</w:t>
      </w:r>
      <w:r w:rsidRPr="00016D25">
        <w:rPr>
          <w:rFonts w:eastAsia="Times New Roman"/>
          <w:szCs w:val="24"/>
          <w:lang w:val="lt-LT" w:eastAsia="lt-LT"/>
        </w:rPr>
        <w:tab/>
        <w:t>Antanina Antanaitienė</w:t>
      </w:r>
    </w:p>
    <w:p w:rsidR="00F7096F" w:rsidRPr="00016D25" w:rsidRDefault="00F7096F" w:rsidP="00F7096F">
      <w:pPr>
        <w:tabs>
          <w:tab w:val="left" w:pos="6521"/>
        </w:tabs>
        <w:spacing w:after="0" w:line="240" w:lineRule="auto"/>
        <w:ind w:left="709" w:firstLine="709"/>
        <w:jc w:val="both"/>
        <w:rPr>
          <w:rFonts w:eastAsia="Times New Roman"/>
          <w:szCs w:val="24"/>
          <w:lang w:val="lt-LT" w:eastAsia="lt-LT"/>
        </w:rPr>
      </w:pPr>
    </w:p>
    <w:p w:rsidR="00F7096F" w:rsidRPr="00016D25" w:rsidRDefault="00F7096F" w:rsidP="00F7096F">
      <w:pPr>
        <w:tabs>
          <w:tab w:val="left" w:pos="6521"/>
        </w:tabs>
        <w:spacing w:after="0" w:line="240" w:lineRule="auto"/>
        <w:ind w:left="709" w:firstLine="709"/>
        <w:jc w:val="both"/>
        <w:rPr>
          <w:rFonts w:eastAsia="Times New Roman"/>
          <w:szCs w:val="24"/>
          <w:lang w:val="lt-LT" w:eastAsia="lt-LT"/>
        </w:rPr>
      </w:pPr>
    </w:p>
    <w:p w:rsidR="00F7096F" w:rsidRPr="00016D25" w:rsidRDefault="00F7096F" w:rsidP="00F7096F">
      <w:pPr>
        <w:tabs>
          <w:tab w:val="left" w:pos="7088"/>
        </w:tabs>
        <w:spacing w:after="0" w:line="240" w:lineRule="auto"/>
        <w:ind w:left="709" w:firstLine="709"/>
        <w:jc w:val="both"/>
        <w:rPr>
          <w:rFonts w:eastAsia="Times New Roman"/>
          <w:szCs w:val="24"/>
          <w:lang w:val="lt-LT" w:eastAsia="lt-LT"/>
        </w:rPr>
      </w:pPr>
      <w:r w:rsidRPr="00016D25">
        <w:rPr>
          <w:rFonts w:eastAsia="Times New Roman"/>
          <w:szCs w:val="24"/>
          <w:lang w:val="lt-LT" w:eastAsia="lt-LT"/>
        </w:rPr>
        <w:tab/>
        <w:t>Jonas Jonaitis</w:t>
      </w:r>
    </w:p>
    <w:p w:rsidR="00F7096F" w:rsidRPr="00016D25" w:rsidRDefault="00F7096F" w:rsidP="00F7096F">
      <w:pPr>
        <w:tabs>
          <w:tab w:val="left" w:pos="6521"/>
        </w:tabs>
        <w:spacing w:after="0" w:line="240" w:lineRule="auto"/>
        <w:ind w:left="709" w:firstLine="709"/>
        <w:jc w:val="both"/>
        <w:rPr>
          <w:rFonts w:eastAsia="Times New Roman"/>
          <w:szCs w:val="24"/>
          <w:lang w:val="lt-LT" w:eastAsia="lt-LT"/>
        </w:rPr>
      </w:pPr>
    </w:p>
    <w:p w:rsidR="00F7096F" w:rsidRPr="00016D25" w:rsidRDefault="00F7096F" w:rsidP="00F7096F">
      <w:pPr>
        <w:tabs>
          <w:tab w:val="left" w:pos="6521"/>
        </w:tabs>
        <w:spacing w:after="0" w:line="240" w:lineRule="auto"/>
        <w:ind w:left="709" w:firstLine="709"/>
        <w:jc w:val="both"/>
        <w:rPr>
          <w:rFonts w:eastAsia="Times New Roman"/>
          <w:szCs w:val="24"/>
          <w:lang w:val="lt-LT" w:eastAsia="lt-LT"/>
        </w:rPr>
      </w:pPr>
    </w:p>
    <w:p w:rsidR="00F7096F" w:rsidRPr="00016D25" w:rsidRDefault="00F7096F" w:rsidP="00F7096F">
      <w:pPr>
        <w:tabs>
          <w:tab w:val="left" w:pos="7088"/>
        </w:tabs>
        <w:spacing w:after="0" w:line="240" w:lineRule="auto"/>
        <w:ind w:left="709" w:firstLine="709"/>
        <w:jc w:val="both"/>
        <w:rPr>
          <w:rFonts w:eastAsia="Times New Roman"/>
          <w:szCs w:val="24"/>
          <w:lang w:val="lt-LT" w:eastAsia="lt-LT"/>
        </w:rPr>
      </w:pPr>
      <w:r w:rsidRPr="00016D25">
        <w:rPr>
          <w:rFonts w:eastAsia="Times New Roman"/>
          <w:szCs w:val="24"/>
          <w:lang w:val="lt-LT" w:eastAsia="lt-LT"/>
        </w:rPr>
        <w:tab/>
        <w:t>Petras Petraitis</w:t>
      </w:r>
    </w:p>
    <w:p w:rsidR="00F7096F" w:rsidRPr="00016D25" w:rsidRDefault="00F7096F" w:rsidP="00F7096F">
      <w:pPr>
        <w:tabs>
          <w:tab w:val="left" w:pos="993"/>
        </w:tabs>
        <w:spacing w:after="0" w:line="240" w:lineRule="auto"/>
        <w:ind w:left="720"/>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u w:val="single"/>
          <w:lang w:val="lt-LT" w:eastAsia="lt-LT"/>
        </w:rPr>
        <w:lastRenderedPageBreak/>
        <w:t>Pastaba</w:t>
      </w:r>
      <w:r w:rsidRPr="00016D25">
        <w:rPr>
          <w:rFonts w:eastAsia="Times New Roman"/>
          <w:szCs w:val="24"/>
          <w:lang w:val="lt-LT" w:eastAsia="lt-LT"/>
        </w:rPr>
        <w:t xml:space="preserve">. </w:t>
      </w:r>
      <w:r w:rsidR="005A78A9" w:rsidRPr="00016D25">
        <w:rPr>
          <w:rFonts w:eastAsia="Times New Roman"/>
          <w:szCs w:val="24"/>
          <w:lang w:val="lt-LT" w:eastAsia="lt-LT"/>
        </w:rPr>
        <w:t xml:space="preserve">Teismo </w:t>
      </w:r>
      <w:r w:rsidRPr="00016D25">
        <w:rPr>
          <w:rFonts w:eastAsia="Times New Roman"/>
          <w:szCs w:val="24"/>
          <w:lang w:val="lt-LT" w:eastAsia="lt-LT"/>
        </w:rPr>
        <w:t>sprendimo tekstas turi būti išdėstomas taip, kad į atskirą lapą nebūtų perkeliami vien parašo rekvizitai.</w:t>
      </w:r>
    </w:p>
    <w:p w:rsidR="00F7096F" w:rsidRPr="00016D25" w:rsidRDefault="00F7096F" w:rsidP="00F7096F">
      <w:pPr>
        <w:tabs>
          <w:tab w:val="left" w:pos="993"/>
        </w:tabs>
        <w:spacing w:after="0" w:line="240" w:lineRule="auto"/>
        <w:ind w:left="720"/>
        <w:rPr>
          <w:rFonts w:eastAsia="Times New Roman"/>
          <w:szCs w:val="24"/>
          <w:lang w:val="lt-LT" w:eastAsia="lt-LT"/>
        </w:rPr>
      </w:pPr>
    </w:p>
    <w:p w:rsidR="001B50E5" w:rsidRDefault="001B50E5" w:rsidP="001B50E5">
      <w:pPr>
        <w:tabs>
          <w:tab w:val="left" w:pos="567"/>
        </w:tabs>
        <w:spacing w:after="0" w:line="240" w:lineRule="auto"/>
        <w:rPr>
          <w:rFonts w:eastAsia="Times New Roman"/>
          <w:b/>
          <w:szCs w:val="24"/>
          <w:lang w:val="lt-LT" w:eastAsia="lt-LT"/>
        </w:rPr>
      </w:pPr>
    </w:p>
    <w:p w:rsidR="001B50E5" w:rsidRDefault="001B50E5" w:rsidP="001B50E5">
      <w:pPr>
        <w:tabs>
          <w:tab w:val="left" w:pos="567"/>
        </w:tabs>
        <w:spacing w:after="0" w:line="240" w:lineRule="auto"/>
        <w:jc w:val="center"/>
        <w:rPr>
          <w:rFonts w:eastAsia="Times New Roman"/>
          <w:b/>
          <w:szCs w:val="24"/>
          <w:lang w:val="lt-LT" w:eastAsia="lt-LT"/>
        </w:rPr>
      </w:pPr>
      <w:r>
        <w:rPr>
          <w:rFonts w:eastAsia="Times New Roman"/>
          <w:b/>
          <w:szCs w:val="24"/>
          <w:lang w:val="lt-LT" w:eastAsia="lt-LT"/>
        </w:rPr>
        <w:t>I</w:t>
      </w:r>
      <w:r w:rsidR="00F36C88">
        <w:rPr>
          <w:rFonts w:eastAsia="Times New Roman"/>
          <w:b/>
          <w:szCs w:val="24"/>
          <w:lang w:val="lt-LT" w:eastAsia="lt-LT"/>
        </w:rPr>
        <w:t>I</w:t>
      </w:r>
      <w:r>
        <w:rPr>
          <w:rFonts w:eastAsia="Times New Roman"/>
          <w:b/>
          <w:szCs w:val="24"/>
          <w:lang w:val="lt-LT" w:eastAsia="lt-LT"/>
        </w:rPr>
        <w:t xml:space="preserve"> SKYRIUS</w:t>
      </w:r>
    </w:p>
    <w:p w:rsidR="00F7096F" w:rsidRPr="00016D25" w:rsidRDefault="00F7096F" w:rsidP="001B50E5">
      <w:pPr>
        <w:tabs>
          <w:tab w:val="left" w:pos="567"/>
        </w:tabs>
        <w:spacing w:after="0" w:line="240" w:lineRule="auto"/>
        <w:jc w:val="center"/>
        <w:rPr>
          <w:rFonts w:eastAsia="Times New Roman"/>
          <w:b/>
          <w:szCs w:val="24"/>
          <w:lang w:val="lt-LT" w:eastAsia="lt-LT"/>
        </w:rPr>
      </w:pPr>
      <w:r w:rsidRPr="00016D25">
        <w:rPr>
          <w:rFonts w:eastAsia="Times New Roman"/>
          <w:b/>
          <w:szCs w:val="24"/>
          <w:lang w:val="lt-LT" w:eastAsia="lt-LT"/>
        </w:rPr>
        <w:t>TEISMO SPRENDIMO TURINYS</w:t>
      </w:r>
    </w:p>
    <w:p w:rsidR="00F7096F" w:rsidRPr="00016D25" w:rsidRDefault="00F7096F" w:rsidP="00F7096F">
      <w:pPr>
        <w:tabs>
          <w:tab w:val="left" w:pos="993"/>
        </w:tabs>
        <w:spacing w:after="0" w:line="240" w:lineRule="auto"/>
        <w:ind w:left="720"/>
        <w:rPr>
          <w:rFonts w:eastAsia="Times New Roman"/>
          <w:szCs w:val="24"/>
          <w:lang w:val="lt-LT" w:eastAsia="lt-LT"/>
        </w:rPr>
      </w:pPr>
    </w:p>
    <w:p w:rsidR="00005EB2" w:rsidRPr="00016D25" w:rsidRDefault="005A78A9" w:rsidP="001332D5">
      <w:pPr>
        <w:numPr>
          <w:ilvl w:val="0"/>
          <w:numId w:val="21"/>
        </w:numPr>
        <w:tabs>
          <w:tab w:val="left" w:pos="1134"/>
        </w:tabs>
        <w:spacing w:after="0" w:line="240" w:lineRule="auto"/>
        <w:ind w:left="0" w:firstLine="737"/>
        <w:jc w:val="both"/>
        <w:rPr>
          <w:rFonts w:eastAsia="Times New Roman"/>
          <w:b/>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sprendimai rašomi laikantis bendrinės lietuvių kalbos normų ir teisės terminijos, be nereikalingų arba netaisyklingų žodžių, jų junginių, pastabų ir dviprasmybių</w:t>
      </w:r>
      <w:r w:rsidR="00376681" w:rsidRPr="00016D25">
        <w:rPr>
          <w:rFonts w:eastAsia="Times New Roman"/>
          <w:szCs w:val="24"/>
          <w:lang w:val="lt-LT" w:eastAsia="lt-LT"/>
        </w:rPr>
        <w:t xml:space="preserve"> – </w:t>
      </w:r>
      <w:r w:rsidR="00F7096F" w:rsidRPr="00016D25">
        <w:rPr>
          <w:rFonts w:eastAsia="Times New Roman"/>
          <w:szCs w:val="24"/>
          <w:lang w:val="lt-LT" w:eastAsia="lt-LT"/>
        </w:rPr>
        <w:t xml:space="preserve">taisyklinga, </w:t>
      </w:r>
      <w:r w:rsidR="00376681" w:rsidRPr="00016D25">
        <w:rPr>
          <w:rFonts w:eastAsia="Times New Roman"/>
          <w:szCs w:val="24"/>
          <w:lang w:val="lt-LT" w:eastAsia="lt-LT"/>
        </w:rPr>
        <w:t xml:space="preserve">administraciniam </w:t>
      </w:r>
      <w:r w:rsidR="00F7096F" w:rsidRPr="00016D25">
        <w:rPr>
          <w:rFonts w:eastAsia="Times New Roman"/>
          <w:szCs w:val="24"/>
          <w:lang w:val="lt-LT" w:eastAsia="lt-LT"/>
        </w:rPr>
        <w:t>stiliui būdinga kalba. Tekstas turi būti tikslus, aiškus, logiškas, o jame išdėstyta informacija teisinga, argumentuota, neprieštaringa, nesikartojanti.</w:t>
      </w:r>
    </w:p>
    <w:p w:rsidR="00005EB2" w:rsidRPr="00016D25" w:rsidRDefault="005A78A9" w:rsidP="001332D5">
      <w:pPr>
        <w:numPr>
          <w:ilvl w:val="0"/>
          <w:numId w:val="21"/>
        </w:numPr>
        <w:tabs>
          <w:tab w:val="left" w:pos="1134"/>
        </w:tabs>
        <w:spacing w:after="0" w:line="240" w:lineRule="auto"/>
        <w:ind w:left="0" w:firstLine="737"/>
        <w:jc w:val="both"/>
        <w:rPr>
          <w:rFonts w:eastAsia="Times New Roman"/>
          <w:b/>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sprendimas turėtų būti rašomas trumpais ir nesudėtingais sakiniais.</w:t>
      </w:r>
    </w:p>
    <w:p w:rsidR="00005EB2" w:rsidRPr="00016D25" w:rsidRDefault="00F7096F" w:rsidP="001332D5">
      <w:pPr>
        <w:numPr>
          <w:ilvl w:val="0"/>
          <w:numId w:val="21"/>
        </w:numPr>
        <w:tabs>
          <w:tab w:val="left" w:pos="1134"/>
        </w:tabs>
        <w:spacing w:after="0" w:line="240" w:lineRule="auto"/>
        <w:ind w:left="0" w:firstLine="737"/>
        <w:jc w:val="both"/>
        <w:rPr>
          <w:rFonts w:eastAsia="Times New Roman"/>
          <w:b/>
          <w:szCs w:val="24"/>
          <w:lang w:val="lt-LT" w:eastAsia="lt-LT"/>
        </w:rPr>
      </w:pPr>
      <w:r w:rsidRPr="00016D25">
        <w:rPr>
          <w:rFonts w:eastAsia="Times New Roman"/>
          <w:szCs w:val="24"/>
          <w:lang w:val="lt-LT" w:eastAsia="lt-LT"/>
        </w:rPr>
        <w:t>Nevartotina užgauli, įžeidžianti, banali, buitinė, globėjiška ar perdėtai sudėtinga teisinė kalba.</w:t>
      </w:r>
    </w:p>
    <w:p w:rsidR="00005EB2" w:rsidRPr="00016D25" w:rsidRDefault="00F7096F" w:rsidP="001332D5">
      <w:pPr>
        <w:numPr>
          <w:ilvl w:val="0"/>
          <w:numId w:val="21"/>
        </w:numPr>
        <w:spacing w:after="0"/>
        <w:ind w:left="0" w:firstLine="737"/>
        <w:jc w:val="both"/>
        <w:rPr>
          <w:rFonts w:eastAsia="Times New Roman"/>
          <w:b/>
          <w:szCs w:val="24"/>
          <w:lang w:val="lt-LT" w:eastAsia="lt-LT"/>
        </w:rPr>
      </w:pPr>
      <w:r w:rsidRPr="00016D25">
        <w:rPr>
          <w:rFonts w:eastAsia="Times New Roman"/>
          <w:szCs w:val="24"/>
          <w:lang w:val="lt-LT" w:eastAsia="lt-LT"/>
        </w:rPr>
        <w:t>Lotynišk</w:t>
      </w:r>
      <w:r w:rsidR="00D45320" w:rsidRPr="00016D25">
        <w:rPr>
          <w:rFonts w:eastAsia="Times New Roman"/>
          <w:szCs w:val="24"/>
          <w:lang w:val="lt-LT" w:eastAsia="lt-LT"/>
        </w:rPr>
        <w:t>i</w:t>
      </w:r>
      <w:r w:rsidRPr="00016D25">
        <w:rPr>
          <w:rFonts w:eastAsia="Times New Roman"/>
          <w:szCs w:val="24"/>
          <w:lang w:val="lt-LT" w:eastAsia="lt-LT"/>
        </w:rPr>
        <w:t xml:space="preserve"> </w:t>
      </w:r>
      <w:r w:rsidR="00D45320" w:rsidRPr="00016D25">
        <w:rPr>
          <w:rFonts w:eastAsia="Times New Roman"/>
          <w:szCs w:val="24"/>
          <w:lang w:val="lt-LT" w:eastAsia="lt-LT"/>
        </w:rPr>
        <w:t xml:space="preserve">posakiai </w:t>
      </w:r>
      <w:r w:rsidRPr="00016D25">
        <w:rPr>
          <w:rFonts w:eastAsia="Times New Roman"/>
          <w:szCs w:val="24"/>
          <w:lang w:val="lt-LT" w:eastAsia="lt-LT"/>
        </w:rPr>
        <w:t>tekste rašom</w:t>
      </w:r>
      <w:r w:rsidR="00D45320" w:rsidRPr="00016D25">
        <w:rPr>
          <w:rFonts w:eastAsia="Times New Roman"/>
          <w:szCs w:val="24"/>
          <w:lang w:val="lt-LT" w:eastAsia="lt-LT"/>
        </w:rPr>
        <w:t>i</w:t>
      </w:r>
      <w:r w:rsidRPr="00016D25">
        <w:rPr>
          <w:rFonts w:eastAsia="Times New Roman"/>
          <w:szCs w:val="24"/>
          <w:lang w:val="lt-LT" w:eastAsia="lt-LT"/>
        </w:rPr>
        <w:t xml:space="preserve"> pasviruoju šriftu. </w:t>
      </w:r>
      <w:r w:rsidR="000D7167" w:rsidRPr="00016D25">
        <w:rPr>
          <w:rFonts w:eastAsia="Times New Roman"/>
          <w:szCs w:val="24"/>
          <w:lang w:val="lt-LT" w:eastAsia="lt-LT"/>
        </w:rPr>
        <w:t>Pirmą kartą p</w:t>
      </w:r>
      <w:r w:rsidRPr="00016D25">
        <w:rPr>
          <w:rFonts w:eastAsia="Times New Roman"/>
          <w:szCs w:val="24"/>
          <w:lang w:val="lt-LT" w:eastAsia="lt-LT"/>
        </w:rPr>
        <w:t>avartojus lotynišk</w:t>
      </w:r>
      <w:r w:rsidR="000D7167" w:rsidRPr="00016D25">
        <w:rPr>
          <w:rFonts w:eastAsia="Times New Roman"/>
          <w:szCs w:val="24"/>
          <w:lang w:val="lt-LT" w:eastAsia="lt-LT"/>
        </w:rPr>
        <w:t>ą</w:t>
      </w:r>
      <w:r w:rsidRPr="00016D25">
        <w:rPr>
          <w:rFonts w:eastAsia="Times New Roman"/>
          <w:szCs w:val="24"/>
          <w:lang w:val="lt-LT" w:eastAsia="lt-LT"/>
        </w:rPr>
        <w:t xml:space="preserve"> </w:t>
      </w:r>
      <w:r w:rsidR="000D7167" w:rsidRPr="00016D25">
        <w:rPr>
          <w:rFonts w:eastAsia="Times New Roman"/>
          <w:szCs w:val="24"/>
          <w:lang w:val="lt-LT" w:eastAsia="lt-LT"/>
        </w:rPr>
        <w:t xml:space="preserve">posakį </w:t>
      </w:r>
      <w:r w:rsidRPr="00016D25">
        <w:rPr>
          <w:rFonts w:eastAsia="Times New Roman"/>
          <w:szCs w:val="24"/>
          <w:lang w:val="lt-LT" w:eastAsia="lt-LT"/>
        </w:rPr>
        <w:t>(</w:t>
      </w:r>
      <w:r w:rsidR="00016D25">
        <w:rPr>
          <w:rFonts w:eastAsia="Times New Roman"/>
          <w:szCs w:val="24"/>
          <w:lang w:val="lt-LT" w:eastAsia="lt-LT"/>
        </w:rPr>
        <w:t>tokį</w:t>
      </w:r>
      <w:r w:rsidRPr="00016D25">
        <w:rPr>
          <w:rFonts w:eastAsia="Times New Roman"/>
          <w:szCs w:val="24"/>
          <w:lang w:val="lt-LT" w:eastAsia="lt-LT"/>
        </w:rPr>
        <w:t xml:space="preserve"> kaip </w:t>
      </w:r>
      <w:proofErr w:type="spellStart"/>
      <w:r w:rsidRPr="00016D25">
        <w:rPr>
          <w:rFonts w:eastAsia="Times New Roman"/>
          <w:i/>
          <w:szCs w:val="24"/>
          <w:lang w:val="lt-LT" w:eastAsia="lt-LT"/>
        </w:rPr>
        <w:t>inter</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alia</w:t>
      </w:r>
      <w:proofErr w:type="spellEnd"/>
      <w:r w:rsidRPr="00016D25">
        <w:rPr>
          <w:rFonts w:eastAsia="Times New Roman"/>
          <w:szCs w:val="24"/>
          <w:lang w:val="lt-LT" w:eastAsia="lt-LT"/>
        </w:rPr>
        <w:t xml:space="preserve">, </w:t>
      </w:r>
      <w:proofErr w:type="spellStart"/>
      <w:r w:rsidRPr="00016D25">
        <w:rPr>
          <w:rFonts w:eastAsia="Times New Roman"/>
          <w:i/>
          <w:szCs w:val="24"/>
          <w:lang w:val="lt-LT" w:eastAsia="lt-LT"/>
        </w:rPr>
        <w:t>mutatis</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mutandis</w:t>
      </w:r>
      <w:proofErr w:type="spellEnd"/>
      <w:r w:rsidRPr="00016D25">
        <w:rPr>
          <w:rFonts w:eastAsia="Times New Roman"/>
          <w:szCs w:val="24"/>
          <w:lang w:val="lt-LT" w:eastAsia="lt-LT"/>
        </w:rPr>
        <w:t xml:space="preserve">, </w:t>
      </w:r>
      <w:proofErr w:type="spellStart"/>
      <w:r w:rsidRPr="00016D25">
        <w:rPr>
          <w:rFonts w:eastAsia="Times New Roman"/>
          <w:i/>
          <w:szCs w:val="24"/>
          <w:lang w:val="lt-LT" w:eastAsia="lt-LT"/>
        </w:rPr>
        <w:t>ultima</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ratio</w:t>
      </w:r>
      <w:proofErr w:type="spellEnd"/>
      <w:r w:rsidRPr="00016D25">
        <w:rPr>
          <w:rFonts w:eastAsia="Times New Roman"/>
          <w:szCs w:val="24"/>
          <w:lang w:val="lt-LT" w:eastAsia="lt-LT"/>
        </w:rPr>
        <w:t xml:space="preserve"> ir pan.), šalia skliaustuose turi būti pateiktas </w:t>
      </w:r>
      <w:r w:rsidR="000D7167" w:rsidRPr="00016D25">
        <w:rPr>
          <w:rFonts w:eastAsia="Times New Roman"/>
          <w:szCs w:val="24"/>
          <w:lang w:val="lt-LT" w:eastAsia="lt-LT"/>
        </w:rPr>
        <w:t xml:space="preserve">šio </w:t>
      </w:r>
      <w:r w:rsidR="00D45320" w:rsidRPr="00016D25">
        <w:rPr>
          <w:rFonts w:eastAsia="Times New Roman"/>
          <w:szCs w:val="24"/>
          <w:lang w:val="lt-LT" w:eastAsia="lt-LT"/>
        </w:rPr>
        <w:t>posaki</w:t>
      </w:r>
      <w:r w:rsidR="000D7167" w:rsidRPr="00016D25">
        <w:rPr>
          <w:rFonts w:eastAsia="Times New Roman"/>
          <w:szCs w:val="24"/>
          <w:lang w:val="lt-LT" w:eastAsia="lt-LT"/>
        </w:rPr>
        <w:t>o</w:t>
      </w:r>
      <w:r w:rsidR="00D45320" w:rsidRPr="00016D25">
        <w:rPr>
          <w:rFonts w:eastAsia="Times New Roman"/>
          <w:szCs w:val="24"/>
          <w:lang w:val="lt-LT" w:eastAsia="lt-LT"/>
        </w:rPr>
        <w:t xml:space="preserve"> </w:t>
      </w:r>
      <w:r w:rsidRPr="00016D25">
        <w:rPr>
          <w:rFonts w:eastAsia="Times New Roman"/>
          <w:szCs w:val="24"/>
          <w:lang w:val="lt-LT" w:eastAsia="lt-LT"/>
        </w:rPr>
        <w:t>vertimas į lietuvių kalbą.</w:t>
      </w:r>
      <w:r w:rsidR="000D7167" w:rsidRPr="00016D25">
        <w:rPr>
          <w:szCs w:val="24"/>
          <w:lang w:val="lt-LT"/>
        </w:rPr>
        <w:t xml:space="preserve"> </w:t>
      </w:r>
    </w:p>
    <w:p w:rsidR="00F7096F" w:rsidRPr="00016D25" w:rsidRDefault="00F7096F" w:rsidP="001332D5">
      <w:pPr>
        <w:numPr>
          <w:ilvl w:val="0"/>
          <w:numId w:val="21"/>
        </w:numPr>
        <w:tabs>
          <w:tab w:val="left" w:pos="1134"/>
        </w:tabs>
        <w:spacing w:after="0" w:line="240" w:lineRule="auto"/>
        <w:ind w:left="0" w:firstLine="737"/>
        <w:jc w:val="both"/>
        <w:rPr>
          <w:rFonts w:eastAsia="Times New Roman"/>
          <w:b/>
          <w:szCs w:val="24"/>
          <w:lang w:val="lt-LT" w:eastAsia="lt-LT"/>
        </w:rPr>
      </w:pPr>
      <w:r w:rsidRPr="00016D25">
        <w:rPr>
          <w:rFonts w:eastAsia="Times New Roman"/>
          <w:szCs w:val="24"/>
          <w:lang w:val="lt-LT" w:eastAsia="lt-LT"/>
        </w:rPr>
        <w:t>Tekstas užsienio kalba, kai tai būtina, rašomas po jo vertimo į lietuvių kalbą, skliaustuose, pasviruoju šriftu. Prieš tekstą užsienio kalba nurodoma ta užsienio kalba, kuria jis parašytas.</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tabs>
          <w:tab w:val="left" w:pos="1134"/>
        </w:tabs>
        <w:spacing w:after="0" w:line="240" w:lineRule="auto"/>
        <w:ind w:left="709"/>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tabs>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Atsižvelgiant </w:t>
      </w:r>
      <w:r w:rsidR="00D45320" w:rsidRPr="00016D25">
        <w:rPr>
          <w:rFonts w:eastAsia="Times New Roman"/>
          <w:szCs w:val="24"/>
          <w:lang w:val="lt-LT" w:eastAsia="lt-LT"/>
        </w:rPr>
        <w:t xml:space="preserve">į </w:t>
      </w:r>
      <w:r w:rsidRPr="00016D25">
        <w:rPr>
          <w:rFonts w:eastAsia="Times New Roman"/>
          <w:szCs w:val="24"/>
          <w:lang w:val="lt-LT" w:eastAsia="lt-LT"/>
        </w:rPr>
        <w:t xml:space="preserve">šį reglamentą, asmenims, kurių nuolatinė gyvenamoji (buveinės) vieta yra valstybėje narėje, ieškiniai turi būti pareiškiami tos valstybės narės teismuose, neatsižvelgiant į šių asmenų pilietybę (anglų kalba – </w:t>
      </w:r>
      <w:proofErr w:type="spellStart"/>
      <w:r w:rsidRPr="00016D25">
        <w:rPr>
          <w:rFonts w:eastAsia="Times New Roman"/>
          <w:i/>
          <w:szCs w:val="24"/>
          <w:lang w:val="lt-LT" w:eastAsia="lt-LT"/>
        </w:rPr>
        <w:t>subject</w:t>
      </w:r>
      <w:proofErr w:type="spellEnd"/>
      <w:r w:rsidRPr="00016D25">
        <w:rPr>
          <w:rFonts w:eastAsia="Times New Roman"/>
          <w:i/>
          <w:szCs w:val="24"/>
          <w:lang w:val="lt-LT" w:eastAsia="lt-LT"/>
        </w:rPr>
        <w:t xml:space="preserve"> to </w:t>
      </w:r>
      <w:proofErr w:type="spellStart"/>
      <w:r w:rsidRPr="00016D25">
        <w:rPr>
          <w:rFonts w:eastAsia="Times New Roman"/>
          <w:i/>
          <w:szCs w:val="24"/>
          <w:lang w:val="lt-LT" w:eastAsia="lt-LT"/>
        </w:rPr>
        <w:t>this</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Regulation</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persons</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domiciled</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in</w:t>
      </w:r>
      <w:proofErr w:type="spellEnd"/>
      <w:r w:rsidRPr="00016D25">
        <w:rPr>
          <w:rFonts w:eastAsia="Times New Roman"/>
          <w:i/>
          <w:szCs w:val="24"/>
          <w:lang w:val="lt-LT" w:eastAsia="lt-LT"/>
        </w:rPr>
        <w:t xml:space="preserve"> a </w:t>
      </w:r>
      <w:proofErr w:type="spellStart"/>
      <w:r w:rsidRPr="00016D25">
        <w:rPr>
          <w:rFonts w:eastAsia="Times New Roman"/>
          <w:i/>
          <w:szCs w:val="24"/>
          <w:lang w:val="lt-LT" w:eastAsia="lt-LT"/>
        </w:rPr>
        <w:t>Member</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State</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shall</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whatever</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their</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nationality</w:t>
      </w:r>
      <w:proofErr w:type="spellEnd"/>
      <w:r w:rsidRPr="00016D25">
        <w:rPr>
          <w:rFonts w:eastAsia="Times New Roman"/>
          <w:i/>
          <w:szCs w:val="24"/>
          <w:lang w:val="lt-LT" w:eastAsia="lt-LT"/>
        </w:rPr>
        <w:t xml:space="preserve">, be </w:t>
      </w:r>
      <w:proofErr w:type="spellStart"/>
      <w:r w:rsidRPr="00016D25">
        <w:rPr>
          <w:rFonts w:eastAsia="Times New Roman"/>
          <w:i/>
          <w:szCs w:val="24"/>
          <w:lang w:val="lt-LT" w:eastAsia="lt-LT"/>
        </w:rPr>
        <w:t>sued</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in</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the</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courts</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of</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that</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Member</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State</w:t>
      </w:r>
      <w:proofErr w:type="spellEnd"/>
      <w:r w:rsidRPr="00016D25">
        <w:rPr>
          <w:rFonts w:eastAsia="Times New Roman"/>
          <w:szCs w:val="24"/>
          <w:lang w:val="lt-LT" w:eastAsia="lt-LT"/>
        </w:rPr>
        <w:t>).</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005EB2" w:rsidRPr="00016D25" w:rsidRDefault="00F7096F" w:rsidP="001332D5">
      <w:pPr>
        <w:numPr>
          <w:ilvl w:val="0"/>
          <w:numId w:val="21"/>
        </w:numPr>
        <w:tabs>
          <w:tab w:val="left" w:pos="1134"/>
        </w:tabs>
        <w:spacing w:after="0" w:line="240" w:lineRule="auto"/>
        <w:ind w:left="0" w:firstLine="680"/>
        <w:jc w:val="both"/>
        <w:rPr>
          <w:rFonts w:eastAsia="Times New Roman"/>
          <w:szCs w:val="24"/>
          <w:lang w:val="lt-LT" w:eastAsia="lt-LT"/>
        </w:rPr>
      </w:pPr>
      <w:r w:rsidRPr="00016D25">
        <w:rPr>
          <w:rFonts w:eastAsia="Times New Roman"/>
          <w:szCs w:val="24"/>
          <w:lang w:val="lt-LT" w:eastAsia="lt-LT"/>
        </w:rPr>
        <w:t xml:space="preserve">Šio priedo 21–25 punktai tiek, kiek </w:t>
      </w:r>
      <w:r w:rsidR="001C216A" w:rsidRPr="00016D25">
        <w:rPr>
          <w:rFonts w:eastAsia="Times New Roman"/>
          <w:szCs w:val="24"/>
          <w:lang w:val="lt-LT" w:eastAsia="lt-LT"/>
        </w:rPr>
        <w:t xml:space="preserve">įmanoma, </w:t>
      </w:r>
      <w:r w:rsidRPr="00016D25">
        <w:rPr>
          <w:rFonts w:eastAsia="Times New Roman"/>
          <w:szCs w:val="24"/>
          <w:lang w:val="lt-LT" w:eastAsia="lt-LT"/>
        </w:rPr>
        <w:t xml:space="preserve">taikomi </w:t>
      </w:r>
      <w:r w:rsidR="001C216A" w:rsidRPr="00016D25">
        <w:rPr>
          <w:rFonts w:eastAsia="Times New Roman"/>
          <w:szCs w:val="24"/>
          <w:lang w:val="lt-LT" w:eastAsia="lt-LT"/>
        </w:rPr>
        <w:t xml:space="preserve">ir </w:t>
      </w:r>
      <w:r w:rsidRPr="00016D25">
        <w:rPr>
          <w:rFonts w:eastAsia="Times New Roman"/>
          <w:szCs w:val="24"/>
          <w:lang w:val="lt-LT" w:eastAsia="lt-LT"/>
        </w:rPr>
        <w:t>cit</w:t>
      </w:r>
      <w:r w:rsidR="001C216A" w:rsidRPr="00016D25">
        <w:rPr>
          <w:rFonts w:eastAsia="Times New Roman"/>
          <w:szCs w:val="24"/>
          <w:lang w:val="lt-LT" w:eastAsia="lt-LT"/>
        </w:rPr>
        <w:t>uojant</w:t>
      </w:r>
      <w:r w:rsidRPr="00016D25">
        <w:rPr>
          <w:rFonts w:eastAsia="Times New Roman"/>
          <w:szCs w:val="24"/>
          <w:lang w:val="lt-LT" w:eastAsia="lt-LT"/>
        </w:rPr>
        <w:t>. Pavyzdžiui, išskyrus atvejus, kai tai neišvengiamai būtina, teismas neturėtų cituoti keiksmažodži</w:t>
      </w:r>
      <w:r w:rsidR="001C216A" w:rsidRPr="00016D25">
        <w:rPr>
          <w:rFonts w:eastAsia="Times New Roman"/>
          <w:szCs w:val="24"/>
          <w:lang w:val="lt-LT" w:eastAsia="lt-LT"/>
        </w:rPr>
        <w:t>ų</w:t>
      </w:r>
      <w:r w:rsidRPr="00016D25">
        <w:rPr>
          <w:rFonts w:eastAsia="Times New Roman"/>
          <w:szCs w:val="24"/>
          <w:lang w:val="lt-LT" w:eastAsia="lt-LT"/>
        </w:rPr>
        <w:t>, užgaul</w:t>
      </w:r>
      <w:r w:rsidR="001C216A" w:rsidRPr="00016D25">
        <w:rPr>
          <w:rFonts w:eastAsia="Times New Roman"/>
          <w:szCs w:val="24"/>
          <w:lang w:val="lt-LT" w:eastAsia="lt-LT"/>
        </w:rPr>
        <w:t>aus</w:t>
      </w:r>
      <w:r w:rsidRPr="00016D25">
        <w:rPr>
          <w:rFonts w:eastAsia="Times New Roman"/>
          <w:szCs w:val="24"/>
          <w:lang w:val="lt-LT" w:eastAsia="lt-LT"/>
        </w:rPr>
        <w:t>, įžeidžian</w:t>
      </w:r>
      <w:r w:rsidR="001C216A" w:rsidRPr="00016D25">
        <w:rPr>
          <w:rFonts w:eastAsia="Times New Roman"/>
          <w:szCs w:val="24"/>
          <w:lang w:val="lt-LT" w:eastAsia="lt-LT"/>
        </w:rPr>
        <w:t>čio</w:t>
      </w:r>
      <w:r w:rsidRPr="00016D25">
        <w:rPr>
          <w:rFonts w:eastAsia="Times New Roman"/>
          <w:szCs w:val="24"/>
          <w:lang w:val="lt-LT" w:eastAsia="lt-LT"/>
        </w:rPr>
        <w:t>, įžūl</w:t>
      </w:r>
      <w:r w:rsidR="001C216A" w:rsidRPr="00016D25">
        <w:rPr>
          <w:rFonts w:eastAsia="Times New Roman"/>
          <w:szCs w:val="24"/>
          <w:lang w:val="lt-LT" w:eastAsia="lt-LT"/>
        </w:rPr>
        <w:t>aus</w:t>
      </w:r>
      <w:r w:rsidRPr="00016D25">
        <w:rPr>
          <w:rFonts w:eastAsia="Times New Roman"/>
          <w:szCs w:val="24"/>
          <w:lang w:val="lt-LT" w:eastAsia="lt-LT"/>
        </w:rPr>
        <w:t xml:space="preserve"> ar kit</w:t>
      </w:r>
      <w:r w:rsidR="001C216A" w:rsidRPr="00016D25">
        <w:rPr>
          <w:rFonts w:eastAsia="Times New Roman"/>
          <w:szCs w:val="24"/>
          <w:lang w:val="lt-LT" w:eastAsia="lt-LT"/>
        </w:rPr>
        <w:t>o</w:t>
      </w:r>
      <w:r w:rsidRPr="00016D25">
        <w:rPr>
          <w:rFonts w:eastAsia="Times New Roman"/>
          <w:szCs w:val="24"/>
          <w:lang w:val="lt-LT" w:eastAsia="lt-LT"/>
        </w:rPr>
        <w:t xml:space="preserve"> kalbos ar moralės reikalavim</w:t>
      </w:r>
      <w:r w:rsidR="001C216A" w:rsidRPr="00016D25">
        <w:rPr>
          <w:rFonts w:eastAsia="Times New Roman"/>
          <w:szCs w:val="24"/>
          <w:lang w:val="lt-LT" w:eastAsia="lt-LT"/>
        </w:rPr>
        <w:t>ų</w:t>
      </w:r>
      <w:r w:rsidRPr="00016D25">
        <w:rPr>
          <w:rFonts w:eastAsia="Times New Roman"/>
          <w:szCs w:val="24"/>
          <w:lang w:val="lt-LT" w:eastAsia="lt-LT"/>
        </w:rPr>
        <w:t xml:space="preserve"> akivaizdžiai neatitinkan</w:t>
      </w:r>
      <w:r w:rsidR="001C216A" w:rsidRPr="00016D25">
        <w:rPr>
          <w:rFonts w:eastAsia="Times New Roman"/>
          <w:szCs w:val="24"/>
          <w:lang w:val="lt-LT" w:eastAsia="lt-LT"/>
        </w:rPr>
        <w:t>čio</w:t>
      </w:r>
      <w:r w:rsidRPr="00016D25">
        <w:rPr>
          <w:rFonts w:eastAsia="Times New Roman"/>
          <w:szCs w:val="24"/>
          <w:lang w:val="lt-LT" w:eastAsia="lt-LT"/>
        </w:rPr>
        <w:t xml:space="preserve"> tekst</w:t>
      </w:r>
      <w:r w:rsidR="001C216A" w:rsidRPr="00016D25">
        <w:rPr>
          <w:rFonts w:eastAsia="Times New Roman"/>
          <w:szCs w:val="24"/>
          <w:lang w:val="lt-LT" w:eastAsia="lt-LT"/>
        </w:rPr>
        <w:t>o</w:t>
      </w:r>
      <w:r w:rsidRPr="00016D25">
        <w:rPr>
          <w:rFonts w:eastAsia="Times New Roman"/>
          <w:szCs w:val="24"/>
          <w:lang w:val="lt-LT" w:eastAsia="lt-LT"/>
        </w:rPr>
        <w:t xml:space="preserve">. </w:t>
      </w:r>
    </w:p>
    <w:p w:rsidR="00005EB2" w:rsidRPr="00016D25" w:rsidRDefault="00F7096F" w:rsidP="001332D5">
      <w:pPr>
        <w:numPr>
          <w:ilvl w:val="0"/>
          <w:numId w:val="21"/>
        </w:numPr>
        <w:tabs>
          <w:tab w:val="left" w:pos="1134"/>
        </w:tabs>
        <w:spacing w:after="0" w:line="240" w:lineRule="auto"/>
        <w:ind w:left="0" w:firstLine="680"/>
        <w:jc w:val="both"/>
        <w:rPr>
          <w:rFonts w:eastAsia="Times New Roman"/>
          <w:szCs w:val="24"/>
          <w:lang w:val="lt-LT" w:eastAsia="lt-LT"/>
        </w:rPr>
      </w:pPr>
      <w:r w:rsidRPr="00016D25">
        <w:rPr>
          <w:rFonts w:eastAsia="Times New Roman"/>
          <w:szCs w:val="24"/>
          <w:lang w:val="lt-LT" w:eastAsia="lt-LT"/>
        </w:rPr>
        <w:t>Pasvirąjį, paryškintą šriftą, pabraukim</w:t>
      </w:r>
      <w:r w:rsidR="001C216A" w:rsidRPr="00016D25">
        <w:rPr>
          <w:rFonts w:eastAsia="Times New Roman"/>
          <w:szCs w:val="24"/>
          <w:lang w:val="lt-LT" w:eastAsia="lt-LT"/>
        </w:rPr>
        <w:t>us</w:t>
      </w:r>
      <w:r w:rsidRPr="00016D25">
        <w:rPr>
          <w:rFonts w:eastAsia="Times New Roman"/>
          <w:szCs w:val="24"/>
          <w:lang w:val="lt-LT" w:eastAsia="lt-LT"/>
        </w:rPr>
        <w:t xml:space="preserve"> </w:t>
      </w:r>
      <w:r w:rsidR="005A78A9" w:rsidRPr="00016D25">
        <w:rPr>
          <w:rFonts w:eastAsia="Times New Roman"/>
          <w:szCs w:val="24"/>
          <w:lang w:val="lt-LT" w:eastAsia="lt-LT"/>
        </w:rPr>
        <w:t xml:space="preserve">teismo </w:t>
      </w:r>
      <w:r w:rsidRPr="00016D25">
        <w:rPr>
          <w:rFonts w:eastAsia="Times New Roman"/>
          <w:szCs w:val="24"/>
          <w:lang w:val="lt-LT" w:eastAsia="lt-LT"/>
        </w:rPr>
        <w:t xml:space="preserve">sprendimo tekste patartina </w:t>
      </w:r>
      <w:r w:rsidR="001C216A" w:rsidRPr="00016D25">
        <w:rPr>
          <w:rFonts w:eastAsia="Times New Roman"/>
          <w:szCs w:val="24"/>
          <w:lang w:val="lt-LT" w:eastAsia="lt-LT"/>
        </w:rPr>
        <w:t xml:space="preserve">vartoti </w:t>
      </w:r>
      <w:r w:rsidRPr="00016D25">
        <w:rPr>
          <w:rFonts w:eastAsia="Times New Roman"/>
          <w:szCs w:val="24"/>
          <w:lang w:val="lt-LT" w:eastAsia="lt-LT"/>
        </w:rPr>
        <w:t xml:space="preserve">tik tais atvejais, kai būtina, saikingai, nuosekliai, neperkraunant teksto įvairiais teksto dalių ryškinimo būdais.  </w:t>
      </w:r>
    </w:p>
    <w:p w:rsidR="00005EB2" w:rsidRPr="00016D25" w:rsidRDefault="00F7096F" w:rsidP="001332D5">
      <w:pPr>
        <w:numPr>
          <w:ilvl w:val="0"/>
          <w:numId w:val="21"/>
        </w:numPr>
        <w:tabs>
          <w:tab w:val="left" w:pos="1134"/>
        </w:tabs>
        <w:spacing w:after="0" w:line="240" w:lineRule="auto"/>
        <w:ind w:left="0" w:firstLine="680"/>
        <w:jc w:val="both"/>
        <w:rPr>
          <w:rFonts w:eastAsia="Times New Roman"/>
          <w:szCs w:val="24"/>
          <w:lang w:val="lt-LT" w:eastAsia="lt-LT"/>
        </w:rPr>
      </w:pPr>
      <w:r w:rsidRPr="00016D25">
        <w:rPr>
          <w:rFonts w:eastAsia="Times New Roman"/>
          <w:bCs/>
          <w:szCs w:val="24"/>
          <w:lang w:val="lt-LT" w:eastAsia="lt-LT"/>
        </w:rPr>
        <w:t>Pirmą kartą minint teisės aktų, taip pat įstaigų, kurių pavadinimai ilgi, sudaryti iš kelių žodžių, pavadinimus turėtų būti nurodomas visas pavadinimas (pagal poreikį nurodoma ir institucija, priėmusi teisės aktą, ypač kai tai įstatymo įgyvendinamasis teisės aktas), o skliaustuose gali būti nurodoma ir vėliau tekste vartojama pavadinimo santrumpa (</w:t>
      </w:r>
      <w:r w:rsidRPr="00016D25">
        <w:rPr>
          <w:rFonts w:eastAsia="Times New Roman"/>
          <w:szCs w:val="24"/>
          <w:lang w:val="lt-LT" w:eastAsia="lt-LT"/>
        </w:rPr>
        <w:t>pvz., Lietuvos Respublikos baudžiamasis kodeksas (toliau – BK)</w:t>
      </w:r>
      <w:r w:rsidRPr="00016D25">
        <w:rPr>
          <w:rFonts w:eastAsia="Times New Roman"/>
          <w:b/>
          <w:szCs w:val="24"/>
          <w:lang w:val="lt-LT" w:eastAsia="lt-LT"/>
        </w:rPr>
        <w:t xml:space="preserve"> </w:t>
      </w:r>
      <w:r w:rsidRPr="00016D25">
        <w:rPr>
          <w:rFonts w:eastAsia="Times New Roman"/>
          <w:szCs w:val="24"/>
          <w:lang w:val="lt-LT" w:eastAsia="lt-LT"/>
        </w:rPr>
        <w:t>arba (toliau – ir BK),</w:t>
      </w:r>
      <w:r w:rsidRPr="00016D25">
        <w:rPr>
          <w:rFonts w:eastAsia="Times New Roman"/>
          <w:b/>
          <w:szCs w:val="24"/>
          <w:lang w:val="lt-LT" w:eastAsia="lt-LT"/>
        </w:rPr>
        <w:t xml:space="preserve"> </w:t>
      </w:r>
      <w:r w:rsidRPr="00016D25">
        <w:rPr>
          <w:rFonts w:eastAsia="Times New Roman"/>
          <w:szCs w:val="24"/>
          <w:lang w:val="lt-LT" w:eastAsia="lt-LT"/>
        </w:rPr>
        <w:t>Valstybinė lietuvių kalbos komisija (toliau – VLKK) arba (toliau – ir Komisija); arba Nusikalstamos veikos imitavimo modelis (toliau – ir NVIM); arba Europos Žmogaus Teisių Teismas (toliau – ir EŽTT) ir pan.) arba sutrumpintas pavadinimas (pvz., pirmą kartą tekste rašoma „Lietuvos Respublikos advokatūros įstatymas“, o toliau tekste rašomas trumpesnis variantas – „Advokatūros įstatymas“)</w:t>
      </w:r>
      <w:r w:rsidRPr="00016D25">
        <w:rPr>
          <w:rFonts w:eastAsia="Times New Roman"/>
          <w:bCs/>
          <w:szCs w:val="24"/>
          <w:lang w:val="lt-LT" w:eastAsia="lt-LT"/>
        </w:rPr>
        <w:t>.</w:t>
      </w:r>
    </w:p>
    <w:p w:rsidR="00005EB2" w:rsidRPr="00016D25" w:rsidRDefault="00F7096F" w:rsidP="001332D5">
      <w:pPr>
        <w:numPr>
          <w:ilvl w:val="0"/>
          <w:numId w:val="21"/>
        </w:numPr>
        <w:tabs>
          <w:tab w:val="left" w:pos="1134"/>
        </w:tabs>
        <w:spacing w:after="0" w:line="240" w:lineRule="auto"/>
        <w:ind w:left="0" w:firstLine="680"/>
        <w:jc w:val="both"/>
        <w:rPr>
          <w:rFonts w:eastAsia="Times New Roman"/>
          <w:szCs w:val="24"/>
          <w:lang w:val="lt-LT" w:eastAsia="lt-LT"/>
        </w:rPr>
      </w:pPr>
      <w:r w:rsidRPr="00016D25">
        <w:rPr>
          <w:rFonts w:eastAsia="Times New Roman"/>
          <w:bCs/>
          <w:szCs w:val="24"/>
          <w:lang w:val="lt-LT" w:eastAsia="lt-LT"/>
        </w:rPr>
        <w:t xml:space="preserve">Teismo sprendime patartina vartoti tik paaiškintas santrumpas, pvz., Centrinės kredito unijos įstatymas (toliau – ir CKUĮ), nevartoti nesuprantamų, nepaaiškintų specifinių sąvokų, simbolių.  </w:t>
      </w:r>
    </w:p>
    <w:p w:rsidR="00F7096F" w:rsidRPr="00016D25" w:rsidRDefault="00F7096F" w:rsidP="001332D5">
      <w:pPr>
        <w:numPr>
          <w:ilvl w:val="0"/>
          <w:numId w:val="21"/>
        </w:numPr>
        <w:tabs>
          <w:tab w:val="left" w:pos="1134"/>
        </w:tabs>
        <w:spacing w:after="0" w:line="240" w:lineRule="auto"/>
        <w:ind w:left="0" w:firstLine="680"/>
        <w:jc w:val="both"/>
        <w:rPr>
          <w:rFonts w:eastAsia="Times New Roman"/>
          <w:szCs w:val="24"/>
          <w:lang w:val="lt-LT" w:eastAsia="lt-LT"/>
        </w:rPr>
      </w:pPr>
      <w:r w:rsidRPr="00016D25">
        <w:rPr>
          <w:rFonts w:eastAsia="Times New Roman"/>
          <w:szCs w:val="24"/>
          <w:lang w:val="lt-LT" w:eastAsia="lt-LT"/>
        </w:rPr>
        <w:t xml:space="preserve">Rekomenduotina </w:t>
      </w:r>
      <w:r w:rsidR="005A78A9" w:rsidRPr="00016D25">
        <w:rPr>
          <w:rFonts w:eastAsia="Times New Roman"/>
          <w:szCs w:val="24"/>
          <w:lang w:val="lt-LT" w:eastAsia="lt-LT"/>
        </w:rPr>
        <w:t xml:space="preserve">teismo </w:t>
      </w:r>
      <w:r w:rsidRPr="00016D25">
        <w:rPr>
          <w:rFonts w:eastAsia="Times New Roman"/>
          <w:szCs w:val="24"/>
          <w:lang w:val="lt-LT" w:eastAsia="lt-LT"/>
        </w:rPr>
        <w:t>sprendimo tekste datą rašyti mišriuoju būdu, t. y. metai ir diena rašomi skaitmenimis su trumpiniais „m.“ ir „d.“, mėnuo rašomas žodžiu be trumpinio „mėn.“. Datos visame sprendimo tekste turi būti rašomos vienu pasirinktu būdu.</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left="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spacing w:after="0" w:line="240" w:lineRule="auto"/>
        <w:ind w:left="720"/>
        <w:jc w:val="both"/>
        <w:rPr>
          <w:rFonts w:eastAsia="Times New Roman"/>
          <w:szCs w:val="24"/>
          <w:lang w:val="lt-LT" w:eastAsia="lt-LT"/>
        </w:rPr>
      </w:pPr>
    </w:p>
    <w:p w:rsidR="00F7096F" w:rsidRPr="00016D25" w:rsidRDefault="00F7096F" w:rsidP="00F7096F">
      <w:pPr>
        <w:spacing w:after="0" w:line="240" w:lineRule="auto"/>
        <w:ind w:firstLine="709"/>
        <w:jc w:val="both"/>
        <w:rPr>
          <w:rFonts w:eastAsia="Times New Roman"/>
          <w:szCs w:val="24"/>
          <w:lang w:val="lt-LT" w:eastAsia="lt-LT"/>
        </w:rPr>
      </w:pPr>
      <w:r w:rsidRPr="00016D25">
        <w:rPr>
          <w:rFonts w:eastAsia="Times New Roman"/>
          <w:szCs w:val="24"/>
          <w:lang w:val="lt-LT" w:eastAsia="lt-LT"/>
        </w:rPr>
        <w:t>1997 m. balandžio 3 d. (ne 1997 m. balandžio mėn. 03 d.).</w:t>
      </w:r>
    </w:p>
    <w:p w:rsidR="00005EB2" w:rsidRPr="00016D25" w:rsidRDefault="00005EB2" w:rsidP="001332D5">
      <w:pPr>
        <w:tabs>
          <w:tab w:val="left" w:pos="1134"/>
        </w:tabs>
        <w:spacing w:after="0" w:line="240" w:lineRule="auto"/>
        <w:ind w:firstLine="737"/>
        <w:jc w:val="both"/>
        <w:rPr>
          <w:rFonts w:eastAsia="Times New Roman"/>
          <w:szCs w:val="24"/>
          <w:lang w:val="lt-LT" w:eastAsia="lt-LT"/>
        </w:rPr>
      </w:pPr>
    </w:p>
    <w:p w:rsidR="00005EB2"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Eilutės pabaigoje negali likti tik asmens vardo raidė (vardas), skaičius atskirai nuo jį apibūdinančių sutrumpinimų (pvz., įstatymo straipsnio (dalies, punkto), datos skaičius) ar sutrumpinimai, kurie yra neatsiejamai susiję su vėlesniu tekstu (pvz., „Nr.“ </w:t>
      </w:r>
      <w:r w:rsidR="002A6739" w:rsidRPr="00016D25">
        <w:rPr>
          <w:rFonts w:eastAsia="Times New Roman"/>
          <w:szCs w:val="24"/>
          <w:lang w:val="lt-LT" w:eastAsia="lt-LT"/>
        </w:rPr>
        <w:t xml:space="preserve">rašoma </w:t>
      </w:r>
      <w:r w:rsidRPr="00016D25">
        <w:rPr>
          <w:rFonts w:eastAsia="Times New Roman"/>
          <w:szCs w:val="24"/>
          <w:lang w:val="lt-LT" w:eastAsia="lt-LT"/>
        </w:rPr>
        <w:t>vienoje eilutėje, o pats numeris, tarkime, „38</w:t>
      </w:r>
      <w:r w:rsidR="00005EB2" w:rsidRPr="00016D25">
        <w:rPr>
          <w:rFonts w:eastAsia="Times New Roman"/>
          <w:szCs w:val="24"/>
          <w:lang w:val="lt-LT" w:eastAsia="lt-LT"/>
        </w:rPr>
        <w:t>7“</w:t>
      </w:r>
      <w:r w:rsidR="002A6739" w:rsidRPr="00016D25">
        <w:rPr>
          <w:rFonts w:eastAsia="Times New Roman"/>
          <w:szCs w:val="24"/>
          <w:lang w:val="lt-LT" w:eastAsia="lt-LT"/>
        </w:rPr>
        <w:t xml:space="preserve"> –</w:t>
      </w:r>
      <w:r w:rsidR="00005EB2" w:rsidRPr="00016D25">
        <w:rPr>
          <w:rFonts w:eastAsia="Times New Roman"/>
          <w:szCs w:val="24"/>
          <w:lang w:val="lt-LT" w:eastAsia="lt-LT"/>
        </w:rPr>
        <w:t xml:space="preserve"> kitoje eilutėje).</w:t>
      </w:r>
    </w:p>
    <w:p w:rsidR="00005EB2" w:rsidRPr="00016D25" w:rsidRDefault="006F45B6"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T</w:t>
      </w:r>
      <w:r w:rsidR="00F7096F" w:rsidRPr="00016D25">
        <w:rPr>
          <w:rFonts w:eastAsia="Times New Roman"/>
          <w:szCs w:val="24"/>
          <w:lang w:val="lt-LT" w:eastAsia="lt-LT"/>
        </w:rPr>
        <w:t xml:space="preserve">ūkstantinius skaitmenis </w:t>
      </w:r>
      <w:r w:rsidRPr="00016D25">
        <w:rPr>
          <w:rFonts w:eastAsia="Times New Roman"/>
          <w:szCs w:val="24"/>
          <w:lang w:val="lt-LT" w:eastAsia="lt-LT"/>
        </w:rPr>
        <w:t xml:space="preserve">rekomenduojama grupuoti </w:t>
      </w:r>
      <w:r w:rsidR="00F7096F" w:rsidRPr="00016D25">
        <w:rPr>
          <w:rFonts w:eastAsia="Times New Roman"/>
          <w:szCs w:val="24"/>
          <w:lang w:val="lt-LT" w:eastAsia="lt-LT"/>
        </w:rPr>
        <w:t>naudoja</w:t>
      </w:r>
      <w:r w:rsidRPr="00016D25">
        <w:rPr>
          <w:rFonts w:eastAsia="Times New Roman"/>
          <w:szCs w:val="24"/>
          <w:lang w:val="lt-LT" w:eastAsia="lt-LT"/>
        </w:rPr>
        <w:t>nt</w:t>
      </w:r>
      <w:r w:rsidR="00F7096F" w:rsidRPr="00016D25">
        <w:rPr>
          <w:rFonts w:eastAsia="Times New Roman"/>
          <w:szCs w:val="24"/>
          <w:lang w:val="lt-LT" w:eastAsia="lt-LT"/>
        </w:rPr>
        <w:t xml:space="preserve"> tarp</w:t>
      </w:r>
      <w:r w:rsidRPr="00016D25">
        <w:rPr>
          <w:rFonts w:eastAsia="Times New Roman"/>
          <w:szCs w:val="24"/>
          <w:lang w:val="lt-LT" w:eastAsia="lt-LT"/>
        </w:rPr>
        <w:t>ą</w:t>
      </w:r>
      <w:r w:rsidR="00F7096F" w:rsidRPr="00016D25">
        <w:rPr>
          <w:rFonts w:eastAsia="Times New Roman"/>
          <w:szCs w:val="24"/>
          <w:lang w:val="lt-LT" w:eastAsia="lt-LT"/>
        </w:rPr>
        <w:t xml:space="preserve"> (pvz., 12 150 000,99 Lt). Dideli skaičiai, pradedant tūkstančiu, gali būti žymimi skaitmenimis ir žodžiais arba jų sutrumpinimais (pvz. „</w:t>
      </w:r>
      <w:r w:rsidR="00F7096F" w:rsidRPr="00016D25">
        <w:rPr>
          <w:rFonts w:eastAsia="Times New Roman"/>
          <w:bCs/>
          <w:szCs w:val="24"/>
          <w:lang w:val="lt-LT" w:eastAsia="lt-LT"/>
        </w:rPr>
        <w:t>10 tūkstančių“</w:t>
      </w:r>
      <w:r w:rsidR="00F7096F" w:rsidRPr="00016D25">
        <w:rPr>
          <w:rFonts w:eastAsia="Times New Roman"/>
          <w:szCs w:val="24"/>
          <w:lang w:val="lt-LT" w:eastAsia="lt-LT"/>
        </w:rPr>
        <w:t xml:space="preserve"> arba „</w:t>
      </w:r>
      <w:r w:rsidR="00F7096F" w:rsidRPr="00016D25">
        <w:rPr>
          <w:rFonts w:eastAsia="Times New Roman"/>
          <w:bCs/>
          <w:szCs w:val="24"/>
          <w:lang w:val="lt-LT" w:eastAsia="lt-LT"/>
        </w:rPr>
        <w:t>10 tūkst.“</w:t>
      </w:r>
      <w:r w:rsidR="00F7096F" w:rsidRPr="00016D25">
        <w:rPr>
          <w:rFonts w:eastAsia="Times New Roman"/>
          <w:szCs w:val="24"/>
          <w:lang w:val="lt-LT" w:eastAsia="lt-LT"/>
        </w:rPr>
        <w:t>; „</w:t>
      </w:r>
      <w:r w:rsidR="00F7096F" w:rsidRPr="00016D25">
        <w:rPr>
          <w:rFonts w:eastAsia="Times New Roman"/>
          <w:bCs/>
          <w:szCs w:val="24"/>
          <w:lang w:val="lt-LT" w:eastAsia="lt-LT"/>
        </w:rPr>
        <w:t>5 milijonai“</w:t>
      </w:r>
      <w:r w:rsidR="00F7096F" w:rsidRPr="00016D25">
        <w:rPr>
          <w:rFonts w:eastAsia="Times New Roman"/>
          <w:szCs w:val="24"/>
          <w:lang w:val="lt-LT" w:eastAsia="lt-LT"/>
        </w:rPr>
        <w:t xml:space="preserve"> arba „</w:t>
      </w:r>
      <w:r w:rsidR="00F7096F" w:rsidRPr="00016D25">
        <w:rPr>
          <w:rFonts w:eastAsia="Times New Roman"/>
          <w:bCs/>
          <w:szCs w:val="24"/>
          <w:lang w:val="lt-LT" w:eastAsia="lt-LT"/>
        </w:rPr>
        <w:t>5 mln.“).</w:t>
      </w:r>
      <w:r w:rsidR="00F7096F" w:rsidRPr="00016D25">
        <w:rPr>
          <w:szCs w:val="24"/>
          <w:lang w:val="lt-LT"/>
        </w:rPr>
        <w:t xml:space="preserve"> </w:t>
      </w:r>
    </w:p>
    <w:p w:rsidR="00005EB2"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bCs/>
          <w:szCs w:val="24"/>
          <w:lang w:val="lt-LT" w:eastAsia="lt-LT"/>
        </w:rPr>
        <w:t>Pateikdamas nuorodas į teisės akto struktūrines dalis (straipsnius, dalis, punktus ir kt.), teismas atsižvelgia į Lietuvos Respublikos teisėkūros pagrindų įstatyme ir Teisės aktų projektų rengimo rekomendacijose, patvirtintose Lietuvos Respublikos teisingumo ministro 2013 m. gruodžio 23 d. įsakymu Nr. 1R-298, nurodytus terminus (straipsnio dalis negali būti vadinama punktu, o punktai dalimis ir pan.).</w:t>
      </w:r>
    </w:p>
    <w:p w:rsidR="00F7096F" w:rsidRPr="00016D25" w:rsidRDefault="00F7096F" w:rsidP="001332D5">
      <w:pPr>
        <w:numPr>
          <w:ilvl w:val="0"/>
          <w:numId w:val="21"/>
        </w:numPr>
        <w:tabs>
          <w:tab w:val="left" w:pos="1134"/>
        </w:tabs>
        <w:spacing w:after="0" w:line="240" w:lineRule="auto"/>
        <w:ind w:left="0" w:firstLine="737"/>
        <w:jc w:val="both"/>
        <w:rPr>
          <w:rFonts w:eastAsia="Times New Roman"/>
          <w:b/>
          <w:szCs w:val="24"/>
          <w:lang w:val="lt-LT" w:eastAsia="lt-LT"/>
        </w:rPr>
      </w:pPr>
      <w:r w:rsidRPr="00016D25">
        <w:rPr>
          <w:rFonts w:eastAsia="Times New Roman"/>
          <w:szCs w:val="24"/>
          <w:lang w:val="lt-LT" w:eastAsia="lt-LT"/>
        </w:rPr>
        <w:t xml:space="preserve">Teisės aktų straipsniai, dalys, punktai ir papunkčiai rašomi nesutrumpintai, pvz., BK 63 straipsnio 1 dalis, 5 dalies 1 punktas. </w:t>
      </w:r>
    </w:p>
    <w:p w:rsidR="00F7096F" w:rsidRPr="00016D25" w:rsidRDefault="005A78A9"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 xml:space="preserve">sprendimo įžanginėje ir rezoliucinėje dalyse </w:t>
      </w:r>
      <w:r w:rsidR="000A1B47" w:rsidRPr="00016D25">
        <w:rPr>
          <w:rFonts w:eastAsia="Times New Roman"/>
          <w:szCs w:val="24"/>
          <w:lang w:val="lt-LT" w:eastAsia="lt-LT"/>
        </w:rPr>
        <w:t xml:space="preserve">kitų kalbų </w:t>
      </w:r>
      <w:r w:rsidR="00F7096F" w:rsidRPr="00016D25">
        <w:rPr>
          <w:rFonts w:eastAsia="Times New Roman"/>
          <w:szCs w:val="24"/>
          <w:lang w:val="lt-LT" w:eastAsia="lt-LT"/>
        </w:rPr>
        <w:t xml:space="preserve">vardai ir pavardės rašomi su </w:t>
      </w:r>
      <w:r w:rsidR="000A1B47" w:rsidRPr="00016D25">
        <w:rPr>
          <w:rFonts w:eastAsia="Times New Roman"/>
          <w:szCs w:val="24"/>
          <w:lang w:val="lt-LT" w:eastAsia="lt-LT"/>
        </w:rPr>
        <w:t xml:space="preserve">lietuviškomis </w:t>
      </w:r>
      <w:r w:rsidR="00F7096F" w:rsidRPr="00016D25">
        <w:rPr>
          <w:rFonts w:eastAsia="Times New Roman"/>
          <w:szCs w:val="24"/>
          <w:lang w:val="lt-LT" w:eastAsia="lt-LT"/>
        </w:rPr>
        <w:t>galūnėmis, tačiau skliaustuose papildomai nurodom</w:t>
      </w:r>
      <w:r w:rsidR="000A1B47" w:rsidRPr="00016D25">
        <w:rPr>
          <w:rFonts w:eastAsia="Times New Roman"/>
          <w:szCs w:val="24"/>
          <w:lang w:val="lt-LT" w:eastAsia="lt-LT"/>
        </w:rPr>
        <w:t>a</w:t>
      </w:r>
      <w:r w:rsidR="00F7096F" w:rsidRPr="00016D25">
        <w:rPr>
          <w:rFonts w:eastAsia="Times New Roman"/>
          <w:szCs w:val="24"/>
          <w:lang w:val="lt-LT" w:eastAsia="lt-LT"/>
        </w:rPr>
        <w:t xml:space="preserve"> </w:t>
      </w:r>
      <w:r w:rsidR="000A1B47" w:rsidRPr="00016D25">
        <w:rPr>
          <w:rFonts w:eastAsia="Times New Roman"/>
          <w:szCs w:val="24"/>
          <w:lang w:val="lt-LT" w:eastAsia="lt-LT"/>
        </w:rPr>
        <w:t>asmenvardžio forma iš asmens dokumento</w:t>
      </w:r>
      <w:r w:rsidR="00F7096F" w:rsidRPr="00016D25">
        <w:rPr>
          <w:rFonts w:eastAsia="Times New Roman"/>
          <w:szCs w:val="24"/>
          <w:lang w:val="lt-LT" w:eastAsia="lt-LT"/>
        </w:rPr>
        <w:t>. Toliau vardas ir pavardė tekste linksniuojami pagal lietuvių kalbos taisykles.</w:t>
      </w:r>
    </w:p>
    <w:p w:rsidR="00F7096F" w:rsidRPr="00016D25" w:rsidRDefault="00F7096F" w:rsidP="00F7096F">
      <w:pPr>
        <w:tabs>
          <w:tab w:val="num" w:pos="0"/>
          <w:tab w:val="left" w:pos="993"/>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993"/>
        </w:tabs>
        <w:spacing w:after="0" w:line="240" w:lineRule="auto"/>
        <w:ind w:firstLine="720"/>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num" w:pos="0"/>
          <w:tab w:val="left" w:pos="993"/>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993"/>
        </w:tabs>
        <w:spacing w:after="0" w:line="240" w:lineRule="auto"/>
        <w:ind w:firstLine="720"/>
        <w:jc w:val="both"/>
        <w:rPr>
          <w:rFonts w:eastAsia="Times New Roman"/>
          <w:szCs w:val="24"/>
          <w:lang w:val="lt-LT" w:eastAsia="lt-LT"/>
        </w:rPr>
      </w:pPr>
      <w:proofErr w:type="spellStart"/>
      <w:r w:rsidRPr="00016D25">
        <w:rPr>
          <w:rFonts w:eastAsia="Times New Roman"/>
          <w:szCs w:val="24"/>
          <w:lang w:val="lt-LT" w:eastAsia="lt-LT"/>
        </w:rPr>
        <w:t>Abdulas</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Abdulazizas</w:t>
      </w:r>
      <w:proofErr w:type="spellEnd"/>
      <w:r w:rsidRPr="00016D25">
        <w:rPr>
          <w:rFonts w:eastAsia="Times New Roman"/>
          <w:szCs w:val="24"/>
          <w:lang w:val="lt-LT" w:eastAsia="lt-LT"/>
        </w:rPr>
        <w:t xml:space="preserve"> (Abdul </w:t>
      </w:r>
      <w:proofErr w:type="spellStart"/>
      <w:r w:rsidRPr="00016D25">
        <w:rPr>
          <w:rFonts w:eastAsia="Times New Roman"/>
          <w:szCs w:val="24"/>
          <w:lang w:val="lt-LT" w:eastAsia="lt-LT"/>
        </w:rPr>
        <w:t>Abdulaziz</w:t>
      </w:r>
      <w:proofErr w:type="spellEnd"/>
      <w:r w:rsidRPr="00016D25">
        <w:rPr>
          <w:rFonts w:eastAsia="Times New Roman"/>
          <w:szCs w:val="24"/>
          <w:lang w:val="lt-LT" w:eastAsia="lt-LT"/>
        </w:rPr>
        <w:t>); Janas Petrovičius (</w:t>
      </w:r>
      <w:proofErr w:type="spellStart"/>
      <w:r w:rsidRPr="00016D25">
        <w:rPr>
          <w:rFonts w:eastAsia="Times New Roman"/>
          <w:szCs w:val="24"/>
          <w:lang w:val="lt-LT" w:eastAsia="lt-LT"/>
        </w:rPr>
        <w:t>Jan</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Petrovič</w:t>
      </w:r>
      <w:proofErr w:type="spellEnd"/>
      <w:r w:rsidRPr="00016D25">
        <w:rPr>
          <w:rFonts w:eastAsia="Times New Roman"/>
          <w:szCs w:val="24"/>
          <w:lang w:val="lt-LT" w:eastAsia="lt-LT"/>
        </w:rPr>
        <w:t>).</w:t>
      </w:r>
    </w:p>
    <w:p w:rsidR="00F7096F" w:rsidRPr="00016D25" w:rsidRDefault="00F7096F" w:rsidP="008721A0">
      <w:pPr>
        <w:tabs>
          <w:tab w:val="num" w:pos="0"/>
          <w:tab w:val="left" w:pos="993"/>
          <w:tab w:val="left" w:pos="1134"/>
        </w:tabs>
        <w:spacing w:after="0" w:line="240" w:lineRule="auto"/>
        <w:ind w:firstLine="709"/>
        <w:jc w:val="both"/>
        <w:rPr>
          <w:rFonts w:eastAsia="Times New Roman"/>
          <w:szCs w:val="24"/>
          <w:lang w:val="lt-LT" w:eastAsia="lt-LT"/>
        </w:rPr>
      </w:pPr>
    </w:p>
    <w:p w:rsidR="00005EB2" w:rsidRPr="00016D25" w:rsidRDefault="00F7096F" w:rsidP="008721A0">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Teisės normos redakcija nurodoma taip: Lietuvos Respublikos darbo kodekso 288 straipsnio 3 dalis (2014 m. gruodžio 16 d. įstatymo redakcija). Jei skliaustuose redakcija nenurodoma, tai laikoma, kad nurodyta teismo sprendimo priėmimo metu aktuali (galiojanti) įstatymo redakcija.</w:t>
      </w:r>
    </w:p>
    <w:p w:rsidR="00005EB2" w:rsidRPr="00016D25" w:rsidRDefault="00F7096F" w:rsidP="008721A0">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Teisės akto pakeitimas pakeičia pirminį (keičiamą) teisės aktą, todėl</w:t>
      </w:r>
      <w:r w:rsidR="000254DF" w:rsidRPr="00016D25">
        <w:rPr>
          <w:rFonts w:eastAsia="Times New Roman"/>
          <w:szCs w:val="24"/>
          <w:lang w:val="lt-LT" w:eastAsia="lt-LT"/>
        </w:rPr>
        <w:t>,</w:t>
      </w:r>
      <w:r w:rsidRPr="00016D25">
        <w:rPr>
          <w:rFonts w:eastAsia="Times New Roman"/>
          <w:szCs w:val="24"/>
          <w:lang w:val="lt-LT" w:eastAsia="lt-LT"/>
        </w:rPr>
        <w:t xml:space="preserve"> siekiant pateikti nuorodą į pakeitimu įtvirtintą naują teisės normos redakciją, daroma nuoroda ne į teisės akto pakeitimą, bet į pakeistą pirminį teisės aktą (pvz., ne „vadovaujantis Civilinio proceso kodekso pakeitimo įstatymo XX straipsniu“, bet „vadovaujantis Civilinio proceso kodekso YY straipsniu (2015 m. lapkričio 12 d. įstatymo Nr. XII-2011 redakcija)“). </w:t>
      </w:r>
    </w:p>
    <w:p w:rsidR="00F7096F" w:rsidRPr="00016D25" w:rsidRDefault="00F7096F" w:rsidP="008721A0">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Kai teismo sprendime cituojamas ilgas tekstas, jį reikėtų rašyti atskiroje pastraipoje, kabutėse. Tokia pastraipa turėtų būti labiau atitraukta nuo krašto (pvz., papildomu 1 cm atstumu). Būtina išlaikyti tą patį šriftą ir jo dydį, nereikėtų </w:t>
      </w:r>
      <w:r w:rsidR="0000378A" w:rsidRPr="00016D25">
        <w:rPr>
          <w:rFonts w:eastAsia="Times New Roman"/>
          <w:szCs w:val="24"/>
          <w:lang w:val="lt-LT" w:eastAsia="lt-LT"/>
        </w:rPr>
        <w:t xml:space="preserve">vartoti </w:t>
      </w:r>
      <w:r w:rsidRPr="00016D25">
        <w:rPr>
          <w:rFonts w:eastAsia="Times New Roman"/>
          <w:szCs w:val="24"/>
          <w:lang w:val="lt-LT" w:eastAsia="lt-LT"/>
        </w:rPr>
        <w:t>kursyvo.</w:t>
      </w:r>
    </w:p>
    <w:p w:rsidR="00F7096F" w:rsidRPr="00016D25" w:rsidRDefault="00F7096F" w:rsidP="00F7096F">
      <w:pPr>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left="709"/>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spacing w:after="0" w:line="240" w:lineRule="auto"/>
        <w:ind w:left="709"/>
        <w:jc w:val="both"/>
        <w:rPr>
          <w:rFonts w:eastAsia="Times New Roman"/>
          <w:szCs w:val="24"/>
          <w:lang w:val="lt-LT" w:eastAsia="lt-LT"/>
        </w:rPr>
      </w:pP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Teisės doktrinoje teigiama:</w:t>
      </w:r>
    </w:p>
    <w:p w:rsidR="00F7096F" w:rsidRPr="00016D25" w:rsidRDefault="00F7096F" w:rsidP="00F7096F">
      <w:pPr>
        <w:spacing w:after="120" w:line="240" w:lineRule="auto"/>
        <w:ind w:left="567"/>
        <w:jc w:val="both"/>
        <w:rPr>
          <w:rFonts w:eastAsia="Times New Roman"/>
          <w:szCs w:val="24"/>
          <w:lang w:val="lt-LT"/>
        </w:rPr>
      </w:pPr>
      <w:r w:rsidRPr="00016D25">
        <w:rPr>
          <w:rFonts w:eastAsia="Times New Roman"/>
          <w:szCs w:val="24"/>
          <w:lang w:val="lt-LT"/>
        </w:rPr>
        <w:t>„Šių laikų teisininkai į ginčo dėl nedidelių sumų teisminės gynybos poreikį bando žvelgti per proceso ekonomijos principą. &lt;...&gt;.“</w:t>
      </w:r>
    </w:p>
    <w:p w:rsidR="00F7096F" w:rsidRPr="00016D25" w:rsidRDefault="00F7096F" w:rsidP="00F7096F">
      <w:pPr>
        <w:spacing w:after="0" w:line="240" w:lineRule="auto"/>
        <w:ind w:left="1276"/>
        <w:jc w:val="both"/>
        <w:rPr>
          <w:rFonts w:eastAsia="Times New Roman"/>
          <w:szCs w:val="24"/>
          <w:lang w:val="lt-LT" w:eastAsia="lt-LT"/>
        </w:rPr>
      </w:pPr>
    </w:p>
    <w:p w:rsidR="00F7096F" w:rsidRPr="00016D25" w:rsidRDefault="00F7096F" w:rsidP="008721A0">
      <w:pPr>
        <w:numPr>
          <w:ilvl w:val="0"/>
          <w:numId w:val="21"/>
        </w:numPr>
        <w:tabs>
          <w:tab w:val="left" w:pos="1134"/>
        </w:tabs>
        <w:spacing w:after="0" w:line="240" w:lineRule="auto"/>
        <w:ind w:left="0" w:firstLine="680"/>
        <w:jc w:val="both"/>
        <w:rPr>
          <w:rFonts w:eastAsia="Times New Roman"/>
          <w:szCs w:val="24"/>
          <w:lang w:val="lt-LT" w:eastAsia="lt-LT"/>
        </w:rPr>
      </w:pPr>
      <w:r w:rsidRPr="00016D25">
        <w:rPr>
          <w:rFonts w:eastAsia="Times New Roman"/>
          <w:szCs w:val="24"/>
          <w:lang w:val="lt-LT" w:eastAsia="lt-LT"/>
        </w:rPr>
        <w:t>Praleistoms citatos vietoms žymėti vartojamas daugtaškis kampiniuose skliaustuose (abipus daugtaškio tarpai nerašomi). Citata išskiriama lietuviškomis kabutėmis: „ – citatos pradžioje, “ – citatos pabaigoje (ne “ ir “). Kai cituojant praleidžiama visa pastraipa, daugtaškis kampiniuose skliaustuose rašomas tarp dviejų eilučių.</w:t>
      </w:r>
    </w:p>
    <w:p w:rsidR="00F7096F" w:rsidRPr="00016D25" w:rsidRDefault="00F7096F" w:rsidP="00F7096F">
      <w:pPr>
        <w:spacing w:after="0" w:line="240" w:lineRule="auto"/>
        <w:ind w:left="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spacing w:after="0" w:line="240" w:lineRule="auto"/>
        <w:ind w:left="720"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lastRenderedPageBreak/>
        <w:t>Visuotinai pripažįstama, kad „finansinis poveikis biudžetui &lt;...&gt; būtų labai didelis“.</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i/>
          <w:szCs w:val="24"/>
          <w:lang w:val="lt-LT" w:eastAsia="lt-LT"/>
        </w:rPr>
      </w:pPr>
      <w:r w:rsidRPr="00016D25">
        <w:rPr>
          <w:rFonts w:eastAsia="Times New Roman"/>
          <w:i/>
          <w:szCs w:val="24"/>
          <w:lang w:val="lt-LT" w:eastAsia="lt-LT"/>
        </w:rPr>
        <w:t>arba</w:t>
      </w:r>
    </w:p>
    <w:p w:rsidR="00F7096F" w:rsidRPr="00016D25" w:rsidRDefault="00F7096F" w:rsidP="00F7096F">
      <w:pPr>
        <w:spacing w:after="0" w:line="240" w:lineRule="auto"/>
        <w:ind w:left="720"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Reikalavimai apeliaciniam skundui įtvirtinti ABTĮ 130 straipsnyje, kurio 2 dalis numato, kad „skunde nurodoma:</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1) teismo, kuriam adresuojamas skundas, pavadinimas;</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&lt;...&gt;</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7) apelianto prašymas (apeliacinio skundo dalykas);</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&lt;...&gt;“.</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u w:val="single"/>
          <w:lang w:val="lt-LT" w:eastAsia="lt-LT"/>
        </w:rPr>
        <w:t>Pastaba</w:t>
      </w:r>
      <w:r w:rsidRPr="00016D25">
        <w:rPr>
          <w:rFonts w:eastAsia="Times New Roman"/>
          <w:szCs w:val="24"/>
          <w:lang w:val="lt-LT" w:eastAsia="lt-LT"/>
        </w:rPr>
        <w:t xml:space="preserve">. </w:t>
      </w:r>
      <w:r w:rsidR="005A78A9" w:rsidRPr="00016D25">
        <w:rPr>
          <w:rFonts w:eastAsia="Times New Roman"/>
          <w:szCs w:val="24"/>
          <w:lang w:val="lt-LT" w:eastAsia="lt-LT"/>
        </w:rPr>
        <w:t xml:space="preserve">Teismo </w:t>
      </w:r>
      <w:r w:rsidRPr="00016D25">
        <w:rPr>
          <w:rFonts w:eastAsia="Times New Roman"/>
          <w:szCs w:val="24"/>
          <w:lang w:val="lt-LT" w:eastAsia="lt-LT"/>
        </w:rPr>
        <w:t>sprendimo tekste vengtina vartoti laužtinius skliaustus („[“ ir „]“), išskyrus</w:t>
      </w:r>
      <w:r w:rsidR="00EF7C8C" w:rsidRPr="00016D25">
        <w:rPr>
          <w:rFonts w:eastAsia="Times New Roman"/>
          <w:szCs w:val="24"/>
          <w:lang w:val="lt-LT" w:eastAsia="lt-LT"/>
        </w:rPr>
        <w:t xml:space="preserve"> atvejus</w:t>
      </w:r>
      <w:r w:rsidRPr="00016D25">
        <w:rPr>
          <w:rFonts w:eastAsia="Times New Roman"/>
          <w:szCs w:val="24"/>
          <w:lang w:val="lt-LT" w:eastAsia="lt-LT"/>
        </w:rPr>
        <w:t>, kai į citatą įterpiami papildomi žodžiai, suteikiantys citatai aiškumo (pvz., „&lt;...&gt; [TIPK] leidimas gali būti išduodamas ar atnaujinamas, jei atliktos planuojamos ūkinės veiklos poveikio aplinkai vertinimo procedūros (atranka dėl poveikio aplinkai vertinimo ir (ar) poveikio aplinkai vertinimas), kai vadovaujantis [Lietuvos Respublikos] planuojamos ūkinės veiklos poveikio aplinkai vertinimo įstatymu &lt;...&gt;“). Tačiau, kai citatoje keičiama tik viena raidė (pvz., iš didžiosios į mažąją ir atvirkščiai), rašyti ją laužtiniuose skliaustuose nebūtina.</w:t>
      </w:r>
    </w:p>
    <w:p w:rsidR="00F7096F" w:rsidRPr="00016D25" w:rsidRDefault="00F7096F" w:rsidP="00F7096F">
      <w:pPr>
        <w:spacing w:after="0" w:line="240" w:lineRule="auto"/>
        <w:ind w:firstLine="720"/>
        <w:jc w:val="both"/>
        <w:rPr>
          <w:rFonts w:eastAsia="Times New Roman"/>
          <w:szCs w:val="24"/>
          <w:lang w:val="lt-LT" w:eastAsia="lt-LT"/>
        </w:rPr>
      </w:pPr>
    </w:p>
    <w:p w:rsidR="00005EB2" w:rsidRPr="00016D25" w:rsidRDefault="005A78A9"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 xml:space="preserve">sprendimo tekste su skaitmenimis vartojamas ne simbolis „%“, o žodis „procentas“ arba trumpinys „proc.“. </w:t>
      </w:r>
      <w:r w:rsidR="00622952" w:rsidRPr="00016D25">
        <w:rPr>
          <w:rFonts w:eastAsia="Times New Roman"/>
          <w:szCs w:val="24"/>
          <w:lang w:val="lt-LT" w:eastAsia="lt-LT"/>
        </w:rPr>
        <w:t>S</w:t>
      </w:r>
      <w:r w:rsidR="00F7096F" w:rsidRPr="00016D25">
        <w:rPr>
          <w:rFonts w:eastAsia="Times New Roman"/>
          <w:szCs w:val="24"/>
          <w:lang w:val="lt-LT" w:eastAsia="lt-LT"/>
        </w:rPr>
        <w:t xml:space="preserve">prendimo tekste gali būti vartojami ir </w:t>
      </w:r>
      <w:r w:rsidR="00C60F33" w:rsidRPr="00016D25">
        <w:rPr>
          <w:rFonts w:eastAsia="Times New Roman"/>
          <w:szCs w:val="24"/>
          <w:lang w:val="lt-LT" w:eastAsia="lt-LT"/>
        </w:rPr>
        <w:t>įprasti sutrumpinimai</w:t>
      </w:r>
      <w:r w:rsidR="00F7096F" w:rsidRPr="00016D25">
        <w:rPr>
          <w:rFonts w:eastAsia="Times New Roman"/>
          <w:szCs w:val="24"/>
          <w:lang w:val="lt-LT" w:eastAsia="lt-LT"/>
        </w:rPr>
        <w:t xml:space="preserve"> (pvz., „Lt“, „ct“ ir kt.). Tarp dviejų </w:t>
      </w:r>
      <w:r w:rsidR="00C60F33" w:rsidRPr="00016D25">
        <w:rPr>
          <w:rFonts w:eastAsia="Times New Roman"/>
          <w:szCs w:val="24"/>
          <w:lang w:val="lt-LT" w:eastAsia="lt-LT"/>
        </w:rPr>
        <w:t xml:space="preserve">sutrumpintų žodžių </w:t>
      </w:r>
      <w:r w:rsidR="00F7096F" w:rsidRPr="00016D25">
        <w:rPr>
          <w:rFonts w:eastAsia="Times New Roman"/>
          <w:szCs w:val="24"/>
          <w:lang w:val="lt-LT" w:eastAsia="lt-LT"/>
        </w:rPr>
        <w:t>privalo būti tarpas: t. y., š. m., ne t.y., š.m. Negalima žodžių junginių sutrumpinimų skirti pasviruoju brūkšniu: a. k., ne a/k.</w:t>
      </w:r>
    </w:p>
    <w:p w:rsidR="00005EB2"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Nurodant puslapį, trumpinys „p.“ rašomas mažąja raide prieš puslapio numerį, kadangi po skaičiaus parašyto trumpinio „p.“ reikšmė yra ne „puslapis“, o „punktas“.</w:t>
      </w:r>
    </w:p>
    <w:p w:rsidR="00F7096F" w:rsidRPr="00016D25" w:rsidRDefault="005A78A9"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 xml:space="preserve">sprendimo tekste darant nuorodą į bylos medžiagą nurodomi bylos lapai, </w:t>
      </w:r>
      <w:r w:rsidR="005F1483" w:rsidRPr="00016D25">
        <w:rPr>
          <w:rFonts w:eastAsia="Times New Roman"/>
          <w:szCs w:val="24"/>
          <w:lang w:val="lt-LT" w:eastAsia="lt-LT"/>
        </w:rPr>
        <w:t xml:space="preserve">vartojant </w:t>
      </w:r>
      <w:r w:rsidR="00F7096F" w:rsidRPr="00016D25">
        <w:rPr>
          <w:rFonts w:eastAsia="Times New Roman"/>
          <w:szCs w:val="24"/>
          <w:lang w:val="lt-LT" w:eastAsia="lt-LT"/>
        </w:rPr>
        <w:t xml:space="preserve">sutrumpinimą „b. l.“. Jeigu bylą sudaro keli tomai, prieš bylos lapus </w:t>
      </w:r>
      <w:r w:rsidR="00421790" w:rsidRPr="00016D25">
        <w:rPr>
          <w:rFonts w:eastAsia="Times New Roman"/>
          <w:szCs w:val="24"/>
          <w:lang w:val="lt-LT" w:eastAsia="lt-LT"/>
        </w:rPr>
        <w:t xml:space="preserve">arabiškais </w:t>
      </w:r>
      <w:r w:rsidR="00F7096F" w:rsidRPr="00016D25">
        <w:rPr>
          <w:rFonts w:eastAsia="Times New Roman"/>
          <w:szCs w:val="24"/>
          <w:lang w:val="lt-LT" w:eastAsia="lt-LT"/>
        </w:rPr>
        <w:t>skaitmenimis nurodomas bylos tomas trumpin</w:t>
      </w:r>
      <w:r w:rsidR="005F1483" w:rsidRPr="00016D25">
        <w:rPr>
          <w:rFonts w:eastAsia="Times New Roman"/>
          <w:szCs w:val="24"/>
          <w:lang w:val="lt-LT" w:eastAsia="lt-LT"/>
        </w:rPr>
        <w:t>iu</w:t>
      </w:r>
      <w:r w:rsidR="00F7096F" w:rsidRPr="00016D25">
        <w:rPr>
          <w:rFonts w:eastAsia="Times New Roman"/>
          <w:szCs w:val="24"/>
          <w:lang w:val="lt-LT" w:eastAsia="lt-LT"/>
        </w:rPr>
        <w:t xml:space="preserve"> „t.“. Jeigu toje pačioje nuorodoje daroma nuoroda į ne paeiliui einančius bylos lapus iš to paties bylos tomo, jie atskiriami kableliais, o jeigu iš skirtingų tomų</w:t>
      </w:r>
      <w:r w:rsidR="0051540D" w:rsidRPr="00016D25">
        <w:rPr>
          <w:rFonts w:eastAsia="Times New Roman"/>
          <w:szCs w:val="24"/>
          <w:lang w:val="lt-LT" w:eastAsia="lt-LT"/>
        </w:rPr>
        <w:t>,</w:t>
      </w:r>
      <w:r w:rsidR="00F7096F" w:rsidRPr="00016D25">
        <w:rPr>
          <w:rFonts w:eastAsia="Times New Roman"/>
          <w:szCs w:val="24"/>
          <w:lang w:val="lt-LT" w:eastAsia="lt-LT"/>
        </w:rPr>
        <w:t xml:space="preserve"> – jie atskiriami kabliataškiais.</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Iš byloje esančios medžiagos (</w:t>
      </w:r>
      <w:r w:rsidR="0070576A" w:rsidRPr="00016D25">
        <w:rPr>
          <w:rFonts w:eastAsia="Times New Roman"/>
          <w:szCs w:val="24"/>
          <w:lang w:val="lt-LT" w:eastAsia="lt-LT"/>
        </w:rPr>
        <w:t xml:space="preserve">1 </w:t>
      </w:r>
      <w:r w:rsidRPr="00016D25">
        <w:rPr>
          <w:rFonts w:eastAsia="Times New Roman"/>
          <w:szCs w:val="24"/>
          <w:lang w:val="lt-LT" w:eastAsia="lt-LT"/>
        </w:rPr>
        <w:t xml:space="preserve">t., b. l. 9–10, 54–80,102; </w:t>
      </w:r>
      <w:r w:rsidR="0070576A" w:rsidRPr="00016D25">
        <w:rPr>
          <w:rFonts w:eastAsia="Times New Roman"/>
          <w:szCs w:val="24"/>
          <w:lang w:val="lt-LT" w:eastAsia="lt-LT"/>
        </w:rPr>
        <w:t xml:space="preserve">3 </w:t>
      </w:r>
      <w:r w:rsidRPr="00016D25">
        <w:rPr>
          <w:rFonts w:eastAsia="Times New Roman"/>
          <w:szCs w:val="24"/>
          <w:lang w:val="lt-LT" w:eastAsia="lt-LT"/>
        </w:rPr>
        <w:t>t., b. l. 5–7) matyti, kad &lt;...&gt;.</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szCs w:val="24"/>
          <w:u w:val="single"/>
          <w:lang w:val="lt-LT" w:eastAsia="lt-LT"/>
        </w:rPr>
        <w:t>Pastaba</w:t>
      </w:r>
      <w:r w:rsidRPr="00016D25">
        <w:rPr>
          <w:rFonts w:eastAsia="Times New Roman"/>
          <w:szCs w:val="24"/>
          <w:lang w:val="lt-LT" w:eastAsia="lt-LT"/>
        </w:rPr>
        <w:t>. Jeigu daroma nuoroda į prie nagrinėjamos bylos pridėtą kitos bylos medžiagą, būtina papildomai nurodyti šios bylos numerį ar kitus medžiagą, į kurią daroma nuoroda, identifikuojančius duomenis.</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Minėtoje byloje buvo sprendžiamas klausimas dėl &lt;...&gt; (administracinė byla Nr. I-579-201-12, b. l. 54).</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5A78A9"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sprendimo tekste nuorodą į teismo posėdžio garso įrašą rekomenduojama įforminti pagal šį pavyzdį:</w:t>
      </w:r>
    </w:p>
    <w:p w:rsidR="00F7096F" w:rsidRPr="00016D25" w:rsidRDefault="00F7096F" w:rsidP="00F7096F">
      <w:pPr>
        <w:tabs>
          <w:tab w:val="left" w:pos="1134"/>
        </w:tabs>
        <w:spacing w:after="0" w:line="240" w:lineRule="auto"/>
        <w:jc w:val="both"/>
        <w:rPr>
          <w:rFonts w:eastAsia="Times New Roman"/>
          <w:szCs w:val="24"/>
          <w:lang w:val="lt-LT" w:eastAsia="lt-LT"/>
        </w:rPr>
      </w:pPr>
    </w:p>
    <w:p w:rsidR="00F7096F" w:rsidRPr="00016D25" w:rsidRDefault="00F7096F" w:rsidP="00F7096F">
      <w:pPr>
        <w:tabs>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Teismo posėdžio metu apklaustas liudytojas patvirtino, kad &lt;...&gt; (2015 m. gegužės 11 d. teismo posėdžio garo įrašas: 16 min. 42 sek. – 17 min. 22 sek.).</w:t>
      </w:r>
    </w:p>
    <w:p w:rsidR="00F7096F" w:rsidRPr="00016D25" w:rsidRDefault="00F7096F" w:rsidP="00F7096F">
      <w:pPr>
        <w:tabs>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left" w:pos="1134"/>
        </w:tabs>
        <w:spacing w:after="0" w:line="240" w:lineRule="auto"/>
        <w:ind w:firstLine="720"/>
        <w:jc w:val="both"/>
        <w:rPr>
          <w:rFonts w:eastAsia="Times New Roman"/>
          <w:szCs w:val="24"/>
          <w:lang w:val="lt-LT" w:eastAsia="lt-LT"/>
        </w:rPr>
      </w:pPr>
      <w:r w:rsidRPr="00016D25">
        <w:rPr>
          <w:rFonts w:eastAsia="Times New Roman"/>
          <w:szCs w:val="24"/>
          <w:u w:val="single"/>
          <w:lang w:val="lt-LT" w:eastAsia="lt-LT"/>
        </w:rPr>
        <w:t>Pastaba</w:t>
      </w:r>
      <w:r w:rsidRPr="00016D25">
        <w:rPr>
          <w:rFonts w:eastAsia="Times New Roman"/>
          <w:szCs w:val="24"/>
          <w:lang w:val="lt-LT" w:eastAsia="lt-LT"/>
        </w:rPr>
        <w:t>. Jei remiamasi teismo posėdžio garso įrašu, kuris buvo padarytas ne nagrinėjamoje byloje, bet kitoje byloje, papildomai nurodomas bylos numeris, kurioje buvo padarytas garso įrašas:</w:t>
      </w:r>
    </w:p>
    <w:p w:rsidR="00F7096F" w:rsidRPr="00016D25" w:rsidRDefault="00F7096F" w:rsidP="00F7096F">
      <w:pPr>
        <w:tabs>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&lt;...&gt; (2015 m. gegužės 11 d. teismo posėdžio civilinėje byloje 2-705-705/2014 garo įrašas: 16 min. 42 sek. – 17 min. 22 sek.).</w:t>
      </w:r>
    </w:p>
    <w:p w:rsidR="00F7096F" w:rsidRPr="00016D25" w:rsidRDefault="00F7096F" w:rsidP="00F7096F">
      <w:pPr>
        <w:tabs>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 </w:t>
      </w:r>
    </w:p>
    <w:p w:rsidR="00F7096F"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Ypatingos reikšmės dokumentų visi pavadinimo žodžiai rašomi didžiosiomis raidėmis.</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Lietuvos Statutas, Lietuvos Nepriklausomybės Aktas, Lietuvos Respublikos </w:t>
      </w:r>
      <w:hyperlink r:id="rId11" w:tgtFrame="FTurinys" w:history="1"/>
      <w:r w:rsidRPr="00016D25">
        <w:rPr>
          <w:rFonts w:eastAsia="Times New Roman"/>
          <w:szCs w:val="24"/>
          <w:lang w:val="lt-LT" w:eastAsia="lt-LT"/>
        </w:rPr>
        <w:t>Konstitucija.</w:t>
      </w:r>
    </w:p>
    <w:p w:rsidR="00F7096F" w:rsidRPr="00016D25" w:rsidRDefault="00F7096F" w:rsidP="00F7096F">
      <w:pPr>
        <w:tabs>
          <w:tab w:val="num" w:pos="0"/>
          <w:tab w:val="left" w:pos="1134"/>
        </w:tabs>
        <w:spacing w:after="0" w:line="240" w:lineRule="auto"/>
        <w:jc w:val="both"/>
        <w:rPr>
          <w:rFonts w:eastAsia="Times New Roman"/>
          <w:szCs w:val="24"/>
          <w:lang w:val="lt-LT" w:eastAsia="lt-LT"/>
        </w:rPr>
      </w:pPr>
    </w:p>
    <w:p w:rsidR="00F7096F"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Nelietuviškos (tarptautinės) santrumpos, sudarytos iš lotyniškų raidžių, lietuviškuose tekstuose rašytinos taip, kaip rašomos originalo kalboje.</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NATO (</w:t>
      </w:r>
      <w:proofErr w:type="spellStart"/>
      <w:r w:rsidRPr="00016D25">
        <w:rPr>
          <w:rFonts w:eastAsia="Times New Roman"/>
          <w:szCs w:val="24"/>
          <w:lang w:val="lt-LT" w:eastAsia="lt-LT"/>
        </w:rPr>
        <w:t>North</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Atlantic</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Treaty</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Organization</w:t>
      </w:r>
      <w:proofErr w:type="spellEnd"/>
      <w:r w:rsidRPr="00016D25">
        <w:rPr>
          <w:rFonts w:eastAsia="Times New Roman"/>
          <w:szCs w:val="24"/>
          <w:lang w:val="lt-LT" w:eastAsia="lt-LT"/>
        </w:rPr>
        <w:t>), UNESCO (</w:t>
      </w:r>
      <w:proofErr w:type="spellStart"/>
      <w:r w:rsidRPr="00016D25">
        <w:rPr>
          <w:rFonts w:eastAsia="Times New Roman"/>
          <w:szCs w:val="24"/>
          <w:lang w:val="lt-LT" w:eastAsia="lt-LT"/>
        </w:rPr>
        <w:t>United</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Nations</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Educational</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Scientific</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and</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Cultural</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Organization</w:t>
      </w:r>
      <w:proofErr w:type="spellEnd"/>
      <w:r w:rsidRPr="00016D25">
        <w:rPr>
          <w:rFonts w:eastAsia="Times New Roman"/>
          <w:szCs w:val="24"/>
          <w:lang w:val="lt-LT" w:eastAsia="lt-LT"/>
        </w:rPr>
        <w:t>), ICAO (</w:t>
      </w:r>
      <w:proofErr w:type="spellStart"/>
      <w:r w:rsidRPr="00016D25">
        <w:rPr>
          <w:rFonts w:eastAsia="Times New Roman"/>
          <w:szCs w:val="24"/>
          <w:lang w:val="lt-LT" w:eastAsia="lt-LT"/>
        </w:rPr>
        <w:t>International</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Civil</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Aviation</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Organization</w:t>
      </w:r>
      <w:proofErr w:type="spellEnd"/>
      <w:r w:rsidRPr="00016D25">
        <w:rPr>
          <w:rFonts w:eastAsia="Times New Roman"/>
          <w:szCs w:val="24"/>
          <w:lang w:val="lt-LT" w:eastAsia="lt-LT"/>
        </w:rPr>
        <w:t>), ISO (</w:t>
      </w:r>
      <w:proofErr w:type="spellStart"/>
      <w:r w:rsidRPr="00016D25">
        <w:rPr>
          <w:rFonts w:eastAsia="Times New Roman"/>
          <w:szCs w:val="24"/>
          <w:lang w:val="lt-LT" w:eastAsia="lt-LT"/>
        </w:rPr>
        <w:t>International</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Organization</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for</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Standardization</w:t>
      </w:r>
      <w:proofErr w:type="spellEnd"/>
      <w:r w:rsidRPr="00016D25">
        <w:rPr>
          <w:rFonts w:eastAsia="Times New Roman"/>
          <w:szCs w:val="24"/>
          <w:lang w:val="lt-LT" w:eastAsia="lt-LT"/>
        </w:rPr>
        <w:t>).</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Nelotyniško pagrindo rašmenis vartojančių kalbų santrumpos perrašomos lietuviškais rašmenimis.</w:t>
      </w:r>
    </w:p>
    <w:p w:rsidR="00F7096F" w:rsidRPr="00016D25" w:rsidRDefault="00F7096F" w:rsidP="001332D5">
      <w:pPr>
        <w:tabs>
          <w:tab w:val="num" w:pos="0"/>
          <w:tab w:val="left" w:pos="1134"/>
        </w:tabs>
        <w:spacing w:after="0" w:line="240" w:lineRule="auto"/>
        <w:ind w:firstLine="737"/>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ITAR-TASS (Rusijos informacijos agentūra), GOST (standarto pavadinimas).</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Jei pavadinimai kitomis kalbomis plačiai vartojami išversti į lietuvių kalbą, raidinės santrumpos daromos iš jų lietuviško varianto.</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JTO (Jungtinių Tautų Organizacija), NVS (Nepriklausomų Valstybių Sandrauga), ES (Europos Sąjunga).</w:t>
      </w:r>
    </w:p>
    <w:p w:rsidR="001B50E5" w:rsidRDefault="001B50E5" w:rsidP="001B50E5">
      <w:pPr>
        <w:tabs>
          <w:tab w:val="left" w:pos="567"/>
        </w:tabs>
        <w:spacing w:after="0" w:line="240" w:lineRule="auto"/>
        <w:rPr>
          <w:rFonts w:eastAsia="Times New Roman"/>
          <w:szCs w:val="24"/>
          <w:lang w:val="lt-LT" w:eastAsia="lt-LT"/>
        </w:rPr>
      </w:pPr>
    </w:p>
    <w:p w:rsidR="001B50E5" w:rsidRPr="001B50E5" w:rsidRDefault="001B50E5" w:rsidP="001B50E5">
      <w:pPr>
        <w:tabs>
          <w:tab w:val="left" w:pos="567"/>
        </w:tabs>
        <w:spacing w:after="0" w:line="240" w:lineRule="auto"/>
        <w:jc w:val="center"/>
        <w:rPr>
          <w:rFonts w:eastAsia="Times New Roman"/>
          <w:b/>
          <w:szCs w:val="24"/>
          <w:lang w:val="lt-LT" w:eastAsia="lt-LT"/>
        </w:rPr>
      </w:pPr>
      <w:r w:rsidRPr="001B50E5">
        <w:rPr>
          <w:rFonts w:eastAsia="Times New Roman"/>
          <w:b/>
          <w:szCs w:val="24"/>
          <w:lang w:val="lt-LT" w:eastAsia="lt-LT"/>
        </w:rPr>
        <w:t>I</w:t>
      </w:r>
      <w:r w:rsidR="00F36C88">
        <w:rPr>
          <w:rFonts w:eastAsia="Times New Roman"/>
          <w:b/>
          <w:szCs w:val="24"/>
          <w:lang w:val="lt-LT" w:eastAsia="lt-LT"/>
        </w:rPr>
        <w:t>I</w:t>
      </w:r>
      <w:r w:rsidRPr="001B50E5">
        <w:rPr>
          <w:rFonts w:eastAsia="Times New Roman"/>
          <w:b/>
          <w:szCs w:val="24"/>
          <w:lang w:val="lt-LT" w:eastAsia="lt-LT"/>
        </w:rPr>
        <w:t>I SKYRIUS</w:t>
      </w:r>
    </w:p>
    <w:p w:rsidR="00F7096F" w:rsidRPr="001B50E5" w:rsidRDefault="00F7096F" w:rsidP="001B50E5">
      <w:pPr>
        <w:tabs>
          <w:tab w:val="left" w:pos="567"/>
        </w:tabs>
        <w:spacing w:after="0" w:line="240" w:lineRule="auto"/>
        <w:jc w:val="center"/>
        <w:rPr>
          <w:rFonts w:eastAsia="Times New Roman"/>
          <w:b/>
          <w:szCs w:val="24"/>
          <w:lang w:val="lt-LT" w:eastAsia="lt-LT"/>
        </w:rPr>
      </w:pPr>
      <w:r w:rsidRPr="001B50E5">
        <w:rPr>
          <w:rFonts w:eastAsia="Times New Roman"/>
          <w:b/>
          <w:szCs w:val="24"/>
          <w:lang w:val="lt-LT" w:eastAsia="lt-LT"/>
        </w:rPr>
        <w:t>NUORODOS</w:t>
      </w:r>
    </w:p>
    <w:p w:rsidR="00F7096F" w:rsidRPr="00016D25" w:rsidRDefault="00F7096F" w:rsidP="001332D5">
      <w:pPr>
        <w:tabs>
          <w:tab w:val="left" w:pos="1134"/>
        </w:tabs>
        <w:spacing w:after="0" w:line="240" w:lineRule="auto"/>
        <w:ind w:firstLine="737"/>
        <w:jc w:val="both"/>
        <w:rPr>
          <w:rFonts w:eastAsia="Times New Roman"/>
          <w:szCs w:val="24"/>
          <w:lang w:val="lt-LT" w:eastAsia="lt-LT"/>
        </w:rPr>
      </w:pPr>
    </w:p>
    <w:p w:rsidR="00F7096F"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Nurodant Europos Sąjungos teisės aktą tekste pirmą kartą, turi būti eilės tvarka nurodoma:</w:t>
      </w:r>
    </w:p>
    <w:p w:rsidR="00F7096F" w:rsidRPr="00016D25" w:rsidRDefault="001B50E5" w:rsidP="001B50E5">
      <w:pPr>
        <w:tabs>
          <w:tab w:val="left" w:pos="1134"/>
        </w:tabs>
        <w:spacing w:after="0" w:line="240" w:lineRule="auto"/>
        <w:ind w:firstLine="709"/>
        <w:jc w:val="both"/>
        <w:rPr>
          <w:rFonts w:eastAsia="Times New Roman"/>
          <w:szCs w:val="24"/>
          <w:lang w:val="lt-LT" w:eastAsia="lt-LT"/>
        </w:rPr>
      </w:pPr>
      <w:r>
        <w:rPr>
          <w:rFonts w:eastAsia="Times New Roman"/>
          <w:szCs w:val="24"/>
          <w:lang w:val="lt-LT" w:eastAsia="lt-LT"/>
        </w:rPr>
        <w:t xml:space="preserve">48.1. </w:t>
      </w:r>
      <w:r w:rsidR="00F7096F" w:rsidRPr="00016D25">
        <w:rPr>
          <w:rFonts w:eastAsia="Times New Roman"/>
          <w:szCs w:val="24"/>
          <w:lang w:val="lt-LT" w:eastAsia="lt-LT"/>
        </w:rPr>
        <w:t>teisės akto priėmimo data;</w:t>
      </w:r>
    </w:p>
    <w:p w:rsidR="00F7096F" w:rsidRPr="00016D25" w:rsidRDefault="001B50E5" w:rsidP="001B50E5">
      <w:pPr>
        <w:tabs>
          <w:tab w:val="left" w:pos="1134"/>
        </w:tabs>
        <w:spacing w:after="0" w:line="240" w:lineRule="auto"/>
        <w:ind w:firstLine="709"/>
        <w:jc w:val="both"/>
        <w:rPr>
          <w:rFonts w:eastAsia="Times New Roman"/>
          <w:szCs w:val="24"/>
          <w:lang w:val="lt-LT" w:eastAsia="lt-LT"/>
        </w:rPr>
      </w:pPr>
      <w:r>
        <w:rPr>
          <w:rFonts w:eastAsia="Times New Roman"/>
          <w:szCs w:val="24"/>
          <w:lang w:val="lt-LT" w:eastAsia="lt-LT"/>
        </w:rPr>
        <w:t xml:space="preserve">48.2. </w:t>
      </w:r>
      <w:r w:rsidR="00F7096F" w:rsidRPr="00016D25">
        <w:rPr>
          <w:rFonts w:eastAsia="Times New Roman"/>
          <w:szCs w:val="24"/>
          <w:lang w:val="lt-LT" w:eastAsia="lt-LT"/>
        </w:rPr>
        <w:t>teisės aktą priėmusios institucijos ar institucijų pavadinimai;</w:t>
      </w:r>
    </w:p>
    <w:p w:rsidR="00F7096F" w:rsidRPr="00016D25" w:rsidRDefault="001B50E5" w:rsidP="001B50E5">
      <w:pPr>
        <w:tabs>
          <w:tab w:val="left" w:pos="1134"/>
        </w:tabs>
        <w:spacing w:after="0" w:line="240" w:lineRule="auto"/>
        <w:ind w:firstLine="709"/>
        <w:jc w:val="both"/>
        <w:rPr>
          <w:rFonts w:eastAsia="Times New Roman"/>
          <w:szCs w:val="24"/>
          <w:lang w:val="lt-LT" w:eastAsia="lt-LT"/>
        </w:rPr>
      </w:pPr>
      <w:r>
        <w:rPr>
          <w:rFonts w:eastAsia="Times New Roman"/>
          <w:szCs w:val="24"/>
          <w:lang w:val="lt-LT" w:eastAsia="lt-LT"/>
        </w:rPr>
        <w:t xml:space="preserve">48.3. </w:t>
      </w:r>
      <w:r w:rsidR="00F7096F" w:rsidRPr="00016D25">
        <w:rPr>
          <w:rFonts w:eastAsia="Times New Roman"/>
          <w:szCs w:val="24"/>
          <w:lang w:val="lt-LT" w:eastAsia="lt-LT"/>
        </w:rPr>
        <w:t>teisės akto rūšis;</w:t>
      </w:r>
    </w:p>
    <w:p w:rsidR="00F7096F" w:rsidRPr="00016D25" w:rsidRDefault="001B50E5" w:rsidP="001B50E5">
      <w:pPr>
        <w:tabs>
          <w:tab w:val="left" w:pos="1134"/>
        </w:tabs>
        <w:spacing w:after="0" w:line="240" w:lineRule="auto"/>
        <w:ind w:firstLine="709"/>
        <w:jc w:val="both"/>
        <w:rPr>
          <w:rFonts w:eastAsia="Times New Roman"/>
          <w:szCs w:val="24"/>
          <w:lang w:val="lt-LT" w:eastAsia="lt-LT"/>
        </w:rPr>
      </w:pPr>
      <w:r>
        <w:rPr>
          <w:rFonts w:eastAsia="Times New Roman"/>
          <w:szCs w:val="24"/>
          <w:lang w:val="lt-LT" w:eastAsia="lt-LT"/>
        </w:rPr>
        <w:t xml:space="preserve">48.4. </w:t>
      </w:r>
      <w:r w:rsidR="00F7096F" w:rsidRPr="00016D25">
        <w:rPr>
          <w:rFonts w:eastAsia="Times New Roman"/>
          <w:szCs w:val="24"/>
          <w:lang w:val="lt-LT" w:eastAsia="lt-LT"/>
        </w:rPr>
        <w:t>teisės akto numeris;</w:t>
      </w:r>
    </w:p>
    <w:p w:rsidR="00F7096F" w:rsidRPr="00016D25" w:rsidRDefault="001B50E5" w:rsidP="001B50E5">
      <w:pPr>
        <w:tabs>
          <w:tab w:val="left" w:pos="1134"/>
        </w:tabs>
        <w:spacing w:after="0" w:line="240" w:lineRule="auto"/>
        <w:ind w:firstLine="709"/>
        <w:jc w:val="both"/>
        <w:rPr>
          <w:rFonts w:eastAsia="Times New Roman"/>
          <w:szCs w:val="24"/>
          <w:lang w:val="lt-LT" w:eastAsia="lt-LT"/>
        </w:rPr>
      </w:pPr>
      <w:r>
        <w:rPr>
          <w:rFonts w:eastAsia="Times New Roman"/>
          <w:szCs w:val="24"/>
          <w:lang w:val="lt-LT" w:eastAsia="lt-LT"/>
        </w:rPr>
        <w:t xml:space="preserve">48.5. </w:t>
      </w:r>
      <w:r w:rsidR="00F7096F" w:rsidRPr="00016D25">
        <w:rPr>
          <w:rFonts w:eastAsia="Times New Roman"/>
          <w:szCs w:val="24"/>
          <w:lang w:val="lt-LT" w:eastAsia="lt-LT"/>
        </w:rPr>
        <w:t>pilnas teisės akto pavadinimas.</w:t>
      </w:r>
    </w:p>
    <w:p w:rsidR="00F7096F" w:rsidRDefault="00F7096F" w:rsidP="00F7096F">
      <w:pPr>
        <w:tabs>
          <w:tab w:val="num" w:pos="0"/>
          <w:tab w:val="left" w:pos="1134"/>
        </w:tabs>
        <w:spacing w:after="0" w:line="240" w:lineRule="auto"/>
        <w:ind w:firstLine="709"/>
        <w:jc w:val="both"/>
        <w:rPr>
          <w:rFonts w:eastAsia="Times New Roman"/>
          <w:szCs w:val="24"/>
          <w:lang w:val="lt-LT" w:eastAsia="lt-LT"/>
        </w:rPr>
      </w:pPr>
    </w:p>
    <w:p w:rsidR="00946C1A" w:rsidRDefault="00946C1A" w:rsidP="00F7096F">
      <w:pPr>
        <w:tabs>
          <w:tab w:val="num" w:pos="0"/>
          <w:tab w:val="left" w:pos="1134"/>
        </w:tabs>
        <w:spacing w:after="0" w:line="240" w:lineRule="auto"/>
        <w:ind w:firstLine="709"/>
        <w:jc w:val="both"/>
        <w:rPr>
          <w:rFonts w:eastAsia="Times New Roman"/>
          <w:szCs w:val="24"/>
          <w:lang w:val="lt-LT" w:eastAsia="lt-LT"/>
        </w:rPr>
      </w:pPr>
    </w:p>
    <w:p w:rsidR="00946C1A" w:rsidRDefault="00946C1A" w:rsidP="00F7096F">
      <w:pPr>
        <w:tabs>
          <w:tab w:val="num" w:pos="0"/>
          <w:tab w:val="left" w:pos="1134"/>
        </w:tabs>
        <w:spacing w:after="0" w:line="240" w:lineRule="auto"/>
        <w:ind w:firstLine="709"/>
        <w:jc w:val="both"/>
        <w:rPr>
          <w:rFonts w:eastAsia="Times New Roman"/>
          <w:szCs w:val="24"/>
          <w:lang w:val="lt-LT" w:eastAsia="lt-LT"/>
        </w:rPr>
      </w:pPr>
    </w:p>
    <w:p w:rsidR="00946C1A" w:rsidRDefault="00946C1A"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i/>
          <w:szCs w:val="24"/>
          <w:lang w:val="lt-LT" w:eastAsia="lt-LT"/>
        </w:rPr>
      </w:pPr>
      <w:r w:rsidRPr="00016D25">
        <w:rPr>
          <w:rFonts w:eastAsia="Times New Roman"/>
          <w:i/>
          <w:szCs w:val="24"/>
          <w:lang w:val="lt-LT" w:eastAsia="lt-LT"/>
        </w:rPr>
        <w:t>Pavyzdžiui,</w:t>
      </w:r>
    </w:p>
    <w:p w:rsidR="00946C1A" w:rsidRDefault="00946C1A"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1995 m. spalio 6 d. Tarybos direktyva 95/50/EB dėl pavojingų krovinių vežimo keliais vienodų tikrinimo procedūrų.</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Jei </w:t>
      </w:r>
      <w:r w:rsidR="00B9435E" w:rsidRPr="00016D25">
        <w:rPr>
          <w:rFonts w:eastAsia="Times New Roman"/>
          <w:szCs w:val="24"/>
          <w:lang w:val="lt-LT" w:eastAsia="lt-LT"/>
        </w:rPr>
        <w:t xml:space="preserve">teismo </w:t>
      </w:r>
      <w:r w:rsidRPr="00016D25">
        <w:rPr>
          <w:rFonts w:eastAsia="Times New Roman"/>
          <w:szCs w:val="24"/>
          <w:lang w:val="lt-LT" w:eastAsia="lt-LT"/>
        </w:rPr>
        <w:t>sprendimo tekste nuoroda į tą patį Europos Sąjungos teisės aktą daroma kelis kartus, paminėjus jį pirmąjį kartą, galima nurodyti, jog toliau jo pavadinimas bus trumpinamas.</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num" w:pos="0"/>
          <w:tab w:val="left" w:pos="1134"/>
        </w:tabs>
        <w:spacing w:after="0" w:line="240" w:lineRule="auto"/>
        <w:ind w:firstLine="709"/>
        <w:jc w:val="both"/>
        <w:rPr>
          <w:rFonts w:eastAsia="Times New Roman"/>
          <w:b/>
          <w:szCs w:val="24"/>
          <w:u w:val="single"/>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b/>
          <w:szCs w:val="24"/>
          <w:u w:val="single"/>
          <w:lang w:val="lt-LT" w:eastAsia="lt-LT"/>
        </w:rPr>
      </w:pPr>
      <w:r w:rsidRPr="00016D25">
        <w:rPr>
          <w:rFonts w:eastAsia="Times New Roman"/>
          <w:szCs w:val="24"/>
          <w:lang w:val="lt-LT" w:eastAsia="lt-LT"/>
        </w:rPr>
        <w:t>2001 m. birželio 27 d. Europos Parlamento ir Tarybos direktyva 2001/42/EB dėl tam tikrų planų ir programų pasekmių aplinkai įvertinimo (toliau – ir Direktyva 2001/42/EB).</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u w:val="single"/>
          <w:lang w:val="lt-LT" w:eastAsia="lt-LT"/>
        </w:rPr>
        <w:t>Pastaba</w:t>
      </w:r>
      <w:r w:rsidRPr="00016D25">
        <w:rPr>
          <w:rFonts w:eastAsia="Times New Roman"/>
          <w:szCs w:val="24"/>
          <w:lang w:val="lt-LT" w:eastAsia="lt-LT"/>
        </w:rPr>
        <w:t xml:space="preserve">. Nurodant </w:t>
      </w:r>
      <w:r w:rsidR="00D01B05" w:rsidRPr="00016D25">
        <w:rPr>
          <w:rFonts w:eastAsia="Times New Roman"/>
          <w:szCs w:val="24"/>
          <w:lang w:val="lt-LT" w:eastAsia="lt-LT"/>
        </w:rPr>
        <w:t xml:space="preserve">pilną </w:t>
      </w:r>
      <w:r w:rsidRPr="00016D25">
        <w:rPr>
          <w:rFonts w:eastAsia="Times New Roman"/>
          <w:szCs w:val="24"/>
          <w:lang w:val="lt-LT" w:eastAsia="lt-LT"/>
        </w:rPr>
        <w:t>Europos Sąjungos teisės akto pavadinimą:</w:t>
      </w:r>
    </w:p>
    <w:p w:rsidR="00F7096F" w:rsidRPr="00016D25" w:rsidRDefault="00F7096F" w:rsidP="00683061">
      <w:pPr>
        <w:numPr>
          <w:ilvl w:val="1"/>
          <w:numId w:val="21"/>
        </w:numPr>
        <w:tabs>
          <w:tab w:val="clear" w:pos="1440"/>
          <w:tab w:val="left" w:pos="1134"/>
          <w:tab w:val="num" w:pos="1560"/>
        </w:tabs>
        <w:spacing w:after="0" w:line="240" w:lineRule="auto"/>
        <w:ind w:left="1134" w:hanging="425"/>
        <w:jc w:val="both"/>
        <w:rPr>
          <w:rFonts w:eastAsia="Times New Roman"/>
          <w:szCs w:val="24"/>
          <w:lang w:val="lt-LT" w:eastAsia="lt-LT"/>
        </w:rPr>
      </w:pPr>
      <w:r w:rsidRPr="00016D25">
        <w:rPr>
          <w:rFonts w:eastAsia="Times New Roman"/>
          <w:szCs w:val="24"/>
          <w:lang w:val="lt-LT" w:eastAsia="lt-LT"/>
        </w:rPr>
        <w:t>institucijų pavadinimai turi būti rašomi didžiąja raide (pvz., Taryba, Parlamentas ir pan.);</w:t>
      </w:r>
    </w:p>
    <w:p w:rsidR="00F7096F" w:rsidRPr="00016D25" w:rsidRDefault="00F7096F" w:rsidP="00683061">
      <w:pPr>
        <w:numPr>
          <w:ilvl w:val="1"/>
          <w:numId w:val="21"/>
        </w:numPr>
        <w:tabs>
          <w:tab w:val="clear" w:pos="1440"/>
          <w:tab w:val="left" w:pos="1134"/>
          <w:tab w:val="num" w:pos="1560"/>
        </w:tabs>
        <w:spacing w:after="0" w:line="240" w:lineRule="auto"/>
        <w:ind w:left="1134" w:hanging="425"/>
        <w:jc w:val="both"/>
        <w:rPr>
          <w:rFonts w:eastAsia="Times New Roman"/>
          <w:szCs w:val="24"/>
          <w:lang w:val="lt-LT" w:eastAsia="lt-LT"/>
        </w:rPr>
      </w:pPr>
      <w:r w:rsidRPr="00016D25">
        <w:rPr>
          <w:rFonts w:eastAsia="Times New Roman"/>
          <w:szCs w:val="24"/>
          <w:lang w:val="lt-LT" w:eastAsia="lt-LT"/>
        </w:rPr>
        <w:t>teisės akto pavadinim</w:t>
      </w:r>
      <w:r w:rsidR="00BC561D" w:rsidRPr="00016D25">
        <w:rPr>
          <w:rFonts w:eastAsia="Times New Roman"/>
          <w:szCs w:val="24"/>
          <w:lang w:val="lt-LT" w:eastAsia="lt-LT"/>
        </w:rPr>
        <w:t>o</w:t>
      </w:r>
      <w:r w:rsidRPr="00016D25">
        <w:rPr>
          <w:rFonts w:eastAsia="Times New Roman"/>
          <w:szCs w:val="24"/>
          <w:lang w:val="lt-LT" w:eastAsia="lt-LT"/>
        </w:rPr>
        <w:t xml:space="preserve"> </w:t>
      </w:r>
      <w:r w:rsidR="00BC561D" w:rsidRPr="00016D25">
        <w:rPr>
          <w:rFonts w:eastAsia="Times New Roman"/>
          <w:szCs w:val="24"/>
          <w:lang w:val="lt-LT" w:eastAsia="lt-LT"/>
        </w:rPr>
        <w:t>pirmasis žodis rašomas didžiąja raide</w:t>
      </w:r>
      <w:r w:rsidRPr="00016D25">
        <w:rPr>
          <w:rFonts w:eastAsia="Times New Roman"/>
          <w:szCs w:val="24"/>
          <w:lang w:val="lt-LT" w:eastAsia="lt-LT"/>
        </w:rPr>
        <w:t xml:space="preserve"> (pvz., Tarybos direktyva 2000/101/EB</w:t>
      </w:r>
      <w:r w:rsidR="00D724C2" w:rsidRPr="00016D25">
        <w:rPr>
          <w:rFonts w:eastAsia="Times New Roman"/>
          <w:szCs w:val="24"/>
          <w:lang w:val="lt-LT" w:eastAsia="lt-LT"/>
        </w:rPr>
        <w:t xml:space="preserve">, </w:t>
      </w:r>
      <w:r w:rsidR="00D724C2" w:rsidRPr="00016D25">
        <w:rPr>
          <w:szCs w:val="24"/>
          <w:lang w:val="lt-LT"/>
        </w:rPr>
        <w:t>Reglamentas (EB) Nr. 3283/94</w:t>
      </w:r>
      <w:r w:rsidRPr="00016D25">
        <w:rPr>
          <w:rFonts w:eastAsia="Times New Roman"/>
          <w:szCs w:val="24"/>
          <w:lang w:val="lt-LT" w:eastAsia="lt-LT"/>
        </w:rPr>
        <w:t>).</w:t>
      </w:r>
    </w:p>
    <w:p w:rsidR="00F7096F" w:rsidRDefault="00D724C2" w:rsidP="00F7096F">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Nurodant s</w:t>
      </w:r>
      <w:r w:rsidR="00F7096F" w:rsidRPr="00016D25">
        <w:rPr>
          <w:rFonts w:eastAsia="Times New Roman"/>
          <w:szCs w:val="24"/>
          <w:lang w:val="lt-LT" w:eastAsia="lt-LT"/>
        </w:rPr>
        <w:t>utrumpint</w:t>
      </w:r>
      <w:r w:rsidRPr="00016D25">
        <w:rPr>
          <w:rFonts w:eastAsia="Times New Roman"/>
          <w:szCs w:val="24"/>
          <w:lang w:val="lt-LT" w:eastAsia="lt-LT"/>
        </w:rPr>
        <w:t>ą</w:t>
      </w:r>
      <w:r w:rsidR="00F7096F" w:rsidRPr="00016D25">
        <w:rPr>
          <w:rFonts w:eastAsia="Times New Roman"/>
          <w:szCs w:val="24"/>
          <w:lang w:val="lt-LT" w:eastAsia="lt-LT"/>
        </w:rPr>
        <w:t xml:space="preserve"> Europos Sąjungos teisės akto </w:t>
      </w:r>
      <w:r w:rsidRPr="00016D25">
        <w:rPr>
          <w:rFonts w:eastAsia="Times New Roman"/>
          <w:szCs w:val="24"/>
          <w:lang w:val="lt-LT" w:eastAsia="lt-LT"/>
        </w:rPr>
        <w:t xml:space="preserve">pavadinimą, </w:t>
      </w:r>
      <w:r w:rsidR="00BC561D" w:rsidRPr="00016D25">
        <w:rPr>
          <w:rFonts w:eastAsia="Times New Roman"/>
          <w:szCs w:val="24"/>
          <w:lang w:val="lt-LT" w:eastAsia="lt-LT"/>
        </w:rPr>
        <w:t>pirmasis žodis</w:t>
      </w:r>
      <w:r w:rsidR="00F7096F" w:rsidRPr="00016D25">
        <w:rPr>
          <w:rFonts w:eastAsia="Times New Roman"/>
          <w:szCs w:val="24"/>
          <w:lang w:val="lt-LT" w:eastAsia="lt-LT"/>
        </w:rPr>
        <w:t xml:space="preserve"> rašomas didžiąja raide (pvz., Direktyva 2000/101/EB </w:t>
      </w:r>
      <w:r w:rsidR="00F7096F" w:rsidRPr="00016D25">
        <w:rPr>
          <w:rFonts w:eastAsia="Times New Roman"/>
          <w:i/>
          <w:szCs w:val="24"/>
          <w:lang w:val="lt-LT" w:eastAsia="lt-LT"/>
        </w:rPr>
        <w:t>arba</w:t>
      </w:r>
      <w:r w:rsidR="00F7096F" w:rsidRPr="00016D25">
        <w:rPr>
          <w:rFonts w:eastAsia="Times New Roman"/>
          <w:szCs w:val="24"/>
          <w:lang w:val="lt-LT" w:eastAsia="lt-LT"/>
        </w:rPr>
        <w:t xml:space="preserve"> Šeštoji direktyva</w:t>
      </w:r>
      <w:r w:rsidR="00BC561D" w:rsidRPr="00016D25">
        <w:rPr>
          <w:rFonts w:eastAsia="Times New Roman"/>
          <w:szCs w:val="24"/>
          <w:lang w:val="lt-LT" w:eastAsia="lt-LT"/>
        </w:rPr>
        <w:t xml:space="preserve">, </w:t>
      </w:r>
      <w:r w:rsidR="00BC561D" w:rsidRPr="00016D25">
        <w:rPr>
          <w:szCs w:val="24"/>
          <w:lang w:val="lt-LT"/>
        </w:rPr>
        <w:t>Reglamentas (EB) Nr. 3283/94</w:t>
      </w:r>
      <w:r w:rsidR="00F7096F" w:rsidRPr="00016D25">
        <w:rPr>
          <w:rFonts w:eastAsia="Times New Roman"/>
          <w:szCs w:val="24"/>
          <w:lang w:val="lt-LT" w:eastAsia="lt-LT"/>
        </w:rPr>
        <w:t>).</w:t>
      </w:r>
    </w:p>
    <w:p w:rsidR="001F04D6" w:rsidRPr="00016D25" w:rsidRDefault="001F04D6" w:rsidP="00F7096F">
      <w:pPr>
        <w:tabs>
          <w:tab w:val="num" w:pos="0"/>
          <w:tab w:val="left" w:pos="1134"/>
        </w:tabs>
        <w:spacing w:after="0" w:line="240" w:lineRule="auto"/>
        <w:ind w:firstLine="709"/>
        <w:jc w:val="both"/>
        <w:rPr>
          <w:rFonts w:eastAsia="Times New Roman"/>
          <w:szCs w:val="24"/>
          <w:lang w:val="lt-LT" w:eastAsia="lt-LT"/>
        </w:rPr>
      </w:pPr>
    </w:p>
    <w:p w:rsidR="00D724C2" w:rsidRPr="00016D25" w:rsidRDefault="00D724C2" w:rsidP="00D724C2">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Išsamiau žr. „Europos Sąjungos institucijų vertimo į lietuvių kalbą vadovo“ C.7 p. (http://ec.europa.eu/translation/lithuanian/guidelines/documents/interinstitutional_translation_guide_lt.pdf).</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Tuo atveju, kai yra taikomas Europos Sąjungos teisės aktas, kuris yra pakeistas ar papildytas, ir naujos jo nuostatos taip pat yra taikomos, reikėtų nurodyti visus to Europos Sąjungos teisės akto pakeitimus ar papildymus. Tačiau vienu metu taikant Europos Sąjungos teisės aktą ir visus jo pakeitimus</w:t>
      </w:r>
      <w:r w:rsidR="00F9761D" w:rsidRPr="00016D25">
        <w:rPr>
          <w:rFonts w:eastAsia="Times New Roman"/>
          <w:szCs w:val="24"/>
          <w:lang w:val="lt-LT" w:eastAsia="lt-LT"/>
        </w:rPr>
        <w:t>,</w:t>
      </w:r>
      <w:r w:rsidRPr="00016D25">
        <w:rPr>
          <w:rFonts w:eastAsia="Times New Roman"/>
          <w:szCs w:val="24"/>
          <w:lang w:val="lt-LT" w:eastAsia="lt-LT"/>
        </w:rPr>
        <w:t xml:space="preserve"> galima nurodyti tik pirmąjį (pagrindinį) Europos Sąjungos teisės aktą, po jo skliaustuose paskutinį jį keitusį ir (ar) papildžiusį Europos Sąjungos teisės aktą.</w:t>
      </w:r>
    </w:p>
    <w:p w:rsidR="00F7096F" w:rsidRPr="00016D25" w:rsidRDefault="00F7096F" w:rsidP="00F7096F">
      <w:pPr>
        <w:tabs>
          <w:tab w:val="num" w:pos="0"/>
          <w:tab w:val="left" w:pos="1134"/>
        </w:tabs>
        <w:spacing w:after="0" w:line="240" w:lineRule="auto"/>
        <w:ind w:firstLine="709"/>
        <w:jc w:val="both"/>
        <w:rPr>
          <w:rFonts w:eastAsia="Times New Roman"/>
          <w:i/>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&lt;...&gt; (su paskutiniais pakeitimais, padarytais 2002 m. lapkričio 7 d. Europos Parlamento ir Tarybos direktyva 2000/64/EB).</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005EB2"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Darant nuorodą į Europos Sąjungos Teisingumo Teismo priimtus sprendimus, pirmą kartą reikėtų nurodyti:</w:t>
      </w:r>
    </w:p>
    <w:p w:rsidR="00005EB2" w:rsidRPr="00016D25" w:rsidRDefault="00F7096F" w:rsidP="001B50E5">
      <w:pPr>
        <w:numPr>
          <w:ilvl w:val="1"/>
          <w:numId w:val="46"/>
        </w:numPr>
        <w:tabs>
          <w:tab w:val="left" w:pos="1418"/>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teismo pavadinimą;</w:t>
      </w:r>
    </w:p>
    <w:p w:rsidR="00005EB2" w:rsidRPr="00016D25" w:rsidRDefault="00F7096F" w:rsidP="001B50E5">
      <w:pPr>
        <w:numPr>
          <w:ilvl w:val="1"/>
          <w:numId w:val="46"/>
        </w:numPr>
        <w:tabs>
          <w:tab w:val="left" w:pos="1418"/>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cituojamo sprendimo priėmimo datą;</w:t>
      </w:r>
    </w:p>
    <w:p w:rsidR="00005EB2" w:rsidRPr="00016D25" w:rsidRDefault="00F7096F" w:rsidP="001B50E5">
      <w:pPr>
        <w:numPr>
          <w:ilvl w:val="1"/>
          <w:numId w:val="46"/>
        </w:numPr>
        <w:tabs>
          <w:tab w:val="left" w:pos="1418"/>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bylos pavadinimą (bylos šalys) (bylos </w:t>
      </w:r>
      <w:r w:rsidR="00B72171" w:rsidRPr="00016D25">
        <w:rPr>
          <w:rFonts w:eastAsia="Times New Roman"/>
          <w:szCs w:val="24"/>
          <w:lang w:val="lt-LT" w:eastAsia="lt-LT"/>
        </w:rPr>
        <w:t>pavadinima</w:t>
      </w:r>
      <w:r w:rsidR="00AE1937" w:rsidRPr="00016D25">
        <w:rPr>
          <w:rFonts w:eastAsia="Times New Roman"/>
          <w:szCs w:val="24"/>
          <w:lang w:val="lt-LT" w:eastAsia="lt-LT"/>
        </w:rPr>
        <w:t>s</w:t>
      </w:r>
      <w:r w:rsidRPr="00016D25">
        <w:rPr>
          <w:rFonts w:eastAsia="Times New Roman"/>
          <w:szCs w:val="24"/>
          <w:lang w:val="lt-LT" w:eastAsia="lt-LT"/>
        </w:rPr>
        <w:t xml:space="preserve"> </w:t>
      </w:r>
      <w:r w:rsidR="00B72171" w:rsidRPr="00016D25">
        <w:rPr>
          <w:rFonts w:eastAsia="Times New Roman"/>
          <w:szCs w:val="24"/>
          <w:lang w:val="lt-LT" w:eastAsia="lt-LT"/>
        </w:rPr>
        <w:t xml:space="preserve">rašomas </w:t>
      </w:r>
      <w:r w:rsidRPr="00016D25">
        <w:rPr>
          <w:rFonts w:eastAsia="Times New Roman"/>
          <w:szCs w:val="24"/>
          <w:lang w:val="lt-LT" w:eastAsia="lt-LT"/>
        </w:rPr>
        <w:t xml:space="preserve">pasviruoju </w:t>
      </w:r>
      <w:r w:rsidR="003612F6" w:rsidRPr="00016D25">
        <w:rPr>
          <w:rFonts w:eastAsia="Times New Roman"/>
          <w:szCs w:val="24"/>
          <w:lang w:val="lt-LT" w:eastAsia="lt-LT"/>
        </w:rPr>
        <w:t>šriftu</w:t>
      </w:r>
      <w:r w:rsidR="002B6D2A">
        <w:rPr>
          <w:rFonts w:eastAsia="Times New Roman"/>
          <w:szCs w:val="24"/>
          <w:lang w:val="lt-LT" w:eastAsia="lt-LT"/>
        </w:rPr>
        <w:t>)</w:t>
      </w:r>
      <w:r w:rsidR="00F9761D" w:rsidRPr="00016D25">
        <w:rPr>
          <w:rFonts w:eastAsia="Times New Roman"/>
          <w:szCs w:val="24"/>
          <w:lang w:val="lt-LT" w:eastAsia="lt-LT"/>
        </w:rPr>
        <w:t>;</w:t>
      </w:r>
    </w:p>
    <w:p w:rsidR="00F7096F" w:rsidRPr="00016D25" w:rsidRDefault="00F7096F" w:rsidP="001B50E5">
      <w:pPr>
        <w:numPr>
          <w:ilvl w:val="1"/>
          <w:numId w:val="46"/>
        </w:numPr>
        <w:tabs>
          <w:tab w:val="left" w:pos="1418"/>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bylos numerį.</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num" w:pos="0"/>
          <w:tab w:val="left" w:pos="1134"/>
        </w:tabs>
        <w:spacing w:after="0" w:line="240" w:lineRule="auto"/>
        <w:ind w:firstLine="709"/>
        <w:jc w:val="both"/>
        <w:rPr>
          <w:rFonts w:eastAsia="Times New Roman"/>
          <w:b/>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Europos Sąjungos Bendrojo </w:t>
      </w:r>
      <w:r w:rsidR="00F9761D" w:rsidRPr="00016D25">
        <w:rPr>
          <w:rFonts w:eastAsia="Times New Roman"/>
          <w:szCs w:val="24"/>
          <w:lang w:val="lt-LT" w:eastAsia="lt-LT"/>
        </w:rPr>
        <w:t xml:space="preserve">teismo </w:t>
      </w:r>
      <w:r w:rsidRPr="00016D25">
        <w:rPr>
          <w:rFonts w:eastAsia="Times New Roman"/>
          <w:szCs w:val="24"/>
          <w:lang w:val="lt-LT" w:eastAsia="lt-LT"/>
        </w:rPr>
        <w:t xml:space="preserve">2005 m. sausio 18 d. sprendimas byloje </w:t>
      </w:r>
      <w:r w:rsidRPr="00016D25">
        <w:rPr>
          <w:rFonts w:eastAsia="Times New Roman"/>
          <w:i/>
          <w:szCs w:val="24"/>
          <w:lang w:val="lt-LT" w:eastAsia="lt-LT"/>
        </w:rPr>
        <w:t xml:space="preserve">Prancūzijos Respublika </w:t>
      </w:r>
      <w:r w:rsidRPr="00016D25">
        <w:rPr>
          <w:rFonts w:eastAsia="Times New Roman"/>
          <w:i/>
          <w:iCs/>
          <w:szCs w:val="24"/>
          <w:lang w:val="lt-LT" w:eastAsia="lt-LT"/>
        </w:rPr>
        <w:t>prieš</w:t>
      </w:r>
      <w:r w:rsidRPr="00016D25">
        <w:rPr>
          <w:rFonts w:eastAsia="Times New Roman"/>
          <w:i/>
          <w:szCs w:val="24"/>
          <w:lang w:val="lt-LT" w:eastAsia="lt-LT"/>
        </w:rPr>
        <w:t xml:space="preserve"> Europos Bendrijų Komisiją</w:t>
      </w:r>
      <w:r w:rsidRPr="00016D25">
        <w:rPr>
          <w:rFonts w:eastAsia="Times New Roman"/>
          <w:szCs w:val="24"/>
          <w:lang w:val="lt-LT" w:eastAsia="lt-LT"/>
        </w:rPr>
        <w:t>, T-93/02.</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005EB2"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Tuo atveju, kai nuoroda į </w:t>
      </w:r>
      <w:r w:rsidR="00B9435E" w:rsidRPr="00016D25">
        <w:rPr>
          <w:rFonts w:eastAsia="Times New Roman"/>
          <w:szCs w:val="24"/>
          <w:lang w:val="lt-LT" w:eastAsia="lt-LT"/>
        </w:rPr>
        <w:t xml:space="preserve">teismo </w:t>
      </w:r>
      <w:r w:rsidRPr="00016D25">
        <w:rPr>
          <w:rFonts w:eastAsia="Times New Roman"/>
          <w:szCs w:val="24"/>
          <w:lang w:val="lt-LT" w:eastAsia="lt-LT"/>
        </w:rPr>
        <w:t>sprendimo tekste jau minėtą Europos Sąjungos Teisingumo Teismo sprendimą daroma antrą kartą, pakanka nurodyti</w:t>
      </w:r>
      <w:r w:rsidR="00B948FC" w:rsidRPr="00016D25">
        <w:rPr>
          <w:rFonts w:eastAsia="Times New Roman"/>
          <w:szCs w:val="24"/>
          <w:lang w:val="lt-LT" w:eastAsia="lt-LT"/>
        </w:rPr>
        <w:t>,</w:t>
      </w:r>
      <w:r w:rsidRPr="00016D25">
        <w:rPr>
          <w:rFonts w:eastAsia="Times New Roman"/>
          <w:szCs w:val="24"/>
          <w:lang w:val="lt-LT" w:eastAsia="lt-LT"/>
        </w:rPr>
        <w:t xml:space="preserve"> pvz., „Minėtame Europos Sąjungos Teisingumo Teismo sprendime byloje </w:t>
      </w:r>
      <w:r w:rsidRPr="00016D25">
        <w:rPr>
          <w:rFonts w:eastAsia="Times New Roman"/>
          <w:i/>
          <w:szCs w:val="24"/>
          <w:lang w:val="lt-LT" w:eastAsia="lt-LT"/>
        </w:rPr>
        <w:t xml:space="preserve">Prancūzija </w:t>
      </w:r>
      <w:r w:rsidRPr="00016D25">
        <w:rPr>
          <w:rFonts w:eastAsia="Times New Roman"/>
          <w:i/>
          <w:iCs/>
          <w:szCs w:val="24"/>
          <w:lang w:val="lt-LT" w:eastAsia="lt-LT"/>
        </w:rPr>
        <w:t>prieš</w:t>
      </w:r>
      <w:r w:rsidRPr="00016D25">
        <w:rPr>
          <w:rFonts w:eastAsia="Times New Roman"/>
          <w:i/>
          <w:szCs w:val="24"/>
          <w:lang w:val="lt-LT" w:eastAsia="lt-LT"/>
        </w:rPr>
        <w:t xml:space="preserve"> Komisiją</w:t>
      </w:r>
      <w:r w:rsidRPr="00016D25">
        <w:rPr>
          <w:rFonts w:eastAsia="Times New Roman"/>
          <w:szCs w:val="24"/>
          <w:lang w:val="lt-LT" w:eastAsia="lt-LT"/>
        </w:rPr>
        <w:t xml:space="preserve"> &lt;...&gt;“.</w:t>
      </w:r>
    </w:p>
    <w:p w:rsidR="00005EB2" w:rsidRPr="00016D25" w:rsidRDefault="00005EB2"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Darant nuorodą į Europos Žmogaus Teisių Teismo priimtus sprendimus, pirmą kartą reikėtų nurodyti:</w:t>
      </w:r>
    </w:p>
    <w:p w:rsidR="00005EB2" w:rsidRPr="00016D25" w:rsidRDefault="00005EB2" w:rsidP="001B50E5">
      <w:pPr>
        <w:numPr>
          <w:ilvl w:val="1"/>
          <w:numId w:val="48"/>
        </w:numPr>
        <w:tabs>
          <w:tab w:val="left" w:pos="1134"/>
          <w:tab w:val="left" w:pos="1418"/>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teismo pavadinimą;</w:t>
      </w:r>
    </w:p>
    <w:p w:rsidR="00005EB2" w:rsidRPr="00016D25" w:rsidRDefault="00005EB2" w:rsidP="001B50E5">
      <w:pPr>
        <w:numPr>
          <w:ilvl w:val="1"/>
          <w:numId w:val="48"/>
        </w:numPr>
        <w:tabs>
          <w:tab w:val="left" w:pos="1134"/>
          <w:tab w:val="left" w:pos="1418"/>
          <w:tab w:val="num" w:pos="1800"/>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cituojamo sprendimo priėmimo datą;</w:t>
      </w:r>
    </w:p>
    <w:p w:rsidR="00005EB2" w:rsidRPr="00016D25" w:rsidRDefault="00005EB2" w:rsidP="001B50E5">
      <w:pPr>
        <w:numPr>
          <w:ilvl w:val="1"/>
          <w:numId w:val="48"/>
        </w:numPr>
        <w:tabs>
          <w:tab w:val="left" w:pos="1134"/>
          <w:tab w:val="left" w:pos="1418"/>
          <w:tab w:val="num" w:pos="1800"/>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lastRenderedPageBreak/>
        <w:t xml:space="preserve">bylos pavadinimą (bylos šalys) (bylos </w:t>
      </w:r>
      <w:r w:rsidR="00B72171" w:rsidRPr="00016D25">
        <w:rPr>
          <w:rFonts w:eastAsia="Times New Roman"/>
          <w:szCs w:val="24"/>
          <w:lang w:val="lt-LT" w:eastAsia="lt-LT"/>
        </w:rPr>
        <w:t>pavadinimas</w:t>
      </w:r>
      <w:r w:rsidRPr="00016D25">
        <w:rPr>
          <w:rFonts w:eastAsia="Times New Roman"/>
          <w:szCs w:val="24"/>
          <w:lang w:val="lt-LT" w:eastAsia="lt-LT"/>
        </w:rPr>
        <w:t xml:space="preserve"> </w:t>
      </w:r>
      <w:r w:rsidR="00B72171" w:rsidRPr="00016D25">
        <w:rPr>
          <w:rFonts w:eastAsia="Times New Roman"/>
          <w:szCs w:val="24"/>
          <w:lang w:val="lt-LT" w:eastAsia="lt-LT"/>
        </w:rPr>
        <w:t xml:space="preserve">rašomas </w:t>
      </w:r>
      <w:r w:rsidRPr="00016D25">
        <w:rPr>
          <w:rFonts w:eastAsia="Times New Roman"/>
          <w:szCs w:val="24"/>
          <w:lang w:val="lt-LT" w:eastAsia="lt-LT"/>
        </w:rPr>
        <w:t xml:space="preserve">pasviruoju </w:t>
      </w:r>
      <w:r w:rsidR="007C0DBB" w:rsidRPr="00016D25">
        <w:rPr>
          <w:rFonts w:eastAsia="Times New Roman"/>
          <w:szCs w:val="24"/>
          <w:lang w:val="lt-LT" w:eastAsia="lt-LT"/>
        </w:rPr>
        <w:t>šriftu</w:t>
      </w:r>
      <w:r w:rsidR="00E86A24">
        <w:rPr>
          <w:rFonts w:eastAsia="Times New Roman"/>
          <w:szCs w:val="24"/>
          <w:lang w:val="lt-LT" w:eastAsia="lt-LT"/>
        </w:rPr>
        <w:t>);</w:t>
      </w:r>
      <w:r w:rsidR="00B670B0" w:rsidRPr="00016D25">
        <w:rPr>
          <w:rFonts w:eastAsia="Times New Roman"/>
          <w:szCs w:val="24"/>
          <w:lang w:val="lt-LT" w:eastAsia="lt-LT"/>
        </w:rPr>
        <w:t xml:space="preserve"> </w:t>
      </w:r>
    </w:p>
    <w:p w:rsidR="00005EB2" w:rsidRPr="00016D25" w:rsidRDefault="00005EB2" w:rsidP="001B50E5">
      <w:pPr>
        <w:numPr>
          <w:ilvl w:val="1"/>
          <w:numId w:val="48"/>
        </w:numPr>
        <w:tabs>
          <w:tab w:val="left" w:pos="1134"/>
          <w:tab w:val="left" w:pos="1418"/>
          <w:tab w:val="num" w:pos="1800"/>
        </w:tabs>
        <w:spacing w:after="0" w:line="240" w:lineRule="auto"/>
        <w:ind w:left="0" w:firstLine="737"/>
        <w:jc w:val="both"/>
        <w:rPr>
          <w:rFonts w:eastAsia="Times New Roman"/>
          <w:szCs w:val="24"/>
          <w:lang w:val="lt-LT" w:eastAsia="lt-LT"/>
        </w:rPr>
      </w:pPr>
      <w:r w:rsidRPr="00016D25">
        <w:rPr>
          <w:rFonts w:eastAsia="Times New Roman"/>
          <w:iCs/>
          <w:szCs w:val="24"/>
          <w:lang w:val="lt-LT" w:eastAsia="lt-LT"/>
        </w:rPr>
        <w:t>peticijos (pareiškimo) numerį.</w:t>
      </w:r>
    </w:p>
    <w:p w:rsidR="00005EB2" w:rsidRPr="00016D25" w:rsidRDefault="00005EB2" w:rsidP="00005EB2">
      <w:pPr>
        <w:tabs>
          <w:tab w:val="num" w:pos="0"/>
          <w:tab w:val="left" w:pos="1134"/>
          <w:tab w:val="num" w:pos="1440"/>
        </w:tabs>
        <w:spacing w:after="0" w:line="240" w:lineRule="auto"/>
        <w:ind w:firstLine="709"/>
        <w:jc w:val="both"/>
        <w:rPr>
          <w:rFonts w:eastAsia="Times New Roman"/>
          <w:szCs w:val="24"/>
          <w:lang w:val="lt-LT" w:eastAsia="lt-LT"/>
        </w:rPr>
      </w:pPr>
    </w:p>
    <w:p w:rsidR="00005EB2" w:rsidRPr="00016D25" w:rsidRDefault="00005EB2" w:rsidP="00005EB2">
      <w:pPr>
        <w:tabs>
          <w:tab w:val="num" w:pos="0"/>
          <w:tab w:val="left" w:pos="1134"/>
        </w:tabs>
        <w:spacing w:after="0" w:line="240" w:lineRule="auto"/>
        <w:ind w:firstLine="709"/>
        <w:jc w:val="both"/>
        <w:rPr>
          <w:rFonts w:eastAsia="Times New Roman"/>
          <w:i/>
          <w:szCs w:val="24"/>
          <w:lang w:val="lt-LT" w:eastAsia="lt-LT"/>
        </w:rPr>
      </w:pPr>
      <w:r w:rsidRPr="00016D25">
        <w:rPr>
          <w:rFonts w:eastAsia="Times New Roman"/>
          <w:i/>
          <w:szCs w:val="24"/>
          <w:lang w:val="lt-LT" w:eastAsia="lt-LT"/>
        </w:rPr>
        <w:t>Pavyzdžiui,</w:t>
      </w:r>
    </w:p>
    <w:p w:rsidR="00005EB2" w:rsidRPr="00016D25" w:rsidRDefault="00005EB2" w:rsidP="00005EB2">
      <w:pPr>
        <w:tabs>
          <w:tab w:val="num" w:pos="0"/>
          <w:tab w:val="left" w:pos="1134"/>
        </w:tabs>
        <w:spacing w:after="0" w:line="240" w:lineRule="auto"/>
        <w:ind w:firstLine="709"/>
        <w:jc w:val="both"/>
        <w:rPr>
          <w:rFonts w:eastAsia="Times New Roman"/>
          <w:szCs w:val="24"/>
          <w:u w:val="single"/>
          <w:lang w:val="lt-LT" w:eastAsia="lt-LT"/>
        </w:rPr>
      </w:pPr>
    </w:p>
    <w:p w:rsidR="00005EB2" w:rsidRPr="00016D25" w:rsidRDefault="00005EB2" w:rsidP="00005EB2">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Europos Žmogaus Teisių Teismo 2013 m. vasario 12 d. sprendimas byloje </w:t>
      </w:r>
      <w:proofErr w:type="spellStart"/>
      <w:r w:rsidRPr="00016D25">
        <w:rPr>
          <w:rFonts w:eastAsia="Times New Roman"/>
          <w:i/>
          <w:iCs/>
          <w:szCs w:val="24"/>
          <w:lang w:val="lt-LT" w:eastAsia="lt-LT"/>
        </w:rPr>
        <w:t>Yefimenko</w:t>
      </w:r>
      <w:proofErr w:type="spellEnd"/>
      <w:r w:rsidRPr="00016D25">
        <w:rPr>
          <w:rFonts w:eastAsia="Times New Roman"/>
          <w:i/>
          <w:iCs/>
          <w:szCs w:val="24"/>
          <w:lang w:val="lt-LT" w:eastAsia="lt-LT"/>
        </w:rPr>
        <w:t xml:space="preserve"> prieš</w:t>
      </w:r>
      <w:r w:rsidRPr="00016D25">
        <w:rPr>
          <w:rFonts w:eastAsia="Times New Roman"/>
          <w:szCs w:val="24"/>
          <w:lang w:val="lt-LT" w:eastAsia="lt-LT"/>
        </w:rPr>
        <w:t xml:space="preserve"> </w:t>
      </w:r>
      <w:r w:rsidRPr="00016D25">
        <w:rPr>
          <w:rFonts w:eastAsia="Times New Roman"/>
          <w:i/>
          <w:iCs/>
          <w:szCs w:val="24"/>
          <w:lang w:val="lt-LT" w:eastAsia="lt-LT"/>
        </w:rPr>
        <w:t xml:space="preserve">Rusiją </w:t>
      </w:r>
      <w:r w:rsidRPr="00016D25">
        <w:rPr>
          <w:rFonts w:eastAsia="Times New Roman"/>
          <w:szCs w:val="24"/>
          <w:lang w:val="lt-LT" w:eastAsia="lt-LT"/>
        </w:rPr>
        <w:t>(pareiškimo Nr. 152/04).</w:t>
      </w:r>
    </w:p>
    <w:p w:rsidR="00005EB2" w:rsidRPr="00016D25" w:rsidRDefault="00005EB2" w:rsidP="00005EB2">
      <w:pPr>
        <w:tabs>
          <w:tab w:val="left" w:pos="1134"/>
        </w:tabs>
        <w:spacing w:after="0" w:line="240" w:lineRule="auto"/>
        <w:ind w:left="720"/>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Darant nuorodą į nacionalinio teismo priimtą procesinį sprendimą turėtų būti nurodomas visas sprendimą priėmusio teismo pavadinimas, procesinio dokumento rūšis ir data bei bylos numeris (darant nuorodą į Lietuvos Respublikos Konstitucinio Teismo priimtą procesinį sprendimą, pakanka nurodyti teismo pavadinimą ir procesinio sprendimo priėmimo datą). Papildomai gali būti pateikiama nuoroda ir į leidinį, kuriame buvo publikuotas nurodomas teismo procesinis sprendimas.</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num" w:pos="0"/>
          <w:tab w:val="left" w:pos="1134"/>
        </w:tabs>
        <w:spacing w:after="0" w:line="240" w:lineRule="auto"/>
        <w:ind w:firstLine="709"/>
        <w:jc w:val="both"/>
        <w:rPr>
          <w:rFonts w:eastAsia="Times New Roman"/>
          <w:i/>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Lietuvos Aukščiausiojo Teismo 2015 m. gruodžio 15 d. nutartis civilinėje byloje Nr. 3K</w:t>
      </w:r>
      <w:r w:rsidRPr="00016D25">
        <w:rPr>
          <w:rFonts w:eastAsia="Times New Roman"/>
          <w:szCs w:val="24"/>
          <w:lang w:val="lt-LT" w:eastAsia="lt-LT"/>
        </w:rPr>
        <w:noBreakHyphen/>
        <w:t>7</w:t>
      </w:r>
      <w:r w:rsidRPr="00016D25">
        <w:rPr>
          <w:rFonts w:eastAsia="Times New Roman"/>
          <w:szCs w:val="24"/>
          <w:lang w:val="lt-LT" w:eastAsia="lt-LT"/>
        </w:rPr>
        <w:noBreakHyphen/>
        <w:t>525-916/2015; Lietuvos Aukščiausiojo Teismo 2015 m. gruodžio 22 d. nutartis baudžiamojoje byloje Nr. 2K-P-498-746/2015; Lietuvos vyriausiojo administracinio teismo 2015 m. rugpjūčio 31 d. nutartis administracinėje byloje Nr. A-2564-520/2015; Lietuvos Respublikos Konstitucinio Teismo 2005 m. rugsėjo 29 d. nutarimas.</w:t>
      </w:r>
    </w:p>
    <w:p w:rsidR="00005EB2" w:rsidRPr="00016D25" w:rsidRDefault="00005EB2" w:rsidP="00005EB2">
      <w:pPr>
        <w:tabs>
          <w:tab w:val="left" w:pos="1134"/>
        </w:tabs>
        <w:spacing w:after="0" w:line="240" w:lineRule="auto"/>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Pateikiant bibliografinę nuorodą į knygą ar brošiūrą, rašoma jos autoriaus pavardė ir po kablelio – vardas arba inicialas, po taško kursyvu išryškinamas knygos ar brošiūros pavadinimas, po taško nurodoma išleidimo vieta (miestas), po dvitaškio – leidėjas ar leidykla (jei ji yra žinoma), po kablelio nurodomi išleidimo metai. </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spacing w:after="0" w:line="240" w:lineRule="auto"/>
        <w:ind w:firstLine="708"/>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szCs w:val="24"/>
          <w:lang w:val="lt-LT" w:eastAsia="lt-LT"/>
        </w:rPr>
      </w:pPr>
      <w:proofErr w:type="spellStart"/>
      <w:r w:rsidRPr="00016D25">
        <w:rPr>
          <w:rFonts w:eastAsia="Times New Roman"/>
          <w:szCs w:val="24"/>
          <w:lang w:val="lt-LT" w:eastAsia="lt-LT"/>
        </w:rPr>
        <w:t>Bagdanskis</w:t>
      </w:r>
      <w:proofErr w:type="spellEnd"/>
      <w:r w:rsidRPr="00016D25">
        <w:rPr>
          <w:rFonts w:eastAsia="Times New Roman"/>
          <w:szCs w:val="24"/>
          <w:lang w:val="lt-LT" w:eastAsia="lt-LT"/>
        </w:rPr>
        <w:t xml:space="preserve">, Tomas. </w:t>
      </w:r>
      <w:r w:rsidRPr="00016D25">
        <w:rPr>
          <w:rFonts w:eastAsia="Times New Roman"/>
          <w:i/>
          <w:szCs w:val="24"/>
          <w:lang w:val="lt-LT" w:eastAsia="lt-LT"/>
        </w:rPr>
        <w:t>Materialinė atsakomybė darbo teisėje</w:t>
      </w:r>
      <w:r w:rsidRPr="00016D25">
        <w:rPr>
          <w:rFonts w:eastAsia="Times New Roman"/>
          <w:szCs w:val="24"/>
          <w:lang w:val="lt-LT" w:eastAsia="lt-LT"/>
        </w:rPr>
        <w:t>. Vilnius: VĮ Registrų centras, 2008.</w:t>
      </w:r>
    </w:p>
    <w:p w:rsidR="00F7096F" w:rsidRPr="00016D25" w:rsidRDefault="00F7096F" w:rsidP="00F7096F">
      <w:pPr>
        <w:spacing w:after="0" w:line="240" w:lineRule="auto"/>
        <w:ind w:firstLine="708"/>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Esant dviem ar trims knygos ar brošiūros autoriams, būtina nurodyti juos visus, po kiekvieno asmenvardžio dedant kabliataškį, o prieš paskutinį asmenvardį prirašant jungtuką „ir“. </w:t>
      </w:r>
    </w:p>
    <w:p w:rsidR="00F7096F" w:rsidRDefault="00F7096F" w:rsidP="00F7096F">
      <w:pPr>
        <w:tabs>
          <w:tab w:val="left" w:pos="1134"/>
        </w:tabs>
        <w:spacing w:after="0" w:line="240" w:lineRule="auto"/>
        <w:ind w:left="709"/>
        <w:jc w:val="both"/>
        <w:rPr>
          <w:rFonts w:eastAsia="Times New Roman"/>
          <w:szCs w:val="24"/>
          <w:lang w:val="lt-LT" w:eastAsia="lt-LT"/>
        </w:rPr>
      </w:pPr>
    </w:p>
    <w:p w:rsidR="00F7096F"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362B6D" w:rsidRPr="00016D25" w:rsidRDefault="00362B6D" w:rsidP="00F7096F">
      <w:pPr>
        <w:spacing w:after="0" w:line="240" w:lineRule="auto"/>
        <w:ind w:firstLine="708"/>
        <w:jc w:val="both"/>
        <w:rPr>
          <w:rFonts w:eastAsia="Times New Roman"/>
          <w:i/>
          <w:szCs w:val="24"/>
          <w:lang w:val="lt-LT" w:eastAsia="lt-LT"/>
        </w:rPr>
      </w:pPr>
    </w:p>
    <w:p w:rsidR="00F7096F" w:rsidRPr="00016D25" w:rsidRDefault="00F7096F" w:rsidP="00F7096F">
      <w:pPr>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Dapšys, A.; Misiūnas, J.; ir </w:t>
      </w:r>
      <w:proofErr w:type="spellStart"/>
      <w:r w:rsidRPr="00016D25">
        <w:rPr>
          <w:rFonts w:eastAsia="Times New Roman"/>
          <w:szCs w:val="24"/>
          <w:lang w:val="lt-LT" w:eastAsia="lt-LT"/>
        </w:rPr>
        <w:t>Čaplinksas</w:t>
      </w:r>
      <w:proofErr w:type="spellEnd"/>
      <w:r w:rsidRPr="00016D25">
        <w:rPr>
          <w:rFonts w:eastAsia="Times New Roman"/>
          <w:szCs w:val="24"/>
          <w:lang w:val="lt-LT" w:eastAsia="lt-LT"/>
        </w:rPr>
        <w:t xml:space="preserve">, A. </w:t>
      </w:r>
      <w:r w:rsidRPr="00016D25">
        <w:rPr>
          <w:rFonts w:eastAsia="Times New Roman"/>
          <w:i/>
          <w:szCs w:val="24"/>
          <w:lang w:val="lt-LT" w:eastAsia="lt-LT"/>
        </w:rPr>
        <w:t>Bausmės individualizavimo teisinės problemos</w:t>
      </w:r>
      <w:r w:rsidRPr="00016D25">
        <w:rPr>
          <w:rFonts w:eastAsia="Times New Roman"/>
          <w:szCs w:val="24"/>
          <w:lang w:val="lt-LT" w:eastAsia="lt-LT"/>
        </w:rPr>
        <w:t xml:space="preserve">. </w:t>
      </w:r>
      <w:r w:rsidRPr="00016D25">
        <w:rPr>
          <w:rFonts w:eastAsia="Times New Roman"/>
          <w:i/>
          <w:szCs w:val="24"/>
          <w:lang w:val="lt-LT" w:eastAsia="lt-LT"/>
        </w:rPr>
        <w:t>Baudžiamojo įstatymo normų ir jų taikymo teismų praktikoje sisteminė analizė</w:t>
      </w:r>
      <w:r w:rsidRPr="00016D25">
        <w:rPr>
          <w:rFonts w:eastAsia="Times New Roman"/>
          <w:szCs w:val="24"/>
          <w:lang w:val="lt-LT" w:eastAsia="lt-LT"/>
        </w:rPr>
        <w:t>. Vilnius: Teisės institutas, 2008.</w:t>
      </w:r>
    </w:p>
    <w:p w:rsidR="00F7096F" w:rsidRPr="00016D25" w:rsidRDefault="00F7096F" w:rsidP="00F7096F">
      <w:pPr>
        <w:spacing w:after="0" w:line="240" w:lineRule="auto"/>
        <w:ind w:left="708"/>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Esant daugiau kaip trims knygos ar brošiūros autoriams, nurodomas tik pirmasis, po kablelio kursyvu prirašant „</w:t>
      </w:r>
      <w:r w:rsidR="00CC3714" w:rsidRPr="00016D25">
        <w:rPr>
          <w:rFonts w:eastAsia="Times New Roman"/>
          <w:szCs w:val="24"/>
          <w:lang w:val="lt-LT" w:eastAsia="lt-LT"/>
        </w:rPr>
        <w:t>ir kiti</w:t>
      </w:r>
      <w:r w:rsidRPr="00016D25">
        <w:rPr>
          <w:rFonts w:eastAsia="Times New Roman"/>
          <w:szCs w:val="24"/>
          <w:lang w:val="lt-LT" w:eastAsia="lt-LT"/>
        </w:rPr>
        <w:t xml:space="preserve">.“. </w:t>
      </w:r>
    </w:p>
    <w:p w:rsidR="00F7096F" w:rsidRPr="00016D25" w:rsidRDefault="00F7096F" w:rsidP="001B50E5">
      <w:pPr>
        <w:spacing w:after="0" w:line="240" w:lineRule="auto"/>
        <w:ind w:firstLine="737"/>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szCs w:val="24"/>
          <w:lang w:val="lt-LT" w:eastAsia="lt-LT"/>
        </w:rPr>
      </w:pPr>
      <w:proofErr w:type="spellStart"/>
      <w:r w:rsidRPr="00016D25">
        <w:rPr>
          <w:rFonts w:eastAsia="Times New Roman"/>
          <w:szCs w:val="24"/>
          <w:lang w:val="lt-LT" w:eastAsia="lt-LT"/>
        </w:rPr>
        <w:t>Andrulis</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V.,</w:t>
      </w:r>
      <w:r w:rsidR="00CC3714" w:rsidRPr="00016D25">
        <w:rPr>
          <w:rFonts w:eastAsia="Times New Roman"/>
          <w:i/>
          <w:szCs w:val="24"/>
          <w:lang w:val="lt-LT" w:eastAsia="lt-LT"/>
        </w:rPr>
        <w:t>ir</w:t>
      </w:r>
      <w:proofErr w:type="spellEnd"/>
      <w:r w:rsidR="00CC3714" w:rsidRPr="00016D25">
        <w:rPr>
          <w:rFonts w:eastAsia="Times New Roman"/>
          <w:i/>
          <w:szCs w:val="24"/>
          <w:lang w:val="lt-LT" w:eastAsia="lt-LT"/>
        </w:rPr>
        <w:t xml:space="preserve"> kiti</w:t>
      </w:r>
      <w:r w:rsidRPr="00016D25">
        <w:rPr>
          <w:rFonts w:eastAsia="Times New Roman"/>
          <w:szCs w:val="24"/>
          <w:lang w:val="lt-LT" w:eastAsia="lt-LT"/>
        </w:rPr>
        <w:t xml:space="preserve">. </w:t>
      </w:r>
      <w:r w:rsidRPr="00016D25">
        <w:rPr>
          <w:rFonts w:eastAsia="Times New Roman"/>
          <w:i/>
          <w:szCs w:val="24"/>
          <w:lang w:val="lt-LT" w:eastAsia="lt-LT"/>
        </w:rPr>
        <w:t>Lietuvos teisės istorija</w:t>
      </w:r>
      <w:r w:rsidRPr="00016D25">
        <w:rPr>
          <w:rFonts w:eastAsia="Times New Roman"/>
          <w:szCs w:val="24"/>
          <w:lang w:val="lt-LT" w:eastAsia="lt-LT"/>
        </w:rPr>
        <w:t xml:space="preserve">. Vilnius: </w:t>
      </w:r>
      <w:proofErr w:type="spellStart"/>
      <w:r w:rsidRPr="00016D25">
        <w:rPr>
          <w:rFonts w:eastAsia="Times New Roman"/>
          <w:szCs w:val="24"/>
          <w:lang w:val="lt-LT" w:eastAsia="lt-LT"/>
        </w:rPr>
        <w:t>Justitia</w:t>
      </w:r>
      <w:proofErr w:type="spellEnd"/>
      <w:r w:rsidRPr="00016D25">
        <w:rPr>
          <w:rFonts w:eastAsia="Times New Roman"/>
          <w:szCs w:val="24"/>
          <w:lang w:val="lt-LT" w:eastAsia="lt-LT"/>
        </w:rPr>
        <w:t>, 2002.</w:t>
      </w:r>
    </w:p>
    <w:p w:rsidR="00F7096F" w:rsidRPr="00016D25" w:rsidRDefault="00F7096F" w:rsidP="00F7096F">
      <w:pPr>
        <w:spacing w:after="0" w:line="240" w:lineRule="auto"/>
        <w:ind w:firstLine="360"/>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Esant kolektyviniam knygos ar brošiūros autoriui (institucijai), mažosiomis raidėmis rašomas to kolektyvo (institucijos) oficialus pavadinimas. </w:t>
      </w:r>
    </w:p>
    <w:p w:rsidR="00F7096F" w:rsidRPr="00016D25" w:rsidRDefault="00F7096F" w:rsidP="00F7096F">
      <w:pPr>
        <w:spacing w:after="0" w:line="240" w:lineRule="auto"/>
        <w:ind w:firstLine="708"/>
        <w:jc w:val="both"/>
        <w:rPr>
          <w:rFonts w:eastAsia="Times New Roman"/>
          <w:i/>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Lietuvių kalbos institutas. </w:t>
      </w:r>
      <w:r w:rsidRPr="00016D25">
        <w:rPr>
          <w:rFonts w:eastAsia="Times New Roman"/>
          <w:i/>
          <w:szCs w:val="24"/>
          <w:lang w:val="lt-LT" w:eastAsia="lt-LT"/>
        </w:rPr>
        <w:t>Lietuvių kalbos žodynas</w:t>
      </w:r>
      <w:r w:rsidRPr="00016D25">
        <w:rPr>
          <w:rFonts w:eastAsia="Times New Roman"/>
          <w:szCs w:val="24"/>
          <w:lang w:val="lt-LT" w:eastAsia="lt-LT"/>
        </w:rPr>
        <w:t xml:space="preserve"> [</w:t>
      </w:r>
      <w:r w:rsidR="00B670B0" w:rsidRPr="00016D25">
        <w:rPr>
          <w:rFonts w:eastAsia="Times New Roman"/>
          <w:szCs w:val="24"/>
          <w:lang w:val="lt-LT" w:eastAsia="lt-LT"/>
        </w:rPr>
        <w:t>interaktyvus</w:t>
      </w:r>
      <w:r w:rsidRPr="00016D25">
        <w:rPr>
          <w:rFonts w:eastAsia="Times New Roman"/>
          <w:szCs w:val="24"/>
          <w:lang w:val="lt-LT" w:eastAsia="lt-LT"/>
        </w:rPr>
        <w:t>]. &lt;http://www.lkz.lt/startas.htm&gt;.</w:t>
      </w:r>
    </w:p>
    <w:p w:rsidR="00F7096F" w:rsidRPr="00016D25" w:rsidRDefault="00F7096F" w:rsidP="00F7096F">
      <w:pPr>
        <w:spacing w:after="0" w:line="240" w:lineRule="auto"/>
        <w:ind w:left="708" w:firstLine="708"/>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Pateikiant bibliografinę nuorodą į straipsnį, paskelbtą žurnale ar kitame periodiniame ar tęstiniame leidinyje, po straipsnio pavadinimo dedamas taškas, po kurio kursyvu rašomas to žurnalo ar leidinio pavadinimas, po kablelio nurodomi išleidimo metai, po kablelio – tomas arba numeris, po kablelio – puslapiai. </w:t>
      </w:r>
    </w:p>
    <w:p w:rsidR="00F7096F" w:rsidRPr="00016D25" w:rsidRDefault="00F7096F" w:rsidP="00F7096F">
      <w:pPr>
        <w:tabs>
          <w:tab w:val="left" w:pos="1134"/>
        </w:tabs>
        <w:spacing w:after="0" w:line="240" w:lineRule="auto"/>
        <w:ind w:left="709"/>
        <w:jc w:val="both"/>
        <w:rPr>
          <w:rFonts w:eastAsia="Times New Roman"/>
          <w:i/>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tabs>
          <w:tab w:val="left" w:pos="709"/>
        </w:tabs>
        <w:spacing w:after="0" w:line="240" w:lineRule="auto"/>
        <w:ind w:firstLine="709"/>
        <w:jc w:val="both"/>
        <w:rPr>
          <w:rFonts w:eastAsia="Times New Roman"/>
          <w:szCs w:val="24"/>
          <w:lang w:val="lt-LT" w:eastAsia="lt-LT"/>
        </w:rPr>
      </w:pPr>
      <w:proofErr w:type="spellStart"/>
      <w:r w:rsidRPr="00016D25">
        <w:rPr>
          <w:rFonts w:eastAsia="Times New Roman"/>
          <w:szCs w:val="24"/>
          <w:lang w:val="lt-LT" w:eastAsia="lt-LT"/>
        </w:rPr>
        <w:t>Fedosiuk</w:t>
      </w:r>
      <w:proofErr w:type="spellEnd"/>
      <w:r w:rsidRPr="00016D25">
        <w:rPr>
          <w:rFonts w:eastAsia="Times New Roman"/>
          <w:szCs w:val="24"/>
          <w:lang w:val="lt-LT" w:eastAsia="lt-LT"/>
        </w:rPr>
        <w:t>, O. Baudžiamoji atsakomybė kaip kraštutinė priemonė (</w:t>
      </w:r>
      <w:proofErr w:type="spellStart"/>
      <w:r w:rsidRPr="00016D25">
        <w:rPr>
          <w:rFonts w:eastAsia="Times New Roman"/>
          <w:i/>
          <w:szCs w:val="24"/>
          <w:lang w:val="lt-LT" w:eastAsia="lt-LT"/>
        </w:rPr>
        <w:t>ultima</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ratio</w:t>
      </w:r>
      <w:proofErr w:type="spellEnd"/>
      <w:r w:rsidRPr="00016D25">
        <w:rPr>
          <w:rFonts w:eastAsia="Times New Roman"/>
          <w:szCs w:val="24"/>
          <w:lang w:val="lt-LT" w:eastAsia="lt-LT"/>
        </w:rPr>
        <w:t xml:space="preserve">): teorija ir realybė. </w:t>
      </w:r>
      <w:r w:rsidRPr="00016D25">
        <w:rPr>
          <w:rFonts w:eastAsia="Times New Roman"/>
          <w:i/>
          <w:szCs w:val="24"/>
          <w:lang w:val="lt-LT" w:eastAsia="lt-LT"/>
        </w:rPr>
        <w:t>Jurisprudencija</w:t>
      </w:r>
      <w:r w:rsidRPr="00016D25">
        <w:rPr>
          <w:rFonts w:eastAsia="Times New Roman"/>
          <w:szCs w:val="24"/>
          <w:lang w:val="lt-LT" w:eastAsia="lt-LT"/>
        </w:rPr>
        <w:t>, 2012, t. 19, Nr. 2, p. 715–738.</w:t>
      </w:r>
    </w:p>
    <w:p w:rsidR="00F7096F" w:rsidRPr="00016D25" w:rsidRDefault="00F7096F" w:rsidP="00F7096F">
      <w:pPr>
        <w:spacing w:after="0" w:line="240" w:lineRule="auto"/>
        <w:ind w:firstLine="708"/>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Pateikiant bibliografinę nuorodą į straipsnį, paskelbtą vienkartiniame leidinyje (rinkinyje, konferencijos medžiagoje ir pan.), po straipsnio pavadinimo dedamas taškas ir prirašomas prielinksnis „Iš“, po kurio kursyvu išryškinamas leidinio pavadinimas, po taško nurodomi sudarytojai, jei yra žinomi, po taško – išleidimo vieta (miestas), po dvitaškio – leidėjas ar leidykla (jei ji yra žinoma), po kablelio nurodomi išleidimo metai, po kablelio – puslapiai. </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szCs w:val="24"/>
          <w:lang w:val="lt-LT" w:eastAsia="lt-LT"/>
        </w:rPr>
      </w:pPr>
      <w:r w:rsidRPr="00016D25">
        <w:rPr>
          <w:rFonts w:eastAsia="Times New Roman"/>
          <w:szCs w:val="24"/>
          <w:lang w:val="lt-LT" w:eastAsia="lt-LT"/>
        </w:rPr>
        <w:t xml:space="preserve">Kūris, E. Atskiroji nuomonė Konstituciniame Teisme. Pirmosios patirtys. Iš Nepriklausomos Lietuvos teisė: praeitis, dabartis ir ateitis: recenzuotų mokslinių straipsnių rinkinys </w:t>
      </w:r>
      <w:proofErr w:type="spellStart"/>
      <w:r w:rsidRPr="00016D25">
        <w:rPr>
          <w:rFonts w:eastAsia="Times New Roman"/>
          <w:szCs w:val="24"/>
          <w:lang w:val="lt-LT" w:eastAsia="lt-LT"/>
        </w:rPr>
        <w:t>Liber</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Amicorum</w:t>
      </w:r>
      <w:proofErr w:type="spellEnd"/>
      <w:r w:rsidRPr="00016D25">
        <w:rPr>
          <w:rFonts w:eastAsia="Times New Roman"/>
          <w:szCs w:val="24"/>
          <w:lang w:val="lt-LT" w:eastAsia="lt-LT"/>
        </w:rPr>
        <w:t xml:space="preserve"> profesoriui Jonui </w:t>
      </w:r>
      <w:proofErr w:type="spellStart"/>
      <w:r w:rsidRPr="00016D25">
        <w:rPr>
          <w:rFonts w:eastAsia="Times New Roman"/>
          <w:szCs w:val="24"/>
          <w:lang w:val="lt-LT" w:eastAsia="lt-LT"/>
        </w:rPr>
        <w:t>Prapiesčiui</w:t>
      </w:r>
      <w:proofErr w:type="spellEnd"/>
      <w:r w:rsidRPr="00016D25">
        <w:rPr>
          <w:rFonts w:eastAsia="Times New Roman"/>
          <w:szCs w:val="24"/>
          <w:lang w:val="lt-LT" w:eastAsia="lt-LT"/>
        </w:rPr>
        <w:t xml:space="preserve">. Vilnius: Vilniaus universiteto Teisės fakulteto </w:t>
      </w:r>
      <w:proofErr w:type="spellStart"/>
      <w:r w:rsidRPr="00016D25">
        <w:rPr>
          <w:rFonts w:eastAsia="Times New Roman"/>
          <w:szCs w:val="24"/>
          <w:lang w:val="lt-LT" w:eastAsia="lt-LT"/>
        </w:rPr>
        <w:t>Alumni</w:t>
      </w:r>
      <w:proofErr w:type="spellEnd"/>
      <w:r w:rsidRPr="00016D25">
        <w:rPr>
          <w:rFonts w:eastAsia="Times New Roman"/>
          <w:szCs w:val="24"/>
          <w:lang w:val="lt-LT" w:eastAsia="lt-LT"/>
        </w:rPr>
        <w:t xml:space="preserve"> draugija, 2012, p. 163</w:t>
      </w:r>
      <w:r w:rsidR="00CA6959" w:rsidRPr="00016D25">
        <w:rPr>
          <w:rFonts w:eastAsia="Times New Roman"/>
          <w:szCs w:val="24"/>
          <w:lang w:val="lt-LT" w:eastAsia="lt-LT"/>
        </w:rPr>
        <w:t>–</w:t>
      </w:r>
      <w:r w:rsidRPr="00016D25">
        <w:rPr>
          <w:rFonts w:eastAsia="Times New Roman"/>
          <w:szCs w:val="24"/>
          <w:lang w:val="lt-LT" w:eastAsia="lt-LT"/>
        </w:rPr>
        <w:t>182.</w:t>
      </w:r>
    </w:p>
    <w:p w:rsidR="00F7096F" w:rsidRPr="00016D25" w:rsidRDefault="00F7096F" w:rsidP="00F7096F">
      <w:pPr>
        <w:spacing w:after="0" w:line="240" w:lineRule="auto"/>
        <w:ind w:firstLine="708"/>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Pateikiant bibliografinę nuorodą į disertaciją ar jos santrauką, po pavadinimo dedamas dvitaškis, daroma nuoroda į šaltinio rūšį (daktaro disertacija, santrauka ir pan.), dedamas taškas, nurodoma mokslo sritis ir kryptis, dedamas taškas, nurodoma išleidimo vieta (miestas), po dvitaškio – leidėjas ar leidykla (jei ji yra žinoma), po kablelio nurodomi išleidimo metai. </w:t>
      </w:r>
    </w:p>
    <w:p w:rsidR="00F7096F"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szCs w:val="24"/>
          <w:lang w:val="lt-LT" w:eastAsia="lt-LT"/>
        </w:rPr>
      </w:pPr>
      <w:r w:rsidRPr="00016D25">
        <w:rPr>
          <w:rFonts w:eastAsia="Times New Roman"/>
          <w:szCs w:val="24"/>
          <w:lang w:val="lt-LT" w:eastAsia="lt-LT"/>
        </w:rPr>
        <w:t xml:space="preserve">Griškevič, L. </w:t>
      </w:r>
      <w:r w:rsidRPr="00016D25">
        <w:rPr>
          <w:rFonts w:eastAsia="Times New Roman"/>
          <w:i/>
          <w:szCs w:val="24"/>
          <w:lang w:val="lt-LT" w:eastAsia="lt-LT"/>
        </w:rPr>
        <w:t>Autentiškos teismų sistemos sukūrimas Lietuvoje</w:t>
      </w:r>
      <w:r w:rsidRPr="00016D25">
        <w:rPr>
          <w:rFonts w:eastAsia="Times New Roman"/>
          <w:szCs w:val="24"/>
          <w:lang w:val="lt-LT" w:eastAsia="lt-LT"/>
        </w:rPr>
        <w:t>: daktaro disertacija. Socialiniai mokslai, teisė (01S). Vilnius: Vilniaus universitetas, 2013.</w:t>
      </w:r>
    </w:p>
    <w:p w:rsidR="00F7096F" w:rsidRPr="00016D25" w:rsidRDefault="00F7096F" w:rsidP="00F7096F">
      <w:pPr>
        <w:spacing w:after="0" w:line="240" w:lineRule="auto"/>
        <w:ind w:firstLine="708"/>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Pateikiant bibliografinę nuorodą į elektroninį šaltinį (pirminį ar antrinį), būtina laikytis anksčiau išdėstytų bendrų taisyklių, papildomai po pavadinimo nurod</w:t>
      </w:r>
      <w:r w:rsidR="00BE0487" w:rsidRPr="00016D25">
        <w:rPr>
          <w:rFonts w:eastAsia="Times New Roman"/>
          <w:szCs w:val="24"/>
          <w:lang w:val="lt-LT" w:eastAsia="lt-LT"/>
        </w:rPr>
        <w:t>oma</w:t>
      </w:r>
      <w:r w:rsidRPr="00016D25">
        <w:rPr>
          <w:rFonts w:eastAsia="Times New Roman"/>
          <w:szCs w:val="24"/>
          <w:lang w:val="lt-LT" w:eastAsia="lt-LT"/>
        </w:rPr>
        <w:t xml:space="preserve"> mažąja raide laužtiniuose skliaustuose laikmenos rūš</w:t>
      </w:r>
      <w:r w:rsidR="00BE0487" w:rsidRPr="00016D25">
        <w:rPr>
          <w:rFonts w:eastAsia="Times New Roman"/>
          <w:szCs w:val="24"/>
          <w:lang w:val="lt-LT" w:eastAsia="lt-LT"/>
        </w:rPr>
        <w:t>is</w:t>
      </w:r>
      <w:r w:rsidRPr="00016D25">
        <w:rPr>
          <w:rFonts w:eastAsia="Times New Roman"/>
          <w:szCs w:val="24"/>
          <w:lang w:val="lt-LT" w:eastAsia="lt-LT"/>
        </w:rPr>
        <w:t xml:space="preserve"> – [</w:t>
      </w:r>
      <w:r w:rsidR="00B670B0" w:rsidRPr="00016D25">
        <w:rPr>
          <w:rFonts w:eastAsia="Times New Roman"/>
          <w:szCs w:val="24"/>
          <w:lang w:val="lt-LT" w:eastAsia="lt-LT"/>
        </w:rPr>
        <w:t>interaktyvus</w:t>
      </w:r>
      <w:r w:rsidRPr="00016D25">
        <w:rPr>
          <w:rFonts w:eastAsia="Times New Roman"/>
          <w:szCs w:val="24"/>
          <w:lang w:val="lt-LT" w:eastAsia="lt-LT"/>
        </w:rPr>
        <w:t>], [CD-ROM] ir pan., o internetiniams šaltiniams po išleidimo vietos, leidyklos ir išleidimo metų (jei šie yra žinomi), dedamas taškas ir pateikiamas suskliaustas „&lt;...&gt;“ tikslus šaltinio adresas.</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color w:val="000000"/>
          <w:szCs w:val="24"/>
          <w:lang w:val="lt-LT" w:eastAsia="lt-LT"/>
        </w:rPr>
      </w:pPr>
      <w:r w:rsidRPr="00016D25">
        <w:rPr>
          <w:rFonts w:eastAsia="Times New Roman"/>
          <w:caps/>
          <w:color w:val="000000"/>
          <w:szCs w:val="24"/>
          <w:lang w:val="lt-LT" w:eastAsia="lt-LT"/>
        </w:rPr>
        <w:t>S</w:t>
      </w:r>
      <w:r w:rsidRPr="00016D25">
        <w:rPr>
          <w:rFonts w:eastAsia="Times New Roman"/>
          <w:color w:val="000000"/>
          <w:szCs w:val="24"/>
          <w:lang w:val="lt-LT" w:eastAsia="lt-LT"/>
        </w:rPr>
        <w:t>akalauskas</w:t>
      </w:r>
      <w:r w:rsidRPr="00016D25">
        <w:rPr>
          <w:rFonts w:eastAsia="Times New Roman"/>
          <w:caps/>
          <w:color w:val="000000"/>
          <w:szCs w:val="24"/>
          <w:lang w:val="lt-LT" w:eastAsia="lt-LT"/>
        </w:rPr>
        <w:t>, G</w:t>
      </w:r>
      <w:r w:rsidRPr="00016D25">
        <w:rPr>
          <w:rFonts w:eastAsia="Times New Roman"/>
          <w:color w:val="000000"/>
          <w:szCs w:val="24"/>
          <w:lang w:val="lt-LT" w:eastAsia="lt-LT"/>
        </w:rPr>
        <w:t xml:space="preserve">intautas. </w:t>
      </w:r>
      <w:r w:rsidRPr="00016D25">
        <w:rPr>
          <w:rFonts w:eastAsia="Times New Roman"/>
          <w:i/>
          <w:color w:val="000000"/>
          <w:szCs w:val="24"/>
          <w:lang w:val="lt-LT" w:eastAsia="lt-LT"/>
        </w:rPr>
        <w:t>Lygtinio paleidimo sistema ir korupcijos rizika</w:t>
      </w:r>
      <w:r w:rsidRPr="00016D25">
        <w:rPr>
          <w:rFonts w:eastAsia="Times New Roman"/>
          <w:color w:val="000000"/>
          <w:szCs w:val="24"/>
          <w:lang w:val="lt-LT" w:eastAsia="lt-LT"/>
        </w:rPr>
        <w:t xml:space="preserve"> </w:t>
      </w:r>
      <w:r w:rsidRPr="00016D25">
        <w:rPr>
          <w:rFonts w:eastAsia="Times New Roman"/>
          <w:bCs/>
          <w:color w:val="000000"/>
          <w:szCs w:val="24"/>
          <w:lang w:val="lt-LT" w:eastAsia="lt-LT"/>
        </w:rPr>
        <w:t>[</w:t>
      </w:r>
      <w:r w:rsidR="00B670B0" w:rsidRPr="00016D25">
        <w:rPr>
          <w:rFonts w:eastAsia="Times New Roman"/>
          <w:bCs/>
          <w:color w:val="000000"/>
          <w:szCs w:val="24"/>
          <w:lang w:val="lt-LT" w:eastAsia="lt-LT"/>
        </w:rPr>
        <w:t>interaktyvus</w:t>
      </w:r>
      <w:r w:rsidRPr="00016D25">
        <w:rPr>
          <w:rFonts w:eastAsia="Times New Roman"/>
          <w:bCs/>
          <w:color w:val="000000"/>
          <w:szCs w:val="24"/>
          <w:lang w:val="lt-LT" w:eastAsia="lt-LT"/>
        </w:rPr>
        <w:t xml:space="preserve">]. </w:t>
      </w:r>
      <w:r w:rsidRPr="00016D25">
        <w:rPr>
          <w:rFonts w:eastAsia="Times New Roman"/>
          <w:color w:val="000000"/>
          <w:szCs w:val="24"/>
          <w:lang w:val="lt-LT" w:eastAsia="lt-LT"/>
        </w:rPr>
        <w:t>Vilnius: Teisės institutas, 2010</w:t>
      </w:r>
      <w:r w:rsidRPr="00016D25">
        <w:rPr>
          <w:rFonts w:eastAsia="Times New Roman"/>
          <w:szCs w:val="24"/>
          <w:lang w:val="lt-LT" w:eastAsia="lt-LT"/>
        </w:rPr>
        <w:t>.</w:t>
      </w:r>
      <w:r w:rsidRPr="00016D25">
        <w:rPr>
          <w:rFonts w:eastAsia="Times New Roman"/>
          <w:color w:val="000000"/>
          <w:szCs w:val="24"/>
          <w:lang w:val="lt-LT" w:eastAsia="lt-LT"/>
        </w:rPr>
        <w:t xml:space="preserve"> &lt;</w:t>
      </w:r>
      <w:hyperlink r:id="rId12" w:history="1">
        <w:r w:rsidRPr="00016D25">
          <w:rPr>
            <w:rFonts w:eastAsia="Times New Roman"/>
            <w:color w:val="000000"/>
            <w:szCs w:val="24"/>
            <w:u w:val="single"/>
            <w:lang w:val="lt-LT" w:eastAsia="lt-LT"/>
          </w:rPr>
          <w:t>http://teise.org/data/1lygtinio-paleidimo.pdf</w:t>
        </w:r>
      </w:hyperlink>
      <w:r w:rsidRPr="00016D25">
        <w:rPr>
          <w:rFonts w:eastAsia="Times New Roman"/>
          <w:color w:val="000000"/>
          <w:szCs w:val="24"/>
          <w:lang w:val="lt-LT" w:eastAsia="lt-LT"/>
        </w:rPr>
        <w:t>&gt;.</w:t>
      </w:r>
    </w:p>
    <w:p w:rsidR="00F7096F" w:rsidRPr="00016D25" w:rsidRDefault="00F7096F" w:rsidP="00F7096F">
      <w:pPr>
        <w:spacing w:after="0" w:line="240" w:lineRule="auto"/>
        <w:ind w:firstLine="708"/>
        <w:jc w:val="both"/>
        <w:rPr>
          <w:rFonts w:eastAsia="Times New Roman"/>
          <w:color w:val="000000"/>
          <w:szCs w:val="24"/>
          <w:lang w:val="lt-LT" w:eastAsia="lt-LT"/>
        </w:rPr>
      </w:pPr>
    </w:p>
    <w:p w:rsidR="00F7096F" w:rsidRPr="00016D25" w:rsidRDefault="00F7096F" w:rsidP="00F7096F">
      <w:pPr>
        <w:spacing w:after="0" w:line="240" w:lineRule="auto"/>
        <w:ind w:firstLine="708"/>
        <w:jc w:val="both"/>
        <w:rPr>
          <w:rFonts w:eastAsia="Times New Roman"/>
          <w:szCs w:val="24"/>
          <w:lang w:val="lt-LT" w:eastAsia="lt-LT"/>
        </w:rPr>
      </w:pPr>
      <w:r w:rsidRPr="00016D25">
        <w:rPr>
          <w:rFonts w:eastAsia="Times New Roman"/>
          <w:szCs w:val="24"/>
          <w:lang w:val="lt-LT" w:eastAsia="lt-LT"/>
        </w:rPr>
        <w:t xml:space="preserve">Europos Sąjungos Teisingumo Teismas. </w:t>
      </w:r>
      <w:r w:rsidRPr="00016D25">
        <w:rPr>
          <w:rFonts w:eastAsia="Times New Roman"/>
          <w:i/>
          <w:szCs w:val="24"/>
          <w:lang w:val="lt-LT" w:eastAsia="lt-LT"/>
        </w:rPr>
        <w:t>Pranešimas spaudai Nr. 122/12</w:t>
      </w:r>
      <w:r w:rsidRPr="00016D25">
        <w:rPr>
          <w:rFonts w:eastAsia="Times New Roman"/>
          <w:szCs w:val="24"/>
          <w:lang w:val="lt-LT" w:eastAsia="lt-LT"/>
        </w:rPr>
        <w:t xml:space="preserve"> </w:t>
      </w:r>
      <w:r w:rsidRPr="00016D25">
        <w:rPr>
          <w:rFonts w:eastAsia="Times New Roman"/>
          <w:color w:val="000000"/>
          <w:szCs w:val="24"/>
          <w:lang w:val="lt-LT" w:eastAsia="lt-LT"/>
        </w:rPr>
        <w:t>[</w:t>
      </w:r>
      <w:r w:rsidR="00B670B0" w:rsidRPr="00016D25">
        <w:rPr>
          <w:rFonts w:eastAsia="Times New Roman"/>
          <w:color w:val="000000"/>
          <w:szCs w:val="24"/>
          <w:lang w:val="lt-LT" w:eastAsia="lt-LT"/>
        </w:rPr>
        <w:t>interaktyvus</w:t>
      </w:r>
      <w:r w:rsidRPr="00016D25">
        <w:rPr>
          <w:rFonts w:eastAsia="Times New Roman"/>
          <w:color w:val="000000"/>
          <w:szCs w:val="24"/>
          <w:lang w:val="lt-LT" w:eastAsia="lt-LT"/>
        </w:rPr>
        <w:t>]. &lt;</w:t>
      </w:r>
      <w:hyperlink r:id="rId13" w:history="1">
        <w:r w:rsidRPr="00016D25">
          <w:rPr>
            <w:rFonts w:eastAsia="Times New Roman"/>
            <w:color w:val="000000"/>
            <w:szCs w:val="24"/>
            <w:u w:val="single"/>
            <w:lang w:val="lt-LT" w:eastAsia="lt-LT"/>
          </w:rPr>
          <w:t>http://europa.eu/rapid/press-release_CJE-12-122_lt.htm?locale=FR</w:t>
        </w:r>
      </w:hyperlink>
      <w:r w:rsidRPr="00016D25">
        <w:rPr>
          <w:rFonts w:eastAsia="Times New Roman"/>
          <w:color w:val="000000"/>
          <w:szCs w:val="24"/>
          <w:lang w:val="lt-LT" w:eastAsia="lt-LT"/>
        </w:rPr>
        <w:t>&gt;.</w:t>
      </w:r>
      <w:r w:rsidRPr="00016D25">
        <w:rPr>
          <w:rFonts w:eastAsia="Times New Roman"/>
          <w:szCs w:val="24"/>
          <w:lang w:val="lt-LT" w:eastAsia="lt-LT"/>
        </w:rPr>
        <w:t xml:space="preserve"> </w:t>
      </w:r>
    </w:p>
    <w:p w:rsidR="00F7096F" w:rsidRPr="00016D25" w:rsidRDefault="00F7096F" w:rsidP="00F7096F">
      <w:pPr>
        <w:spacing w:after="0" w:line="240" w:lineRule="auto"/>
        <w:ind w:firstLine="708"/>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lastRenderedPageBreak/>
        <w:t xml:space="preserve">Pateikiant bibliografinę nuorodą į institucijos dokumentą, mažosiomis raidėmis rašomas institucijos pavadinimas (prireikus – ir padalinys), dedamas taškas ir kursyvu pateikiama dokumento rūšis ir numeris (prireikus – ir kiti duomenys, reikalingi dokumentui identifikuoti). </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firstLine="709"/>
        <w:jc w:val="both"/>
        <w:rPr>
          <w:rFonts w:eastAsia="Times New Roman"/>
          <w:szCs w:val="16"/>
          <w:lang w:val="lt-LT" w:eastAsia="lt-LT"/>
        </w:rPr>
      </w:pPr>
      <w:r w:rsidRPr="00016D25">
        <w:rPr>
          <w:rFonts w:eastAsia="Times New Roman"/>
          <w:szCs w:val="16"/>
          <w:lang w:val="lt-LT" w:eastAsia="lt-LT"/>
        </w:rPr>
        <w:t xml:space="preserve">Nacionalinė teismų administracija. </w:t>
      </w:r>
      <w:r w:rsidRPr="00016D25">
        <w:rPr>
          <w:rFonts w:eastAsia="Times New Roman"/>
          <w:i/>
          <w:szCs w:val="16"/>
          <w:lang w:val="lt-LT" w:eastAsia="lt-LT"/>
        </w:rPr>
        <w:t>Nuomonė Nr. 6 (2004) dėl teisingo teismo proceso per įmanomai trumpiausią laiką ir teisėjo vaidmens teismo procese atsižvelgiant į alternatyvius ginčų sprendimo būdus</w:t>
      </w:r>
      <w:r w:rsidR="00683061" w:rsidRPr="00016D25">
        <w:rPr>
          <w:rFonts w:eastAsia="Times New Roman"/>
          <w:i/>
          <w:szCs w:val="16"/>
          <w:lang w:val="lt-LT" w:eastAsia="lt-LT"/>
        </w:rPr>
        <w:t xml:space="preserve"> </w:t>
      </w:r>
      <w:r w:rsidRPr="00016D25">
        <w:rPr>
          <w:rFonts w:eastAsia="Times New Roman"/>
          <w:szCs w:val="16"/>
          <w:lang w:val="lt-LT" w:eastAsia="lt-LT"/>
        </w:rPr>
        <w:t>[</w:t>
      </w:r>
      <w:r w:rsidR="00B670B0" w:rsidRPr="00016D25">
        <w:rPr>
          <w:rFonts w:eastAsia="Times New Roman"/>
          <w:szCs w:val="16"/>
          <w:lang w:val="lt-LT" w:eastAsia="lt-LT"/>
        </w:rPr>
        <w:t>interaktyvus</w:t>
      </w:r>
      <w:r w:rsidRPr="00016D25">
        <w:rPr>
          <w:rFonts w:eastAsia="Times New Roman"/>
          <w:szCs w:val="16"/>
          <w:lang w:val="lt-LT" w:eastAsia="lt-LT"/>
        </w:rPr>
        <w:t>]. &lt;http://www.teismai.lt/lt/tarpt-bendr/tarpt-org-dok/ccje-dokumentai/&gt;.</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5B3BA6" w:rsidRPr="005B3BA6" w:rsidRDefault="00F7096F" w:rsidP="001B50E5">
      <w:pPr>
        <w:numPr>
          <w:ilvl w:val="0"/>
          <w:numId w:val="21"/>
        </w:numPr>
        <w:spacing w:after="0" w:line="240" w:lineRule="auto"/>
        <w:ind w:left="0" w:firstLine="737"/>
        <w:jc w:val="both"/>
        <w:rPr>
          <w:rFonts w:eastAsia="Times New Roman"/>
          <w:i/>
          <w:szCs w:val="24"/>
          <w:lang w:val="lt-LT" w:eastAsia="lt-LT"/>
        </w:rPr>
      </w:pPr>
      <w:r w:rsidRPr="00016D25">
        <w:rPr>
          <w:rFonts w:eastAsia="Times New Roman"/>
          <w:szCs w:val="24"/>
          <w:lang w:val="lt-LT" w:eastAsia="lt-LT"/>
        </w:rPr>
        <w:t xml:space="preserve">Nuorodos į šaltinius, paskelbtus </w:t>
      </w:r>
      <w:r w:rsidR="00D15A1B" w:rsidRPr="00016D25">
        <w:rPr>
          <w:rFonts w:eastAsia="Times New Roman"/>
          <w:szCs w:val="24"/>
          <w:lang w:val="lt-LT" w:eastAsia="lt-LT"/>
        </w:rPr>
        <w:t>užsienio kalbomis lotynišku raidynu</w:t>
      </w:r>
      <w:r w:rsidRPr="00016D25">
        <w:rPr>
          <w:rFonts w:eastAsia="Times New Roman"/>
          <w:szCs w:val="24"/>
          <w:lang w:val="lt-LT" w:eastAsia="lt-LT"/>
        </w:rPr>
        <w:t xml:space="preserve">, </w:t>
      </w:r>
      <w:r w:rsidR="00D15A1B" w:rsidRPr="00016D25">
        <w:rPr>
          <w:rFonts w:eastAsia="Times New Roman"/>
          <w:szCs w:val="24"/>
          <w:lang w:val="lt-LT" w:eastAsia="lt-LT"/>
        </w:rPr>
        <w:t>teikiamos</w:t>
      </w:r>
      <w:r w:rsidRPr="00016D25">
        <w:rPr>
          <w:rFonts w:eastAsia="Times New Roman"/>
          <w:szCs w:val="24"/>
          <w:lang w:val="lt-LT" w:eastAsia="lt-LT"/>
        </w:rPr>
        <w:t xml:space="preserve"> originalo kalba, laikant</w:t>
      </w:r>
      <w:r w:rsidR="00D15A1B" w:rsidRPr="00016D25">
        <w:rPr>
          <w:rFonts w:eastAsia="Times New Roman"/>
          <w:szCs w:val="24"/>
          <w:lang w:val="lt-LT" w:eastAsia="lt-LT"/>
        </w:rPr>
        <w:t>is</w:t>
      </w:r>
      <w:r w:rsidRPr="00016D25">
        <w:rPr>
          <w:rFonts w:eastAsia="Times New Roman"/>
          <w:szCs w:val="24"/>
          <w:lang w:val="lt-LT" w:eastAsia="lt-LT"/>
        </w:rPr>
        <w:t xml:space="preserve"> a</w:t>
      </w:r>
      <w:r w:rsidR="00D15A1B" w:rsidRPr="00016D25">
        <w:rPr>
          <w:rFonts w:eastAsia="Times New Roman"/>
          <w:szCs w:val="24"/>
          <w:lang w:val="lt-LT" w:eastAsia="lt-LT"/>
        </w:rPr>
        <w:t>n</w:t>
      </w:r>
      <w:r w:rsidRPr="00016D25">
        <w:rPr>
          <w:rFonts w:eastAsia="Times New Roman"/>
          <w:szCs w:val="24"/>
          <w:lang w:val="lt-LT" w:eastAsia="lt-LT"/>
        </w:rPr>
        <w:t xml:space="preserve">kščiau išdėstytų taisyklių. Bibliografinės nuorodos į šaltinius, paskelbtus </w:t>
      </w:r>
      <w:r w:rsidR="00D15A1B" w:rsidRPr="00016D25">
        <w:rPr>
          <w:rFonts w:eastAsia="Times New Roman"/>
          <w:szCs w:val="24"/>
          <w:lang w:val="lt-LT" w:eastAsia="lt-LT"/>
        </w:rPr>
        <w:t>kitais raidynais</w:t>
      </w:r>
      <w:r w:rsidR="00585E73" w:rsidRPr="00016D25">
        <w:rPr>
          <w:rFonts w:eastAsia="Times New Roman"/>
          <w:szCs w:val="24"/>
          <w:lang w:val="lt-LT" w:eastAsia="lt-LT"/>
        </w:rPr>
        <w:t xml:space="preserve"> (graikų, kinų)</w:t>
      </w:r>
      <w:r w:rsidRPr="00016D25">
        <w:rPr>
          <w:rFonts w:eastAsia="Times New Roman"/>
          <w:szCs w:val="24"/>
          <w:lang w:val="lt-LT" w:eastAsia="lt-LT"/>
        </w:rPr>
        <w:t>, transliteruojamos (</w:t>
      </w:r>
      <w:proofErr w:type="spellStart"/>
      <w:r w:rsidRPr="00016D25">
        <w:rPr>
          <w:rFonts w:eastAsia="Times New Roman"/>
          <w:szCs w:val="24"/>
          <w:lang w:val="lt-LT" w:eastAsia="lt-LT"/>
        </w:rPr>
        <w:t>lotyninamos</w:t>
      </w:r>
      <w:proofErr w:type="spellEnd"/>
      <w:r w:rsidRPr="00016D25">
        <w:rPr>
          <w:rFonts w:eastAsia="Times New Roman"/>
          <w:szCs w:val="24"/>
          <w:lang w:val="lt-LT" w:eastAsia="lt-LT"/>
        </w:rPr>
        <w:t>)</w:t>
      </w:r>
      <w:r w:rsidR="00F427E9" w:rsidRPr="00016D25">
        <w:rPr>
          <w:rFonts w:eastAsia="Times New Roman"/>
          <w:szCs w:val="24"/>
          <w:lang w:val="lt-LT" w:eastAsia="lt-LT"/>
        </w:rPr>
        <w:t>, išskyrus kirilicą</w:t>
      </w:r>
      <w:r w:rsidRPr="00016D25">
        <w:rPr>
          <w:rFonts w:eastAsia="Times New Roman"/>
          <w:szCs w:val="24"/>
          <w:lang w:val="lt-LT" w:eastAsia="lt-LT"/>
        </w:rPr>
        <w:t xml:space="preserve">. </w:t>
      </w:r>
    </w:p>
    <w:p w:rsidR="005B3BA6" w:rsidRDefault="005B3BA6" w:rsidP="005B3BA6">
      <w:pPr>
        <w:spacing w:after="0" w:line="240" w:lineRule="auto"/>
        <w:ind w:left="720"/>
        <w:jc w:val="both"/>
        <w:rPr>
          <w:rFonts w:eastAsia="Times New Roman"/>
          <w:szCs w:val="24"/>
          <w:lang w:val="lt-LT" w:eastAsia="lt-LT"/>
        </w:rPr>
      </w:pPr>
    </w:p>
    <w:p w:rsidR="00F7096F" w:rsidRPr="00016D25" w:rsidRDefault="00F7096F" w:rsidP="005B3BA6">
      <w:pPr>
        <w:spacing w:after="0" w:line="240" w:lineRule="auto"/>
        <w:ind w:left="720"/>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left" w:pos="1134"/>
        </w:tabs>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szCs w:val="16"/>
          <w:lang w:val="lt-LT" w:eastAsia="lt-LT"/>
        </w:rPr>
      </w:pPr>
      <w:proofErr w:type="spellStart"/>
      <w:r w:rsidRPr="00016D25">
        <w:rPr>
          <w:rFonts w:eastAsia="Times New Roman"/>
          <w:szCs w:val="16"/>
          <w:lang w:val="lt-LT" w:eastAsia="lt-LT"/>
        </w:rPr>
        <w:t>Zajdało</w:t>
      </w:r>
      <w:proofErr w:type="spellEnd"/>
      <w:r w:rsidRPr="00016D25">
        <w:rPr>
          <w:rFonts w:eastAsia="Times New Roman"/>
          <w:szCs w:val="16"/>
          <w:lang w:val="lt-LT" w:eastAsia="lt-LT"/>
        </w:rPr>
        <w:t xml:space="preserve">, J. </w:t>
      </w:r>
      <w:proofErr w:type="spellStart"/>
      <w:r w:rsidRPr="00016D25">
        <w:rPr>
          <w:rFonts w:eastAsia="Times New Roman"/>
          <w:i/>
          <w:szCs w:val="16"/>
          <w:lang w:val="lt-LT" w:eastAsia="lt-LT"/>
        </w:rPr>
        <w:t>Fascynujące</w:t>
      </w:r>
      <w:proofErr w:type="spellEnd"/>
      <w:r w:rsidRPr="00016D25">
        <w:rPr>
          <w:rFonts w:eastAsia="Times New Roman"/>
          <w:i/>
          <w:szCs w:val="16"/>
          <w:lang w:val="lt-LT" w:eastAsia="lt-LT"/>
        </w:rPr>
        <w:t xml:space="preserve"> </w:t>
      </w:r>
      <w:proofErr w:type="spellStart"/>
      <w:r w:rsidRPr="00016D25">
        <w:rPr>
          <w:rFonts w:eastAsia="Times New Roman"/>
          <w:i/>
          <w:szCs w:val="16"/>
          <w:lang w:val="lt-LT" w:eastAsia="lt-LT"/>
        </w:rPr>
        <w:t>ścieżki</w:t>
      </w:r>
      <w:proofErr w:type="spellEnd"/>
      <w:r w:rsidRPr="00016D25">
        <w:rPr>
          <w:rFonts w:eastAsia="Times New Roman"/>
          <w:i/>
          <w:szCs w:val="16"/>
          <w:lang w:val="lt-LT" w:eastAsia="lt-LT"/>
        </w:rPr>
        <w:t xml:space="preserve"> </w:t>
      </w:r>
      <w:proofErr w:type="spellStart"/>
      <w:r w:rsidRPr="00016D25">
        <w:rPr>
          <w:rFonts w:eastAsia="Times New Roman"/>
          <w:i/>
          <w:szCs w:val="16"/>
          <w:lang w:val="lt-LT" w:eastAsia="lt-LT"/>
        </w:rPr>
        <w:t>filozofii</w:t>
      </w:r>
      <w:proofErr w:type="spellEnd"/>
      <w:r w:rsidRPr="00016D25">
        <w:rPr>
          <w:rFonts w:eastAsia="Times New Roman"/>
          <w:i/>
          <w:szCs w:val="16"/>
          <w:lang w:val="lt-LT" w:eastAsia="lt-LT"/>
        </w:rPr>
        <w:t xml:space="preserve"> </w:t>
      </w:r>
      <w:proofErr w:type="spellStart"/>
      <w:r w:rsidRPr="00016D25">
        <w:rPr>
          <w:rFonts w:eastAsia="Times New Roman"/>
          <w:i/>
          <w:szCs w:val="16"/>
          <w:lang w:val="lt-LT" w:eastAsia="lt-LT"/>
        </w:rPr>
        <w:t>prawa</w:t>
      </w:r>
      <w:proofErr w:type="spellEnd"/>
      <w:r w:rsidRPr="00016D25">
        <w:rPr>
          <w:rFonts w:eastAsia="Times New Roman"/>
          <w:szCs w:val="16"/>
          <w:lang w:val="lt-LT" w:eastAsia="lt-LT"/>
        </w:rPr>
        <w:t xml:space="preserve">. </w:t>
      </w:r>
      <w:proofErr w:type="spellStart"/>
      <w:r w:rsidRPr="00016D25">
        <w:rPr>
          <w:rFonts w:eastAsia="Times New Roman"/>
          <w:szCs w:val="16"/>
          <w:lang w:val="lt-LT" w:eastAsia="lt-LT"/>
        </w:rPr>
        <w:t>Warszawa</w:t>
      </w:r>
      <w:proofErr w:type="spellEnd"/>
      <w:r w:rsidRPr="00016D25">
        <w:rPr>
          <w:rFonts w:eastAsia="Times New Roman"/>
          <w:szCs w:val="16"/>
          <w:lang w:val="lt-LT" w:eastAsia="lt-LT"/>
        </w:rPr>
        <w:t>, 2008.</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szCs w:val="24"/>
          <w:lang w:val="lt-LT" w:eastAsia="lt-LT"/>
        </w:rPr>
      </w:pPr>
      <w:proofErr w:type="spellStart"/>
      <w:r w:rsidRPr="00016D25">
        <w:rPr>
          <w:rFonts w:eastAsia="Times New Roman"/>
          <w:szCs w:val="24"/>
          <w:lang w:val="lt-LT" w:eastAsia="lt-LT"/>
        </w:rPr>
        <w:t>Von</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Bogdandy</w:t>
      </w:r>
      <w:proofErr w:type="spellEnd"/>
      <w:r w:rsidRPr="00016D25">
        <w:rPr>
          <w:rFonts w:eastAsia="Times New Roman"/>
          <w:szCs w:val="24"/>
          <w:lang w:val="lt-LT" w:eastAsia="lt-LT"/>
        </w:rPr>
        <w:t xml:space="preserve">, A. </w:t>
      </w:r>
      <w:proofErr w:type="spellStart"/>
      <w:r w:rsidRPr="00016D25">
        <w:rPr>
          <w:rFonts w:eastAsia="Times New Roman"/>
          <w:szCs w:val="24"/>
          <w:lang w:val="lt-LT" w:eastAsia="lt-LT"/>
        </w:rPr>
        <w:t>Pluralism</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direct</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effect</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and</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the</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ultimate</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say</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On</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the</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relationship</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between</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international</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and</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domestic</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law</w:t>
      </w:r>
      <w:proofErr w:type="spellEnd"/>
      <w:r w:rsidRPr="00016D25">
        <w:rPr>
          <w:rFonts w:eastAsia="Times New Roman"/>
          <w:szCs w:val="24"/>
          <w:lang w:val="lt-LT" w:eastAsia="lt-LT"/>
        </w:rPr>
        <w:t xml:space="preserve">. </w:t>
      </w:r>
      <w:proofErr w:type="spellStart"/>
      <w:r w:rsidRPr="00016D25">
        <w:rPr>
          <w:rFonts w:eastAsia="Times New Roman"/>
          <w:i/>
          <w:szCs w:val="24"/>
          <w:lang w:val="lt-LT" w:eastAsia="lt-LT"/>
        </w:rPr>
        <w:t>International</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Journal</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of</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Constitutional</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Law</w:t>
      </w:r>
      <w:proofErr w:type="spellEnd"/>
      <w:r w:rsidRPr="00016D25">
        <w:rPr>
          <w:rFonts w:eastAsia="Times New Roman"/>
          <w:szCs w:val="24"/>
          <w:lang w:val="lt-LT" w:eastAsia="lt-LT"/>
        </w:rPr>
        <w:t xml:space="preserve">, 2008, </w:t>
      </w:r>
      <w:proofErr w:type="spellStart"/>
      <w:r w:rsidRPr="00016D25">
        <w:rPr>
          <w:rFonts w:eastAsia="Times New Roman"/>
          <w:szCs w:val="24"/>
          <w:lang w:val="lt-LT" w:eastAsia="lt-LT"/>
        </w:rPr>
        <w:t>Vol</w:t>
      </w:r>
      <w:proofErr w:type="spellEnd"/>
      <w:r w:rsidRPr="00016D25">
        <w:rPr>
          <w:rFonts w:eastAsia="Times New Roman"/>
          <w:szCs w:val="24"/>
          <w:lang w:val="lt-LT" w:eastAsia="lt-LT"/>
        </w:rPr>
        <w:t xml:space="preserve">. 6, </w:t>
      </w:r>
      <w:proofErr w:type="spellStart"/>
      <w:r w:rsidRPr="00016D25">
        <w:rPr>
          <w:rFonts w:eastAsia="Times New Roman"/>
          <w:szCs w:val="24"/>
          <w:lang w:val="lt-LT" w:eastAsia="lt-LT"/>
        </w:rPr>
        <w:t>Number</w:t>
      </w:r>
      <w:proofErr w:type="spellEnd"/>
      <w:r w:rsidRPr="00016D25">
        <w:rPr>
          <w:rFonts w:eastAsia="Times New Roman"/>
          <w:szCs w:val="24"/>
          <w:lang w:val="lt-LT" w:eastAsia="lt-LT"/>
        </w:rPr>
        <w:t xml:space="preserve"> 3 &amp; 4, p. 397-413.</w:t>
      </w:r>
    </w:p>
    <w:p w:rsidR="00F7096F" w:rsidRPr="00016D25" w:rsidRDefault="00F7096F" w:rsidP="00F7096F">
      <w:pPr>
        <w:spacing w:after="0" w:line="240" w:lineRule="auto"/>
        <w:jc w:val="both"/>
        <w:rPr>
          <w:rFonts w:eastAsia="Times New Roman"/>
          <w:szCs w:val="16"/>
          <w:lang w:val="lt-LT" w:eastAsia="lt-LT"/>
        </w:rPr>
      </w:pPr>
    </w:p>
    <w:p w:rsidR="00F7096F" w:rsidRPr="00016D25" w:rsidRDefault="00F7096F" w:rsidP="00F7096F">
      <w:pPr>
        <w:spacing w:after="0" w:line="240" w:lineRule="auto"/>
        <w:ind w:firstLine="708"/>
        <w:jc w:val="both"/>
        <w:rPr>
          <w:rFonts w:eastAsia="Times New Roman"/>
          <w:szCs w:val="16"/>
          <w:lang w:val="lt-LT" w:eastAsia="lt-LT"/>
        </w:rPr>
      </w:pPr>
      <w:proofErr w:type="spellStart"/>
      <w:r w:rsidRPr="00016D25">
        <w:rPr>
          <w:rFonts w:eastAsia="Times New Roman"/>
          <w:szCs w:val="16"/>
          <w:lang w:val="lt-LT" w:eastAsia="lt-LT"/>
        </w:rPr>
        <w:t>Жалинский</w:t>
      </w:r>
      <w:proofErr w:type="spellEnd"/>
      <w:r w:rsidRPr="00016D25">
        <w:rPr>
          <w:rFonts w:eastAsia="Times New Roman"/>
          <w:szCs w:val="16"/>
          <w:lang w:val="lt-LT" w:eastAsia="lt-LT"/>
        </w:rPr>
        <w:t xml:space="preserve">, А. </w:t>
      </w:r>
      <w:proofErr w:type="spellStart"/>
      <w:r w:rsidRPr="00016D25">
        <w:rPr>
          <w:rFonts w:eastAsia="Times New Roman"/>
          <w:i/>
          <w:szCs w:val="16"/>
          <w:lang w:val="lt-LT" w:eastAsia="lt-LT"/>
        </w:rPr>
        <w:t>Современное</w:t>
      </w:r>
      <w:proofErr w:type="spellEnd"/>
      <w:r w:rsidRPr="00016D25">
        <w:rPr>
          <w:rFonts w:eastAsia="Times New Roman"/>
          <w:i/>
          <w:szCs w:val="16"/>
          <w:lang w:val="lt-LT" w:eastAsia="lt-LT"/>
        </w:rPr>
        <w:t xml:space="preserve"> </w:t>
      </w:r>
      <w:proofErr w:type="spellStart"/>
      <w:r w:rsidRPr="00016D25">
        <w:rPr>
          <w:rFonts w:eastAsia="Times New Roman"/>
          <w:i/>
          <w:szCs w:val="16"/>
          <w:lang w:val="lt-LT" w:eastAsia="lt-LT"/>
        </w:rPr>
        <w:t>немецкое</w:t>
      </w:r>
      <w:proofErr w:type="spellEnd"/>
      <w:r w:rsidRPr="00016D25">
        <w:rPr>
          <w:rFonts w:eastAsia="Times New Roman"/>
          <w:i/>
          <w:szCs w:val="16"/>
          <w:lang w:val="lt-LT" w:eastAsia="lt-LT"/>
        </w:rPr>
        <w:t xml:space="preserve"> </w:t>
      </w:r>
      <w:proofErr w:type="spellStart"/>
      <w:r w:rsidRPr="00016D25">
        <w:rPr>
          <w:rFonts w:eastAsia="Times New Roman"/>
          <w:i/>
          <w:szCs w:val="16"/>
          <w:lang w:val="lt-LT" w:eastAsia="lt-LT"/>
        </w:rPr>
        <w:t>уголовное</w:t>
      </w:r>
      <w:proofErr w:type="spellEnd"/>
      <w:r w:rsidRPr="00016D25">
        <w:rPr>
          <w:rFonts w:eastAsia="Times New Roman"/>
          <w:i/>
          <w:szCs w:val="16"/>
          <w:lang w:val="lt-LT" w:eastAsia="lt-LT"/>
        </w:rPr>
        <w:t xml:space="preserve"> </w:t>
      </w:r>
      <w:proofErr w:type="spellStart"/>
      <w:r w:rsidRPr="00016D25">
        <w:rPr>
          <w:rFonts w:eastAsia="Times New Roman"/>
          <w:i/>
          <w:szCs w:val="16"/>
          <w:lang w:val="lt-LT" w:eastAsia="lt-LT"/>
        </w:rPr>
        <w:t>право</w:t>
      </w:r>
      <w:proofErr w:type="spellEnd"/>
      <w:r w:rsidRPr="00016D25">
        <w:rPr>
          <w:rFonts w:eastAsia="Times New Roman"/>
          <w:szCs w:val="16"/>
          <w:lang w:val="lt-LT" w:eastAsia="lt-LT"/>
        </w:rPr>
        <w:t xml:space="preserve">. </w:t>
      </w:r>
      <w:proofErr w:type="spellStart"/>
      <w:r w:rsidRPr="00016D25">
        <w:rPr>
          <w:rFonts w:eastAsia="Times New Roman"/>
          <w:szCs w:val="16"/>
          <w:lang w:val="lt-LT" w:eastAsia="lt-LT"/>
        </w:rPr>
        <w:t>Москва</w:t>
      </w:r>
      <w:proofErr w:type="spellEnd"/>
      <w:r w:rsidRPr="00016D25">
        <w:rPr>
          <w:rFonts w:eastAsia="Times New Roman"/>
          <w:szCs w:val="16"/>
          <w:lang w:val="lt-LT" w:eastAsia="lt-LT"/>
        </w:rPr>
        <w:t xml:space="preserve">: </w:t>
      </w:r>
      <w:proofErr w:type="spellStart"/>
      <w:r w:rsidRPr="00016D25">
        <w:rPr>
          <w:rFonts w:eastAsia="Times New Roman"/>
          <w:szCs w:val="16"/>
          <w:lang w:val="lt-LT" w:eastAsia="lt-LT"/>
        </w:rPr>
        <w:t>Проспект</w:t>
      </w:r>
      <w:proofErr w:type="spellEnd"/>
      <w:r w:rsidRPr="00016D25">
        <w:rPr>
          <w:rFonts w:eastAsia="Times New Roman"/>
          <w:szCs w:val="16"/>
          <w:lang w:val="lt-LT" w:eastAsia="lt-LT"/>
        </w:rPr>
        <w:t>, 2004.</w:t>
      </w:r>
    </w:p>
    <w:p w:rsidR="00247184" w:rsidRPr="00016D25" w:rsidRDefault="00247184" w:rsidP="00F7096F">
      <w:pPr>
        <w:spacing w:after="0" w:line="240" w:lineRule="auto"/>
        <w:ind w:firstLine="708"/>
        <w:jc w:val="both"/>
        <w:rPr>
          <w:rFonts w:eastAsia="Times New Roman"/>
          <w:szCs w:val="16"/>
          <w:lang w:val="lt-LT" w:eastAsia="lt-LT"/>
        </w:rPr>
      </w:pPr>
    </w:p>
    <w:p w:rsidR="00247184" w:rsidRPr="00016D25" w:rsidRDefault="00247184" w:rsidP="001B50E5">
      <w:pPr>
        <w:numPr>
          <w:ilvl w:val="0"/>
          <w:numId w:val="21"/>
        </w:numPr>
        <w:spacing w:after="0" w:line="240" w:lineRule="auto"/>
        <w:ind w:left="0" w:firstLine="737"/>
        <w:jc w:val="both"/>
        <w:rPr>
          <w:rFonts w:eastAsia="Times New Roman"/>
          <w:szCs w:val="16"/>
          <w:lang w:val="lt-LT" w:eastAsia="lt-LT"/>
        </w:rPr>
      </w:pPr>
      <w:r w:rsidRPr="00016D25">
        <w:rPr>
          <w:rFonts w:eastAsia="Times New Roman"/>
          <w:szCs w:val="16"/>
          <w:lang w:val="lt-LT" w:eastAsia="lt-LT"/>
        </w:rPr>
        <w:t>Nuorodos rašomos teismo procesinio sprendimo tekste. Išnašos teismo procesiniame sprendime nevartojamos.</w:t>
      </w:r>
    </w:p>
    <w:p w:rsidR="00F7096F" w:rsidRPr="00016D25" w:rsidRDefault="00F7096F" w:rsidP="00F7096F">
      <w:pPr>
        <w:tabs>
          <w:tab w:val="left" w:pos="1134"/>
        </w:tabs>
        <w:spacing w:after="0" w:line="240" w:lineRule="auto"/>
        <w:jc w:val="both"/>
        <w:rPr>
          <w:rFonts w:eastAsia="Times New Roman"/>
          <w:szCs w:val="24"/>
          <w:lang w:val="lt-LT" w:eastAsia="lt-LT"/>
        </w:rPr>
      </w:pPr>
    </w:p>
    <w:p w:rsidR="001B50E5" w:rsidRDefault="001B50E5" w:rsidP="001B50E5">
      <w:pPr>
        <w:tabs>
          <w:tab w:val="left" w:pos="567"/>
        </w:tabs>
        <w:spacing w:after="0" w:line="240" w:lineRule="auto"/>
        <w:jc w:val="center"/>
        <w:rPr>
          <w:rFonts w:eastAsia="Times New Roman"/>
          <w:b/>
          <w:szCs w:val="24"/>
          <w:lang w:val="lt-LT" w:eastAsia="lt-LT"/>
        </w:rPr>
      </w:pPr>
      <w:r>
        <w:rPr>
          <w:rFonts w:eastAsia="Times New Roman"/>
          <w:b/>
          <w:szCs w:val="24"/>
          <w:lang w:val="lt-LT" w:eastAsia="lt-LT"/>
        </w:rPr>
        <w:t>I</w:t>
      </w:r>
      <w:r w:rsidR="00F36C88">
        <w:rPr>
          <w:rFonts w:eastAsia="Times New Roman"/>
          <w:b/>
          <w:szCs w:val="24"/>
          <w:lang w:val="lt-LT" w:eastAsia="lt-LT"/>
        </w:rPr>
        <w:t>V</w:t>
      </w:r>
      <w:r>
        <w:rPr>
          <w:rFonts w:eastAsia="Times New Roman"/>
          <w:b/>
          <w:szCs w:val="24"/>
          <w:lang w:val="lt-LT" w:eastAsia="lt-LT"/>
        </w:rPr>
        <w:t xml:space="preserve"> SKYRIUS</w:t>
      </w:r>
    </w:p>
    <w:p w:rsidR="00F7096F" w:rsidRPr="00016D25" w:rsidRDefault="00F7096F" w:rsidP="001B50E5">
      <w:pPr>
        <w:tabs>
          <w:tab w:val="left" w:pos="567"/>
        </w:tabs>
        <w:spacing w:after="0" w:line="240" w:lineRule="auto"/>
        <w:jc w:val="center"/>
        <w:rPr>
          <w:rFonts w:eastAsia="Times New Roman"/>
          <w:b/>
          <w:szCs w:val="24"/>
          <w:lang w:val="lt-LT" w:eastAsia="lt-LT"/>
        </w:rPr>
      </w:pPr>
      <w:r w:rsidRPr="00016D25">
        <w:rPr>
          <w:rFonts w:eastAsia="Times New Roman"/>
          <w:b/>
          <w:szCs w:val="24"/>
          <w:lang w:val="lt-LT" w:eastAsia="lt-LT"/>
        </w:rPr>
        <w:t>BAIGIAMOSIOS NUOSTATOS</w:t>
      </w:r>
    </w:p>
    <w:p w:rsidR="00F7096F" w:rsidRPr="00016D25" w:rsidRDefault="00F7096F" w:rsidP="00F7096F">
      <w:pPr>
        <w:tabs>
          <w:tab w:val="left" w:pos="993"/>
        </w:tabs>
        <w:spacing w:after="0" w:line="240" w:lineRule="auto"/>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Kai teisės aktai nustato </w:t>
      </w:r>
      <w:r w:rsidR="00B9435E" w:rsidRPr="00016D25">
        <w:rPr>
          <w:rFonts w:eastAsia="Times New Roman"/>
          <w:szCs w:val="24"/>
          <w:lang w:val="lt-LT" w:eastAsia="lt-LT"/>
        </w:rPr>
        <w:t>teismo sprendimų</w:t>
      </w:r>
      <w:r w:rsidRPr="00016D25">
        <w:rPr>
          <w:rFonts w:eastAsia="Times New Roman"/>
          <w:szCs w:val="24"/>
          <w:lang w:val="lt-LT" w:eastAsia="lt-LT"/>
        </w:rPr>
        <w:t xml:space="preserve"> formas, šios rekomendacijos taikomos tiek, kiek neprieštarauja teisės aktu patvirtintai dokumento formai.</w:t>
      </w:r>
    </w:p>
    <w:p w:rsidR="00903CCF" w:rsidRDefault="00903CCF" w:rsidP="00903CCF">
      <w:pPr>
        <w:pStyle w:val="Pagrindinistekstas"/>
        <w:tabs>
          <w:tab w:val="left" w:pos="0"/>
          <w:tab w:val="left" w:pos="1080"/>
        </w:tabs>
        <w:spacing w:after="0"/>
        <w:jc w:val="center"/>
      </w:pPr>
      <w:r w:rsidRPr="00016D25">
        <w:t>___________________</w:t>
      </w: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Default="002165D4" w:rsidP="00903CCF">
      <w:pPr>
        <w:pStyle w:val="Pagrindinistekstas"/>
        <w:tabs>
          <w:tab w:val="left" w:pos="0"/>
          <w:tab w:val="left" w:pos="1080"/>
        </w:tabs>
        <w:spacing w:after="0"/>
        <w:jc w:val="center"/>
      </w:pPr>
    </w:p>
    <w:p w:rsidR="002165D4" w:rsidRPr="00BC30B8" w:rsidRDefault="002165D4" w:rsidP="002165D4">
      <w:pPr>
        <w:tabs>
          <w:tab w:val="num" w:pos="0"/>
        </w:tabs>
        <w:spacing w:after="0"/>
        <w:ind w:firstLine="360"/>
        <w:rPr>
          <w:b/>
          <w:i/>
          <w:szCs w:val="24"/>
        </w:rPr>
      </w:pPr>
      <w:proofErr w:type="spellStart"/>
      <w:r w:rsidRPr="00BC30B8">
        <w:rPr>
          <w:b/>
          <w:i/>
          <w:szCs w:val="24"/>
        </w:rPr>
        <w:t>Pakeitimai</w:t>
      </w:r>
      <w:proofErr w:type="spellEnd"/>
      <w:r w:rsidRPr="00BC30B8">
        <w:rPr>
          <w:b/>
          <w:i/>
          <w:szCs w:val="24"/>
        </w:rPr>
        <w:t>:</w:t>
      </w:r>
    </w:p>
    <w:p w:rsidR="002165D4" w:rsidRPr="00016D25" w:rsidRDefault="002165D4" w:rsidP="002165D4">
      <w:pPr>
        <w:pStyle w:val="Pagrindinistekstas"/>
        <w:tabs>
          <w:tab w:val="left" w:pos="0"/>
          <w:tab w:val="left" w:pos="1080"/>
        </w:tabs>
        <w:spacing w:after="0"/>
        <w:ind w:firstLine="426"/>
      </w:pPr>
      <w:r w:rsidRPr="00BC30B8">
        <w:rPr>
          <w:b/>
          <w:i/>
        </w:rPr>
        <w:t>1. Teisėjų taryba, nutarimas Nr. 13P-</w:t>
      </w:r>
      <w:r>
        <w:rPr>
          <w:b/>
          <w:i/>
        </w:rPr>
        <w:t>100-(7.1.2), 2017</w:t>
      </w:r>
      <w:r w:rsidRPr="00BC30B8">
        <w:rPr>
          <w:b/>
          <w:i/>
        </w:rPr>
        <w:t>-</w:t>
      </w:r>
      <w:r>
        <w:rPr>
          <w:b/>
          <w:i/>
        </w:rPr>
        <w:t>06</w:t>
      </w:r>
      <w:r w:rsidRPr="00BC30B8">
        <w:rPr>
          <w:b/>
          <w:i/>
        </w:rPr>
        <w:t>-</w:t>
      </w:r>
      <w:r>
        <w:rPr>
          <w:b/>
          <w:i/>
        </w:rPr>
        <w:t>30</w:t>
      </w:r>
    </w:p>
    <w:sectPr w:rsidR="002165D4" w:rsidRPr="00016D25" w:rsidSect="0031772E">
      <w:footerReference w:type="default" r:id="rId14"/>
      <w:pgSz w:w="11907" w:h="16840" w:code="9"/>
      <w:pgMar w:top="1276"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F64" w:rsidRDefault="00085F64" w:rsidP="00BF7779">
      <w:pPr>
        <w:spacing w:after="0" w:line="240" w:lineRule="auto"/>
      </w:pPr>
      <w:r>
        <w:separator/>
      </w:r>
    </w:p>
  </w:endnote>
  <w:endnote w:type="continuationSeparator" w:id="0">
    <w:p w:rsidR="00085F64" w:rsidRDefault="00085F64" w:rsidP="00BF77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158" w:rsidRDefault="000C5AF3">
    <w:pPr>
      <w:pStyle w:val="Porat"/>
      <w:jc w:val="center"/>
    </w:pPr>
    <w:r>
      <w:fldChar w:fldCharType="begin"/>
    </w:r>
    <w:r w:rsidR="00F93158">
      <w:instrText xml:space="preserve"> PAGE   \* MERGEFORMAT </w:instrText>
    </w:r>
    <w:r>
      <w:fldChar w:fldCharType="separate"/>
    </w:r>
    <w:r w:rsidR="0005623D">
      <w:rPr>
        <w:noProof/>
      </w:rPr>
      <w:t>9</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F64" w:rsidRDefault="00085F64" w:rsidP="00BF7779">
      <w:pPr>
        <w:spacing w:after="0" w:line="240" w:lineRule="auto"/>
      </w:pPr>
      <w:r>
        <w:separator/>
      </w:r>
    </w:p>
  </w:footnote>
  <w:footnote w:type="continuationSeparator" w:id="0">
    <w:p w:rsidR="00085F64" w:rsidRDefault="00085F64" w:rsidP="00BF77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69DF"/>
    <w:multiLevelType w:val="hybridMultilevel"/>
    <w:tmpl w:val="9B84826E"/>
    <w:lvl w:ilvl="0" w:tplc="44A043C8">
      <w:start w:val="1"/>
      <w:numFmt w:val="decimal"/>
      <w:lvlText w:val="%1)"/>
      <w:lvlJc w:val="left"/>
      <w:pPr>
        <w:ind w:left="786"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3350A7"/>
    <w:multiLevelType w:val="multilevel"/>
    <w:tmpl w:val="1D70AFA2"/>
    <w:lvl w:ilvl="0">
      <w:start w:val="1"/>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54659F"/>
    <w:multiLevelType w:val="multilevel"/>
    <w:tmpl w:val="ACC6DB2C"/>
    <w:lvl w:ilvl="0">
      <w:start w:val="1"/>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8C35853"/>
    <w:multiLevelType w:val="hybridMultilevel"/>
    <w:tmpl w:val="D710F97C"/>
    <w:lvl w:ilvl="0" w:tplc="D14E2B56">
      <w:start w:val="1"/>
      <w:numFmt w:val="upperRoman"/>
      <w:lvlText w:val="%1."/>
      <w:lvlJc w:val="left"/>
      <w:pPr>
        <w:tabs>
          <w:tab w:val="num" w:pos="1080"/>
        </w:tabs>
        <w:ind w:left="1080" w:hanging="720"/>
      </w:pPr>
      <w:rPr>
        <w:rFont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096B0E2B"/>
    <w:multiLevelType w:val="hybridMultilevel"/>
    <w:tmpl w:val="DD22122E"/>
    <w:lvl w:ilvl="0" w:tplc="04270017">
      <w:start w:val="1"/>
      <w:numFmt w:val="lowerLetter"/>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nsid w:val="09897239"/>
    <w:multiLevelType w:val="multilevel"/>
    <w:tmpl w:val="99668AB6"/>
    <w:lvl w:ilvl="0">
      <w:start w:val="5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A9F2F80"/>
    <w:multiLevelType w:val="hybridMultilevel"/>
    <w:tmpl w:val="6C92AB0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D28658C"/>
    <w:multiLevelType w:val="hybridMultilevel"/>
    <w:tmpl w:val="B4722ED0"/>
    <w:lvl w:ilvl="0" w:tplc="7A9E6C7E">
      <w:start w:val="7"/>
      <w:numFmt w:val="bullet"/>
      <w:lvlText w:val="-"/>
      <w:lvlJc w:val="left"/>
      <w:pPr>
        <w:tabs>
          <w:tab w:val="num" w:pos="1650"/>
        </w:tabs>
        <w:ind w:left="1650" w:hanging="360"/>
      </w:pPr>
      <w:rPr>
        <w:rFonts w:ascii="Times New Roman" w:eastAsia="Times New Roman" w:hAnsi="Times New Roman" w:cs="Times New Roman" w:hint="default"/>
      </w:rPr>
    </w:lvl>
    <w:lvl w:ilvl="1" w:tplc="04270003" w:tentative="1">
      <w:start w:val="1"/>
      <w:numFmt w:val="bullet"/>
      <w:lvlText w:val="o"/>
      <w:lvlJc w:val="left"/>
      <w:pPr>
        <w:tabs>
          <w:tab w:val="num" w:pos="2370"/>
        </w:tabs>
        <w:ind w:left="2370" w:hanging="360"/>
      </w:pPr>
      <w:rPr>
        <w:rFonts w:ascii="Courier New" w:hAnsi="Courier New" w:cs="Courier New" w:hint="default"/>
      </w:rPr>
    </w:lvl>
    <w:lvl w:ilvl="2" w:tplc="04270005" w:tentative="1">
      <w:start w:val="1"/>
      <w:numFmt w:val="bullet"/>
      <w:lvlText w:val=""/>
      <w:lvlJc w:val="left"/>
      <w:pPr>
        <w:tabs>
          <w:tab w:val="num" w:pos="3090"/>
        </w:tabs>
        <w:ind w:left="3090" w:hanging="360"/>
      </w:pPr>
      <w:rPr>
        <w:rFonts w:ascii="Wingdings" w:hAnsi="Wingdings" w:hint="default"/>
      </w:rPr>
    </w:lvl>
    <w:lvl w:ilvl="3" w:tplc="04270001" w:tentative="1">
      <w:start w:val="1"/>
      <w:numFmt w:val="bullet"/>
      <w:lvlText w:val=""/>
      <w:lvlJc w:val="left"/>
      <w:pPr>
        <w:tabs>
          <w:tab w:val="num" w:pos="3810"/>
        </w:tabs>
        <w:ind w:left="3810" w:hanging="360"/>
      </w:pPr>
      <w:rPr>
        <w:rFonts w:ascii="Symbol" w:hAnsi="Symbol" w:hint="default"/>
      </w:rPr>
    </w:lvl>
    <w:lvl w:ilvl="4" w:tplc="04270003" w:tentative="1">
      <w:start w:val="1"/>
      <w:numFmt w:val="bullet"/>
      <w:lvlText w:val="o"/>
      <w:lvlJc w:val="left"/>
      <w:pPr>
        <w:tabs>
          <w:tab w:val="num" w:pos="4530"/>
        </w:tabs>
        <w:ind w:left="4530" w:hanging="360"/>
      </w:pPr>
      <w:rPr>
        <w:rFonts w:ascii="Courier New" w:hAnsi="Courier New" w:cs="Courier New" w:hint="default"/>
      </w:rPr>
    </w:lvl>
    <w:lvl w:ilvl="5" w:tplc="04270005" w:tentative="1">
      <w:start w:val="1"/>
      <w:numFmt w:val="bullet"/>
      <w:lvlText w:val=""/>
      <w:lvlJc w:val="left"/>
      <w:pPr>
        <w:tabs>
          <w:tab w:val="num" w:pos="5250"/>
        </w:tabs>
        <w:ind w:left="5250" w:hanging="360"/>
      </w:pPr>
      <w:rPr>
        <w:rFonts w:ascii="Wingdings" w:hAnsi="Wingdings" w:hint="default"/>
      </w:rPr>
    </w:lvl>
    <w:lvl w:ilvl="6" w:tplc="04270001" w:tentative="1">
      <w:start w:val="1"/>
      <w:numFmt w:val="bullet"/>
      <w:lvlText w:val=""/>
      <w:lvlJc w:val="left"/>
      <w:pPr>
        <w:tabs>
          <w:tab w:val="num" w:pos="5970"/>
        </w:tabs>
        <w:ind w:left="5970" w:hanging="360"/>
      </w:pPr>
      <w:rPr>
        <w:rFonts w:ascii="Symbol" w:hAnsi="Symbol" w:hint="default"/>
      </w:rPr>
    </w:lvl>
    <w:lvl w:ilvl="7" w:tplc="04270003" w:tentative="1">
      <w:start w:val="1"/>
      <w:numFmt w:val="bullet"/>
      <w:lvlText w:val="o"/>
      <w:lvlJc w:val="left"/>
      <w:pPr>
        <w:tabs>
          <w:tab w:val="num" w:pos="6690"/>
        </w:tabs>
        <w:ind w:left="6690" w:hanging="360"/>
      </w:pPr>
      <w:rPr>
        <w:rFonts w:ascii="Courier New" w:hAnsi="Courier New" w:cs="Courier New" w:hint="default"/>
      </w:rPr>
    </w:lvl>
    <w:lvl w:ilvl="8" w:tplc="04270005" w:tentative="1">
      <w:start w:val="1"/>
      <w:numFmt w:val="bullet"/>
      <w:lvlText w:val=""/>
      <w:lvlJc w:val="left"/>
      <w:pPr>
        <w:tabs>
          <w:tab w:val="num" w:pos="7410"/>
        </w:tabs>
        <w:ind w:left="7410" w:hanging="360"/>
      </w:pPr>
      <w:rPr>
        <w:rFonts w:ascii="Wingdings" w:hAnsi="Wingdings" w:hint="default"/>
      </w:rPr>
    </w:lvl>
  </w:abstractNum>
  <w:abstractNum w:abstractNumId="8">
    <w:nsid w:val="11134010"/>
    <w:multiLevelType w:val="hybridMultilevel"/>
    <w:tmpl w:val="FB4E7C46"/>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nsid w:val="111C2448"/>
    <w:multiLevelType w:val="multilevel"/>
    <w:tmpl w:val="82E05F8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1EA696D"/>
    <w:multiLevelType w:val="hybridMultilevel"/>
    <w:tmpl w:val="48AA043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13B12410"/>
    <w:multiLevelType w:val="multilevel"/>
    <w:tmpl w:val="0EA42A4E"/>
    <w:lvl w:ilvl="0">
      <w:start w:val="1"/>
      <w:numFmt w:val="bullet"/>
      <w:lvlText w:val=""/>
      <w:lvlJc w:val="left"/>
      <w:pPr>
        <w:tabs>
          <w:tab w:val="num" w:pos="360"/>
        </w:tabs>
        <w:ind w:left="360" w:hanging="360"/>
      </w:pPr>
      <w:rPr>
        <w:rFonts w:ascii="Symbol" w:hAnsi="Symbol" w:hint="default"/>
        <w:i w:val="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15D25895"/>
    <w:multiLevelType w:val="hybridMultilevel"/>
    <w:tmpl w:val="FB4E7C46"/>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nsid w:val="18215B9F"/>
    <w:multiLevelType w:val="hybridMultilevel"/>
    <w:tmpl w:val="7250DA04"/>
    <w:lvl w:ilvl="0" w:tplc="04270001">
      <w:start w:val="1"/>
      <w:numFmt w:val="bullet"/>
      <w:lvlText w:val=""/>
      <w:lvlJc w:val="left"/>
      <w:pPr>
        <w:tabs>
          <w:tab w:val="num" w:pos="1800"/>
        </w:tabs>
        <w:ind w:left="1800" w:hanging="360"/>
      </w:pPr>
      <w:rPr>
        <w:rFonts w:ascii="Symbol" w:hAnsi="Symbol" w:hint="default"/>
      </w:rPr>
    </w:lvl>
    <w:lvl w:ilvl="1" w:tplc="04270003">
      <w:start w:val="1"/>
      <w:numFmt w:val="bullet"/>
      <w:lvlText w:val="o"/>
      <w:lvlJc w:val="left"/>
      <w:pPr>
        <w:tabs>
          <w:tab w:val="num" w:pos="2520"/>
        </w:tabs>
        <w:ind w:left="2520" w:hanging="360"/>
      </w:pPr>
      <w:rPr>
        <w:rFonts w:ascii="Courier New" w:hAnsi="Courier New" w:cs="Courier New" w:hint="default"/>
      </w:rPr>
    </w:lvl>
    <w:lvl w:ilvl="2" w:tplc="04270005">
      <w:start w:val="1"/>
      <w:numFmt w:val="bullet"/>
      <w:lvlText w:val=""/>
      <w:lvlJc w:val="left"/>
      <w:pPr>
        <w:tabs>
          <w:tab w:val="num" w:pos="3240"/>
        </w:tabs>
        <w:ind w:left="3240" w:hanging="360"/>
      </w:pPr>
      <w:rPr>
        <w:rFonts w:ascii="Wingdings" w:hAnsi="Wingdings" w:hint="default"/>
      </w:rPr>
    </w:lvl>
    <w:lvl w:ilvl="3" w:tplc="04270001">
      <w:start w:val="1"/>
      <w:numFmt w:val="bullet"/>
      <w:lvlText w:val=""/>
      <w:lvlJc w:val="left"/>
      <w:pPr>
        <w:tabs>
          <w:tab w:val="num" w:pos="3960"/>
        </w:tabs>
        <w:ind w:left="3960" w:hanging="360"/>
      </w:pPr>
      <w:rPr>
        <w:rFonts w:ascii="Symbol" w:hAnsi="Symbol" w:hint="default"/>
      </w:rPr>
    </w:lvl>
    <w:lvl w:ilvl="4" w:tplc="04270003">
      <w:start w:val="1"/>
      <w:numFmt w:val="bullet"/>
      <w:lvlText w:val="o"/>
      <w:lvlJc w:val="left"/>
      <w:pPr>
        <w:tabs>
          <w:tab w:val="num" w:pos="4680"/>
        </w:tabs>
        <w:ind w:left="4680" w:hanging="360"/>
      </w:pPr>
      <w:rPr>
        <w:rFonts w:ascii="Courier New" w:hAnsi="Courier New" w:cs="Courier New" w:hint="default"/>
      </w:rPr>
    </w:lvl>
    <w:lvl w:ilvl="5" w:tplc="04270005">
      <w:start w:val="1"/>
      <w:numFmt w:val="bullet"/>
      <w:lvlText w:val=""/>
      <w:lvlJc w:val="left"/>
      <w:pPr>
        <w:tabs>
          <w:tab w:val="num" w:pos="5400"/>
        </w:tabs>
        <w:ind w:left="5400" w:hanging="360"/>
      </w:pPr>
      <w:rPr>
        <w:rFonts w:ascii="Wingdings" w:hAnsi="Wingdings" w:hint="default"/>
      </w:rPr>
    </w:lvl>
    <w:lvl w:ilvl="6" w:tplc="04270001">
      <w:start w:val="1"/>
      <w:numFmt w:val="bullet"/>
      <w:lvlText w:val=""/>
      <w:lvlJc w:val="left"/>
      <w:pPr>
        <w:tabs>
          <w:tab w:val="num" w:pos="6120"/>
        </w:tabs>
        <w:ind w:left="6120" w:hanging="360"/>
      </w:pPr>
      <w:rPr>
        <w:rFonts w:ascii="Symbol" w:hAnsi="Symbol" w:hint="default"/>
      </w:rPr>
    </w:lvl>
    <w:lvl w:ilvl="7" w:tplc="04270003">
      <w:start w:val="1"/>
      <w:numFmt w:val="bullet"/>
      <w:lvlText w:val="o"/>
      <w:lvlJc w:val="left"/>
      <w:pPr>
        <w:tabs>
          <w:tab w:val="num" w:pos="6840"/>
        </w:tabs>
        <w:ind w:left="6840" w:hanging="360"/>
      </w:pPr>
      <w:rPr>
        <w:rFonts w:ascii="Courier New" w:hAnsi="Courier New" w:cs="Courier New" w:hint="default"/>
      </w:rPr>
    </w:lvl>
    <w:lvl w:ilvl="8" w:tplc="04270005">
      <w:start w:val="1"/>
      <w:numFmt w:val="bullet"/>
      <w:lvlText w:val=""/>
      <w:lvlJc w:val="left"/>
      <w:pPr>
        <w:tabs>
          <w:tab w:val="num" w:pos="7560"/>
        </w:tabs>
        <w:ind w:left="7560" w:hanging="360"/>
      </w:pPr>
      <w:rPr>
        <w:rFonts w:ascii="Wingdings" w:hAnsi="Wingdings" w:hint="default"/>
      </w:rPr>
    </w:lvl>
  </w:abstractNum>
  <w:abstractNum w:abstractNumId="14">
    <w:nsid w:val="1F582B00"/>
    <w:multiLevelType w:val="multilevel"/>
    <w:tmpl w:val="BAC80C9A"/>
    <w:lvl w:ilvl="0">
      <w:start w:val="5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1FC15F18"/>
    <w:multiLevelType w:val="hybridMultilevel"/>
    <w:tmpl w:val="25B4C256"/>
    <w:lvl w:ilvl="0" w:tplc="D26AC6E4">
      <w:start w:val="1"/>
      <w:numFmt w:val="decimal"/>
      <w:lvlText w:val="%1."/>
      <w:lvlJc w:val="left"/>
      <w:pPr>
        <w:tabs>
          <w:tab w:val="num" w:pos="1069"/>
        </w:tabs>
        <w:ind w:left="1069" w:hanging="360"/>
      </w:pPr>
      <w:rPr>
        <w:rFonts w:ascii="Times New Roman" w:eastAsia="Times New Roman" w:hAnsi="Times New Roman" w:cs="Times New Roman"/>
        <w:b w:val="0"/>
        <w:i w:val="0"/>
      </w:rPr>
    </w:lvl>
    <w:lvl w:ilvl="1" w:tplc="04270017">
      <w:start w:val="1"/>
      <w:numFmt w:val="lowerLetter"/>
      <w:lvlText w:val="%2)"/>
      <w:lvlJc w:val="left"/>
      <w:pPr>
        <w:tabs>
          <w:tab w:val="num" w:pos="1440"/>
        </w:tabs>
        <w:ind w:left="1440" w:hanging="360"/>
      </w:pPr>
      <w:rPr>
        <w:rFonts w:hint="default"/>
        <w:u w:val="none"/>
      </w:rPr>
    </w:lvl>
    <w:lvl w:ilvl="2" w:tplc="04270017">
      <w:start w:val="1"/>
      <w:numFmt w:val="lowerLetter"/>
      <w:lvlText w:val="%3)"/>
      <w:lvlJc w:val="left"/>
      <w:pPr>
        <w:tabs>
          <w:tab w:val="num" w:pos="2340"/>
        </w:tabs>
        <w:ind w:left="2340" w:hanging="36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200059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081082"/>
    <w:multiLevelType w:val="hybridMultilevel"/>
    <w:tmpl w:val="AD04144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E704D0A"/>
    <w:multiLevelType w:val="hybridMultilevel"/>
    <w:tmpl w:val="3970F82A"/>
    <w:lvl w:ilvl="0" w:tplc="D578DF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2F3B2E40"/>
    <w:multiLevelType w:val="hybridMultilevel"/>
    <w:tmpl w:val="CA6C119C"/>
    <w:lvl w:ilvl="0" w:tplc="B81C88F0">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2F5E6E58"/>
    <w:multiLevelType w:val="hybridMultilevel"/>
    <w:tmpl w:val="6B1EBC58"/>
    <w:lvl w:ilvl="0" w:tplc="186895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2F712F10"/>
    <w:multiLevelType w:val="hybridMultilevel"/>
    <w:tmpl w:val="77B838A4"/>
    <w:lvl w:ilvl="0" w:tplc="04270017">
      <w:start w:val="1"/>
      <w:numFmt w:val="lowerLetter"/>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2">
    <w:nsid w:val="30BC46AD"/>
    <w:multiLevelType w:val="multilevel"/>
    <w:tmpl w:val="F746F982"/>
    <w:lvl w:ilvl="0">
      <w:start w:val="1"/>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10C499F"/>
    <w:multiLevelType w:val="hybridMultilevel"/>
    <w:tmpl w:val="3FC6E520"/>
    <w:lvl w:ilvl="0" w:tplc="0E30BCEC">
      <w:start w:val="1"/>
      <w:numFmt w:val="decimal"/>
      <w:lvlText w:val="%1."/>
      <w:lvlJc w:val="left"/>
      <w:pPr>
        <w:tabs>
          <w:tab w:val="num" w:pos="720"/>
        </w:tabs>
        <w:ind w:left="720" w:hanging="360"/>
      </w:pPr>
      <w:rPr>
        <w:b w:val="0"/>
      </w:rPr>
    </w:lvl>
    <w:lvl w:ilvl="1" w:tplc="04270017">
      <w:start w:val="1"/>
      <w:numFmt w:val="lowerLetter"/>
      <w:lvlText w:val="%2)"/>
      <w:lvlJc w:val="left"/>
      <w:pPr>
        <w:tabs>
          <w:tab w:val="num" w:pos="1440"/>
        </w:tabs>
        <w:ind w:left="1440" w:hanging="360"/>
      </w:pPr>
      <w:rPr>
        <w:rFonts w:hint="default"/>
        <w:u w:val="none"/>
      </w:rPr>
    </w:lvl>
    <w:lvl w:ilvl="2" w:tplc="04270017">
      <w:start w:val="1"/>
      <w:numFmt w:val="lowerLetter"/>
      <w:lvlText w:val="%3)"/>
      <w:lvlJc w:val="left"/>
      <w:pPr>
        <w:tabs>
          <w:tab w:val="num" w:pos="2340"/>
        </w:tabs>
        <w:ind w:left="2340" w:hanging="36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nsid w:val="35221B44"/>
    <w:multiLevelType w:val="hybridMultilevel"/>
    <w:tmpl w:val="A41AF0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3AAA56E5"/>
    <w:multiLevelType w:val="multilevel"/>
    <w:tmpl w:val="1A6AC4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05125EF"/>
    <w:multiLevelType w:val="hybridMultilevel"/>
    <w:tmpl w:val="1960BFDE"/>
    <w:lvl w:ilvl="0" w:tplc="E8C8FD4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1100C"/>
    <w:multiLevelType w:val="multilevel"/>
    <w:tmpl w:val="7B5ACAE0"/>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48C32B2D"/>
    <w:multiLevelType w:val="hybridMultilevel"/>
    <w:tmpl w:val="A3CE81EC"/>
    <w:lvl w:ilvl="0" w:tplc="0427000F">
      <w:start w:val="1"/>
      <w:numFmt w:val="decimal"/>
      <w:lvlText w:val="%1."/>
      <w:lvlJc w:val="left"/>
      <w:pPr>
        <w:tabs>
          <w:tab w:val="num" w:pos="720"/>
        </w:tabs>
        <w:ind w:left="720" w:hanging="360"/>
      </w:pPr>
    </w:lvl>
    <w:lvl w:ilvl="1" w:tplc="04270017">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nsid w:val="492C5DD0"/>
    <w:multiLevelType w:val="hybridMultilevel"/>
    <w:tmpl w:val="BF92E810"/>
    <w:lvl w:ilvl="0" w:tplc="F844E53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A421350"/>
    <w:multiLevelType w:val="hybridMultilevel"/>
    <w:tmpl w:val="12D01E6E"/>
    <w:lvl w:ilvl="0" w:tplc="D81C68C8">
      <w:start w:val="1"/>
      <w:numFmt w:val="decimal"/>
      <w:lvlText w:val="%1."/>
      <w:lvlJc w:val="left"/>
      <w:pPr>
        <w:ind w:left="1778" w:hanging="360"/>
      </w:pPr>
      <w:rPr>
        <w:rFonts w:hint="default"/>
        <w:i w:val="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1">
    <w:nsid w:val="4A530958"/>
    <w:multiLevelType w:val="hybridMultilevel"/>
    <w:tmpl w:val="8FDED946"/>
    <w:lvl w:ilvl="0" w:tplc="7814006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844FCA"/>
    <w:multiLevelType w:val="hybridMultilevel"/>
    <w:tmpl w:val="9B84826E"/>
    <w:lvl w:ilvl="0" w:tplc="44A043C8">
      <w:start w:val="1"/>
      <w:numFmt w:val="decimal"/>
      <w:lvlText w:val="%1)"/>
      <w:lvlJc w:val="left"/>
      <w:pPr>
        <w:ind w:left="360" w:hanging="360"/>
      </w:pPr>
      <w:rPr>
        <w:rFonts w:hint="default"/>
        <w:i w:val="0"/>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33">
    <w:nsid w:val="522A4EF7"/>
    <w:multiLevelType w:val="hybridMultilevel"/>
    <w:tmpl w:val="6B5040B4"/>
    <w:lvl w:ilvl="0" w:tplc="A47EF22C">
      <w:start w:val="1"/>
      <w:numFmt w:val="decimal"/>
      <w:lvlText w:val="%1."/>
      <w:lvlJc w:val="left"/>
      <w:pPr>
        <w:ind w:left="1778" w:hanging="360"/>
      </w:pPr>
      <w:rPr>
        <w:rFonts w:ascii="Times New Roman" w:eastAsia="Calibri" w:hAnsi="Times New Roman" w:cs="Times New Roman"/>
        <w:i w:val="0"/>
        <w:sz w:val="28"/>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4">
    <w:nsid w:val="52C213EF"/>
    <w:multiLevelType w:val="hybridMultilevel"/>
    <w:tmpl w:val="99B43C88"/>
    <w:lvl w:ilvl="0" w:tplc="0E30BCEC">
      <w:start w:val="1"/>
      <w:numFmt w:val="decimal"/>
      <w:lvlText w:val="%1."/>
      <w:lvlJc w:val="left"/>
      <w:pPr>
        <w:tabs>
          <w:tab w:val="num" w:pos="720"/>
        </w:tabs>
        <w:ind w:left="720" w:hanging="360"/>
      </w:pPr>
      <w:rPr>
        <w:b w:val="0"/>
      </w:rPr>
    </w:lvl>
    <w:lvl w:ilvl="1" w:tplc="04270017">
      <w:start w:val="1"/>
      <w:numFmt w:val="lowerLetter"/>
      <w:lvlText w:val="%2)"/>
      <w:lvlJc w:val="left"/>
      <w:pPr>
        <w:tabs>
          <w:tab w:val="num" w:pos="1440"/>
        </w:tabs>
        <w:ind w:left="1440" w:hanging="360"/>
      </w:pPr>
      <w:rPr>
        <w:rFonts w:hint="default"/>
        <w:u w:val="none"/>
      </w:rPr>
    </w:lvl>
    <w:lvl w:ilvl="2" w:tplc="04270017">
      <w:start w:val="1"/>
      <w:numFmt w:val="lowerLetter"/>
      <w:lvlText w:val="%3)"/>
      <w:lvlJc w:val="left"/>
      <w:pPr>
        <w:tabs>
          <w:tab w:val="num" w:pos="2340"/>
        </w:tabs>
        <w:ind w:left="2340" w:hanging="36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nsid w:val="543F47F3"/>
    <w:multiLevelType w:val="hybridMultilevel"/>
    <w:tmpl w:val="C450AA9E"/>
    <w:lvl w:ilvl="0" w:tplc="53E4E5A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nsid w:val="57D37F43"/>
    <w:multiLevelType w:val="hybridMultilevel"/>
    <w:tmpl w:val="C4D0077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59F0160B"/>
    <w:multiLevelType w:val="hybridMultilevel"/>
    <w:tmpl w:val="93E66118"/>
    <w:lvl w:ilvl="0" w:tplc="04270017">
      <w:start w:val="1"/>
      <w:numFmt w:val="lowerLetter"/>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8">
    <w:nsid w:val="5ED8620A"/>
    <w:multiLevelType w:val="hybridMultilevel"/>
    <w:tmpl w:val="A964F35A"/>
    <w:lvl w:ilvl="0" w:tplc="04270017">
      <w:start w:val="1"/>
      <w:numFmt w:val="lowerLetter"/>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9">
    <w:nsid w:val="67F8640E"/>
    <w:multiLevelType w:val="multilevel"/>
    <w:tmpl w:val="45A8AAC8"/>
    <w:lvl w:ilvl="0">
      <w:start w:val="1"/>
      <w:numFmt w:val="decimal"/>
      <w:lvlText w:val="%1."/>
      <w:lvlJc w:val="left"/>
      <w:pPr>
        <w:ind w:left="78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68845D6D"/>
    <w:multiLevelType w:val="multilevel"/>
    <w:tmpl w:val="BA3C4222"/>
    <w:lvl w:ilvl="0">
      <w:start w:val="5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6C1814B6"/>
    <w:multiLevelType w:val="hybridMultilevel"/>
    <w:tmpl w:val="9B84826E"/>
    <w:lvl w:ilvl="0" w:tplc="44A043C8">
      <w:start w:val="1"/>
      <w:numFmt w:val="decimal"/>
      <w:lvlText w:val="%1)"/>
      <w:lvlJc w:val="left"/>
      <w:pPr>
        <w:ind w:left="786"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02A5851"/>
    <w:multiLevelType w:val="hybridMultilevel"/>
    <w:tmpl w:val="A350C22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nsid w:val="728774DC"/>
    <w:multiLevelType w:val="multilevel"/>
    <w:tmpl w:val="ECD8D6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2DD59F8"/>
    <w:multiLevelType w:val="multilevel"/>
    <w:tmpl w:val="0EA42A4E"/>
    <w:lvl w:ilvl="0">
      <w:start w:val="1"/>
      <w:numFmt w:val="bullet"/>
      <w:lvlText w:val=""/>
      <w:lvlJc w:val="left"/>
      <w:pPr>
        <w:tabs>
          <w:tab w:val="num" w:pos="360"/>
        </w:tabs>
        <w:ind w:left="360" w:hanging="360"/>
      </w:pPr>
      <w:rPr>
        <w:rFonts w:ascii="Symbol" w:hAnsi="Symbol" w:hint="default"/>
        <w:i w:val="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nsid w:val="78994B73"/>
    <w:multiLevelType w:val="hybridMultilevel"/>
    <w:tmpl w:val="95240CCA"/>
    <w:lvl w:ilvl="0" w:tplc="0427000F">
      <w:start w:val="1"/>
      <w:numFmt w:val="decimal"/>
      <w:lvlText w:val="%1."/>
      <w:lvlJc w:val="left"/>
      <w:pPr>
        <w:tabs>
          <w:tab w:val="num" w:pos="720"/>
        </w:tabs>
        <w:ind w:left="720" w:hanging="360"/>
      </w:pPr>
      <w:rPr>
        <w:rFonts w:hint="default"/>
      </w:rPr>
    </w:lvl>
    <w:lvl w:ilvl="1" w:tplc="04270017">
      <w:start w:val="1"/>
      <w:numFmt w:val="lowerLetter"/>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nsid w:val="78AD4744"/>
    <w:multiLevelType w:val="hybridMultilevel"/>
    <w:tmpl w:val="ACC6DB2C"/>
    <w:lvl w:ilvl="0" w:tplc="35463C6A">
      <w:start w:val="1"/>
      <w:numFmt w:val="decimal"/>
      <w:lvlText w:val="%1."/>
      <w:lvlJc w:val="left"/>
      <w:pPr>
        <w:tabs>
          <w:tab w:val="num" w:pos="720"/>
        </w:tabs>
        <w:ind w:left="720" w:hanging="360"/>
      </w:pPr>
      <w:rPr>
        <w:rFonts w:hint="default"/>
        <w:b w:val="0"/>
      </w:rPr>
    </w:lvl>
    <w:lvl w:ilvl="1" w:tplc="8528BD00">
      <w:start w:val="1"/>
      <w:numFmt w:val="bullet"/>
      <w:lvlText w:val="-"/>
      <w:lvlJc w:val="left"/>
      <w:pPr>
        <w:tabs>
          <w:tab w:val="num" w:pos="1440"/>
        </w:tabs>
        <w:ind w:left="1440" w:hanging="360"/>
      </w:pPr>
      <w:rPr>
        <w:rFonts w:ascii="Times New Roman" w:eastAsia="Times New Roman" w:hAnsi="Times New Roman" w:cs="Times New Roman" w:hint="default"/>
      </w:rPr>
    </w:lvl>
    <w:lvl w:ilvl="2" w:tplc="45984DFE">
      <w:start w:val="1"/>
      <w:numFmt w:val="lowerLetter"/>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7">
    <w:nsid w:val="7D7B3B65"/>
    <w:multiLevelType w:val="hybridMultilevel"/>
    <w:tmpl w:val="A8CE8D4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9"/>
  </w:num>
  <w:num w:numId="2">
    <w:abstractNumId w:val="29"/>
  </w:num>
  <w:num w:numId="3">
    <w:abstractNumId w:val="31"/>
  </w:num>
  <w:num w:numId="4">
    <w:abstractNumId w:val="18"/>
  </w:num>
  <w:num w:numId="5">
    <w:abstractNumId w:val="3"/>
  </w:num>
  <w:num w:numId="6">
    <w:abstractNumId w:val="19"/>
  </w:num>
  <w:num w:numId="7">
    <w:abstractNumId w:val="7"/>
  </w:num>
  <w:num w:numId="8">
    <w:abstractNumId w:val="10"/>
  </w:num>
  <w:num w:numId="9">
    <w:abstractNumId w:val="24"/>
  </w:num>
  <w:num w:numId="10">
    <w:abstractNumId w:val="28"/>
  </w:num>
  <w:num w:numId="11">
    <w:abstractNumId w:val="46"/>
  </w:num>
  <w:num w:numId="12">
    <w:abstractNumId w:val="25"/>
  </w:num>
  <w:num w:numId="13">
    <w:abstractNumId w:val="1"/>
  </w:num>
  <w:num w:numId="14">
    <w:abstractNumId w:val="37"/>
  </w:num>
  <w:num w:numId="15">
    <w:abstractNumId w:val="22"/>
  </w:num>
  <w:num w:numId="16">
    <w:abstractNumId w:val="21"/>
  </w:num>
  <w:num w:numId="17">
    <w:abstractNumId w:val="2"/>
  </w:num>
  <w:num w:numId="18">
    <w:abstractNumId w:val="38"/>
  </w:num>
  <w:num w:numId="19">
    <w:abstractNumId w:val="42"/>
  </w:num>
  <w:num w:numId="20">
    <w:abstractNumId w:val="47"/>
  </w:num>
  <w:num w:numId="21">
    <w:abstractNumId w:val="15"/>
  </w:num>
  <w:num w:numId="22">
    <w:abstractNumId w:val="45"/>
  </w:num>
  <w:num w:numId="23">
    <w:abstractNumId w:val="36"/>
  </w:num>
  <w:num w:numId="24">
    <w:abstractNumId w:val="43"/>
  </w:num>
  <w:num w:numId="25">
    <w:abstractNumId w:val="4"/>
  </w:num>
  <w:num w:numId="26">
    <w:abstractNumId w:val="12"/>
  </w:num>
  <w:num w:numId="27">
    <w:abstractNumId w:val="8"/>
  </w:num>
  <w:num w:numId="28">
    <w:abstractNumId w:val="17"/>
  </w:num>
  <w:num w:numId="29">
    <w:abstractNumId w:val="33"/>
  </w:num>
  <w:num w:numId="30">
    <w:abstractNumId w:val="6"/>
  </w:num>
  <w:num w:numId="31">
    <w:abstractNumId w:val="30"/>
  </w:num>
  <w:num w:numId="32">
    <w:abstractNumId w:val="32"/>
  </w:num>
  <w:num w:numId="33">
    <w:abstractNumId w:val="11"/>
  </w:num>
  <w:num w:numId="34">
    <w:abstractNumId w:val="0"/>
  </w:num>
  <w:num w:numId="35">
    <w:abstractNumId w:val="44"/>
  </w:num>
  <w:num w:numId="36">
    <w:abstractNumId w:val="41"/>
  </w:num>
  <w:num w:numId="37">
    <w:abstractNumId w:val="35"/>
  </w:num>
  <w:num w:numId="38">
    <w:abstractNumId w:val="20"/>
  </w:num>
  <w:num w:numId="39">
    <w:abstractNumId w:val="26"/>
  </w:num>
  <w:num w:numId="40">
    <w:abstractNumId w:val="23"/>
  </w:num>
  <w:num w:numId="41">
    <w:abstractNumId w:val="9"/>
  </w:num>
  <w:num w:numId="42">
    <w:abstractNumId w:val="13"/>
  </w:num>
  <w:num w:numId="43">
    <w:abstractNumId w:val="16"/>
  </w:num>
  <w:num w:numId="44">
    <w:abstractNumId w:val="34"/>
  </w:num>
  <w:num w:numId="45">
    <w:abstractNumId w:val="27"/>
  </w:num>
  <w:num w:numId="46">
    <w:abstractNumId w:val="40"/>
  </w:num>
  <w:num w:numId="47">
    <w:abstractNumId w:val="14"/>
  </w:num>
  <w:num w:numId="4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C11BA"/>
    <w:rsid w:val="0000141B"/>
    <w:rsid w:val="000026A1"/>
    <w:rsid w:val="0000378A"/>
    <w:rsid w:val="00004331"/>
    <w:rsid w:val="00005EB2"/>
    <w:rsid w:val="00006452"/>
    <w:rsid w:val="00007D89"/>
    <w:rsid w:val="00013FAD"/>
    <w:rsid w:val="00016035"/>
    <w:rsid w:val="00016D25"/>
    <w:rsid w:val="00021286"/>
    <w:rsid w:val="00022EC2"/>
    <w:rsid w:val="0002502A"/>
    <w:rsid w:val="000251E3"/>
    <w:rsid w:val="0002545D"/>
    <w:rsid w:val="000254DF"/>
    <w:rsid w:val="00026E05"/>
    <w:rsid w:val="000360B0"/>
    <w:rsid w:val="00040B72"/>
    <w:rsid w:val="0004652E"/>
    <w:rsid w:val="00051F9B"/>
    <w:rsid w:val="00053173"/>
    <w:rsid w:val="0005623D"/>
    <w:rsid w:val="00056766"/>
    <w:rsid w:val="00060840"/>
    <w:rsid w:val="00062662"/>
    <w:rsid w:val="00064F74"/>
    <w:rsid w:val="000671BC"/>
    <w:rsid w:val="00070326"/>
    <w:rsid w:val="00073534"/>
    <w:rsid w:val="00075B81"/>
    <w:rsid w:val="00075FEE"/>
    <w:rsid w:val="0007686B"/>
    <w:rsid w:val="000804B8"/>
    <w:rsid w:val="00082A50"/>
    <w:rsid w:val="00083423"/>
    <w:rsid w:val="00085F64"/>
    <w:rsid w:val="00087F29"/>
    <w:rsid w:val="00090C92"/>
    <w:rsid w:val="000923C2"/>
    <w:rsid w:val="000A08EE"/>
    <w:rsid w:val="000A0D12"/>
    <w:rsid w:val="000A1B47"/>
    <w:rsid w:val="000A24C7"/>
    <w:rsid w:val="000A743F"/>
    <w:rsid w:val="000B3B3B"/>
    <w:rsid w:val="000B4724"/>
    <w:rsid w:val="000B5EAE"/>
    <w:rsid w:val="000C1171"/>
    <w:rsid w:val="000C1FD6"/>
    <w:rsid w:val="000C5AF3"/>
    <w:rsid w:val="000D1B26"/>
    <w:rsid w:val="000D2AE4"/>
    <w:rsid w:val="000D7167"/>
    <w:rsid w:val="000D7F7F"/>
    <w:rsid w:val="000E0444"/>
    <w:rsid w:val="000F054C"/>
    <w:rsid w:val="000F0BD9"/>
    <w:rsid w:val="000F1C02"/>
    <w:rsid w:val="000F3598"/>
    <w:rsid w:val="0010026A"/>
    <w:rsid w:val="00102563"/>
    <w:rsid w:val="00110AE5"/>
    <w:rsid w:val="0011203B"/>
    <w:rsid w:val="00120A2F"/>
    <w:rsid w:val="00122403"/>
    <w:rsid w:val="00122638"/>
    <w:rsid w:val="00125875"/>
    <w:rsid w:val="00127912"/>
    <w:rsid w:val="00132C0C"/>
    <w:rsid w:val="001332D5"/>
    <w:rsid w:val="00136646"/>
    <w:rsid w:val="0013776B"/>
    <w:rsid w:val="00137780"/>
    <w:rsid w:val="00142069"/>
    <w:rsid w:val="00142C2E"/>
    <w:rsid w:val="001460CB"/>
    <w:rsid w:val="00151603"/>
    <w:rsid w:val="00161408"/>
    <w:rsid w:val="00167694"/>
    <w:rsid w:val="001836A5"/>
    <w:rsid w:val="001841D0"/>
    <w:rsid w:val="001926CA"/>
    <w:rsid w:val="001929B0"/>
    <w:rsid w:val="00192CF7"/>
    <w:rsid w:val="00194D73"/>
    <w:rsid w:val="001A00EC"/>
    <w:rsid w:val="001A04AA"/>
    <w:rsid w:val="001A177A"/>
    <w:rsid w:val="001A1EAA"/>
    <w:rsid w:val="001A1EDE"/>
    <w:rsid w:val="001A2598"/>
    <w:rsid w:val="001A26CE"/>
    <w:rsid w:val="001A42CF"/>
    <w:rsid w:val="001A6602"/>
    <w:rsid w:val="001A713F"/>
    <w:rsid w:val="001A7F60"/>
    <w:rsid w:val="001B447A"/>
    <w:rsid w:val="001B50E5"/>
    <w:rsid w:val="001B588F"/>
    <w:rsid w:val="001C216A"/>
    <w:rsid w:val="001C25A4"/>
    <w:rsid w:val="001C3ECE"/>
    <w:rsid w:val="001C5EA8"/>
    <w:rsid w:val="001C7605"/>
    <w:rsid w:val="001D7847"/>
    <w:rsid w:val="001E377E"/>
    <w:rsid w:val="001E5B27"/>
    <w:rsid w:val="001E6518"/>
    <w:rsid w:val="001E6CCE"/>
    <w:rsid w:val="001F04D6"/>
    <w:rsid w:val="001F3AA8"/>
    <w:rsid w:val="00200AD2"/>
    <w:rsid w:val="0020453A"/>
    <w:rsid w:val="002049B7"/>
    <w:rsid w:val="002067EA"/>
    <w:rsid w:val="002165D4"/>
    <w:rsid w:val="00217294"/>
    <w:rsid w:val="002217D1"/>
    <w:rsid w:val="00222164"/>
    <w:rsid w:val="002262B4"/>
    <w:rsid w:val="00237996"/>
    <w:rsid w:val="00237AE4"/>
    <w:rsid w:val="0024085B"/>
    <w:rsid w:val="002435A8"/>
    <w:rsid w:val="00243B9D"/>
    <w:rsid w:val="00245B8E"/>
    <w:rsid w:val="00245FC7"/>
    <w:rsid w:val="002460C2"/>
    <w:rsid w:val="00247184"/>
    <w:rsid w:val="00251E24"/>
    <w:rsid w:val="002528A7"/>
    <w:rsid w:val="00253CFC"/>
    <w:rsid w:val="00256479"/>
    <w:rsid w:val="0025777D"/>
    <w:rsid w:val="002626B7"/>
    <w:rsid w:val="0026517F"/>
    <w:rsid w:val="00267A6E"/>
    <w:rsid w:val="00276264"/>
    <w:rsid w:val="002802D9"/>
    <w:rsid w:val="002846AF"/>
    <w:rsid w:val="002948EE"/>
    <w:rsid w:val="00296040"/>
    <w:rsid w:val="002A4583"/>
    <w:rsid w:val="002A4634"/>
    <w:rsid w:val="002A6739"/>
    <w:rsid w:val="002B0E4C"/>
    <w:rsid w:val="002B5509"/>
    <w:rsid w:val="002B57ED"/>
    <w:rsid w:val="002B5A90"/>
    <w:rsid w:val="002B6D2A"/>
    <w:rsid w:val="002C382A"/>
    <w:rsid w:val="002C4DFA"/>
    <w:rsid w:val="002C73E5"/>
    <w:rsid w:val="002D12D9"/>
    <w:rsid w:val="002D1337"/>
    <w:rsid w:val="002D3B59"/>
    <w:rsid w:val="002D6848"/>
    <w:rsid w:val="002E39EE"/>
    <w:rsid w:val="002E52E7"/>
    <w:rsid w:val="002E660C"/>
    <w:rsid w:val="002F1119"/>
    <w:rsid w:val="002F2697"/>
    <w:rsid w:val="00300151"/>
    <w:rsid w:val="00301917"/>
    <w:rsid w:val="00301AB6"/>
    <w:rsid w:val="0030228B"/>
    <w:rsid w:val="00307C04"/>
    <w:rsid w:val="00307E4F"/>
    <w:rsid w:val="003118B9"/>
    <w:rsid w:val="00312BAB"/>
    <w:rsid w:val="00313508"/>
    <w:rsid w:val="00315E30"/>
    <w:rsid w:val="00317037"/>
    <w:rsid w:val="0031772E"/>
    <w:rsid w:val="00320955"/>
    <w:rsid w:val="0032383E"/>
    <w:rsid w:val="00325F6E"/>
    <w:rsid w:val="00326EA9"/>
    <w:rsid w:val="00327E0D"/>
    <w:rsid w:val="0034238C"/>
    <w:rsid w:val="00344416"/>
    <w:rsid w:val="0035062C"/>
    <w:rsid w:val="00352E06"/>
    <w:rsid w:val="003612F6"/>
    <w:rsid w:val="00361AC1"/>
    <w:rsid w:val="0036271C"/>
    <w:rsid w:val="00362B6D"/>
    <w:rsid w:val="003708EB"/>
    <w:rsid w:val="00372B4A"/>
    <w:rsid w:val="003757D6"/>
    <w:rsid w:val="00376681"/>
    <w:rsid w:val="003813B6"/>
    <w:rsid w:val="00381DE5"/>
    <w:rsid w:val="003925A0"/>
    <w:rsid w:val="00394960"/>
    <w:rsid w:val="003A0F49"/>
    <w:rsid w:val="003A20F7"/>
    <w:rsid w:val="003A3BE0"/>
    <w:rsid w:val="003A699A"/>
    <w:rsid w:val="003B0566"/>
    <w:rsid w:val="003B5655"/>
    <w:rsid w:val="003B6089"/>
    <w:rsid w:val="003B6D40"/>
    <w:rsid w:val="003C1954"/>
    <w:rsid w:val="003C1AB6"/>
    <w:rsid w:val="003C1EC2"/>
    <w:rsid w:val="003C3087"/>
    <w:rsid w:val="003C4EB9"/>
    <w:rsid w:val="003D0D5F"/>
    <w:rsid w:val="003D2643"/>
    <w:rsid w:val="003D5B18"/>
    <w:rsid w:val="003D61E6"/>
    <w:rsid w:val="003F6D12"/>
    <w:rsid w:val="0040253A"/>
    <w:rsid w:val="0040338B"/>
    <w:rsid w:val="00415E35"/>
    <w:rsid w:val="0041619D"/>
    <w:rsid w:val="004205D9"/>
    <w:rsid w:val="004206A6"/>
    <w:rsid w:val="00421790"/>
    <w:rsid w:val="004247FE"/>
    <w:rsid w:val="0042681C"/>
    <w:rsid w:val="00432B85"/>
    <w:rsid w:val="0043647E"/>
    <w:rsid w:val="00436653"/>
    <w:rsid w:val="00436D39"/>
    <w:rsid w:val="00440929"/>
    <w:rsid w:val="00440E2F"/>
    <w:rsid w:val="004438CD"/>
    <w:rsid w:val="00446B71"/>
    <w:rsid w:val="00452F9C"/>
    <w:rsid w:val="00453224"/>
    <w:rsid w:val="004557B4"/>
    <w:rsid w:val="004560D1"/>
    <w:rsid w:val="00457556"/>
    <w:rsid w:val="00461023"/>
    <w:rsid w:val="00470BE9"/>
    <w:rsid w:val="0047119D"/>
    <w:rsid w:val="004770C6"/>
    <w:rsid w:val="00480963"/>
    <w:rsid w:val="00481BB8"/>
    <w:rsid w:val="00482E33"/>
    <w:rsid w:val="004830A0"/>
    <w:rsid w:val="00485B25"/>
    <w:rsid w:val="004925D0"/>
    <w:rsid w:val="00492BAC"/>
    <w:rsid w:val="00497466"/>
    <w:rsid w:val="004A049F"/>
    <w:rsid w:val="004A22F0"/>
    <w:rsid w:val="004A6286"/>
    <w:rsid w:val="004B0DC9"/>
    <w:rsid w:val="004B1CF8"/>
    <w:rsid w:val="004B7104"/>
    <w:rsid w:val="004B78E8"/>
    <w:rsid w:val="004C06DD"/>
    <w:rsid w:val="004C4665"/>
    <w:rsid w:val="004C4A2D"/>
    <w:rsid w:val="004C4DB7"/>
    <w:rsid w:val="004C6754"/>
    <w:rsid w:val="004D3061"/>
    <w:rsid w:val="004D39BA"/>
    <w:rsid w:val="004D4628"/>
    <w:rsid w:val="004D585A"/>
    <w:rsid w:val="004D6479"/>
    <w:rsid w:val="004D6840"/>
    <w:rsid w:val="004E0336"/>
    <w:rsid w:val="004E1D4D"/>
    <w:rsid w:val="004E3F12"/>
    <w:rsid w:val="004F1B58"/>
    <w:rsid w:val="004F3279"/>
    <w:rsid w:val="0050378F"/>
    <w:rsid w:val="00504969"/>
    <w:rsid w:val="0050752D"/>
    <w:rsid w:val="00513C15"/>
    <w:rsid w:val="0051514A"/>
    <w:rsid w:val="0051540D"/>
    <w:rsid w:val="0051562E"/>
    <w:rsid w:val="00517DAF"/>
    <w:rsid w:val="00523366"/>
    <w:rsid w:val="0052677C"/>
    <w:rsid w:val="0053457B"/>
    <w:rsid w:val="00535A32"/>
    <w:rsid w:val="00537A66"/>
    <w:rsid w:val="00542F31"/>
    <w:rsid w:val="00551F80"/>
    <w:rsid w:val="00553093"/>
    <w:rsid w:val="00553F79"/>
    <w:rsid w:val="00561AB4"/>
    <w:rsid w:val="00562892"/>
    <w:rsid w:val="00566D5B"/>
    <w:rsid w:val="00567209"/>
    <w:rsid w:val="00580A47"/>
    <w:rsid w:val="00584DED"/>
    <w:rsid w:val="00585925"/>
    <w:rsid w:val="00585E73"/>
    <w:rsid w:val="00586F9A"/>
    <w:rsid w:val="00591273"/>
    <w:rsid w:val="00592B42"/>
    <w:rsid w:val="00595653"/>
    <w:rsid w:val="00596136"/>
    <w:rsid w:val="0059707D"/>
    <w:rsid w:val="005A07F0"/>
    <w:rsid w:val="005A1422"/>
    <w:rsid w:val="005A542A"/>
    <w:rsid w:val="005A78A9"/>
    <w:rsid w:val="005B1F88"/>
    <w:rsid w:val="005B2FE2"/>
    <w:rsid w:val="005B3BA6"/>
    <w:rsid w:val="005B3F48"/>
    <w:rsid w:val="005B5C2C"/>
    <w:rsid w:val="005B7230"/>
    <w:rsid w:val="005C32DA"/>
    <w:rsid w:val="005C7D4D"/>
    <w:rsid w:val="005D50E8"/>
    <w:rsid w:val="005E6150"/>
    <w:rsid w:val="005E6D51"/>
    <w:rsid w:val="005F1483"/>
    <w:rsid w:val="005F345D"/>
    <w:rsid w:val="005F5CDC"/>
    <w:rsid w:val="005F5DEA"/>
    <w:rsid w:val="005F7EE7"/>
    <w:rsid w:val="0060151E"/>
    <w:rsid w:val="006050E4"/>
    <w:rsid w:val="00606328"/>
    <w:rsid w:val="00611541"/>
    <w:rsid w:val="00613241"/>
    <w:rsid w:val="00613E8B"/>
    <w:rsid w:val="0062055B"/>
    <w:rsid w:val="00621CF2"/>
    <w:rsid w:val="00622388"/>
    <w:rsid w:val="00622952"/>
    <w:rsid w:val="0062317D"/>
    <w:rsid w:val="006232C9"/>
    <w:rsid w:val="0063029B"/>
    <w:rsid w:val="00632942"/>
    <w:rsid w:val="00633455"/>
    <w:rsid w:val="006350D2"/>
    <w:rsid w:val="00637902"/>
    <w:rsid w:val="00637A9E"/>
    <w:rsid w:val="0064299E"/>
    <w:rsid w:val="00646C92"/>
    <w:rsid w:val="00647183"/>
    <w:rsid w:val="00652C1D"/>
    <w:rsid w:val="00663278"/>
    <w:rsid w:val="00664DE2"/>
    <w:rsid w:val="0066543D"/>
    <w:rsid w:val="006713F6"/>
    <w:rsid w:val="00672665"/>
    <w:rsid w:val="00673983"/>
    <w:rsid w:val="006804FB"/>
    <w:rsid w:val="00683061"/>
    <w:rsid w:val="006869D5"/>
    <w:rsid w:val="00691FC1"/>
    <w:rsid w:val="00696DDD"/>
    <w:rsid w:val="006A20E0"/>
    <w:rsid w:val="006A23B0"/>
    <w:rsid w:val="006A2401"/>
    <w:rsid w:val="006A28F4"/>
    <w:rsid w:val="006A3C16"/>
    <w:rsid w:val="006A5447"/>
    <w:rsid w:val="006A749D"/>
    <w:rsid w:val="006B3B73"/>
    <w:rsid w:val="006B48B1"/>
    <w:rsid w:val="006B7480"/>
    <w:rsid w:val="006C0A45"/>
    <w:rsid w:val="006C0CB3"/>
    <w:rsid w:val="006C1667"/>
    <w:rsid w:val="006C1DB1"/>
    <w:rsid w:val="006C50D6"/>
    <w:rsid w:val="006D0CE5"/>
    <w:rsid w:val="006D1055"/>
    <w:rsid w:val="006D2ACC"/>
    <w:rsid w:val="006D5E24"/>
    <w:rsid w:val="006E00F2"/>
    <w:rsid w:val="006E4497"/>
    <w:rsid w:val="006E7DE7"/>
    <w:rsid w:val="006F45B6"/>
    <w:rsid w:val="00700351"/>
    <w:rsid w:val="00701C6D"/>
    <w:rsid w:val="0070576A"/>
    <w:rsid w:val="007057A3"/>
    <w:rsid w:val="00706938"/>
    <w:rsid w:val="007138EF"/>
    <w:rsid w:val="007202E3"/>
    <w:rsid w:val="0072280B"/>
    <w:rsid w:val="00723D20"/>
    <w:rsid w:val="007320AA"/>
    <w:rsid w:val="00732A65"/>
    <w:rsid w:val="00733525"/>
    <w:rsid w:val="00735CA6"/>
    <w:rsid w:val="0074480E"/>
    <w:rsid w:val="00746965"/>
    <w:rsid w:val="00755854"/>
    <w:rsid w:val="00756D29"/>
    <w:rsid w:val="00760BC3"/>
    <w:rsid w:val="00765DFC"/>
    <w:rsid w:val="0076637E"/>
    <w:rsid w:val="00767FBC"/>
    <w:rsid w:val="00781512"/>
    <w:rsid w:val="007A1B81"/>
    <w:rsid w:val="007A1C29"/>
    <w:rsid w:val="007A4C90"/>
    <w:rsid w:val="007B3A2A"/>
    <w:rsid w:val="007B5127"/>
    <w:rsid w:val="007C0DBB"/>
    <w:rsid w:val="007C459B"/>
    <w:rsid w:val="007D21DC"/>
    <w:rsid w:val="007D5206"/>
    <w:rsid w:val="007E1D56"/>
    <w:rsid w:val="007E2DF4"/>
    <w:rsid w:val="007E601E"/>
    <w:rsid w:val="007F01E7"/>
    <w:rsid w:val="007F1DF7"/>
    <w:rsid w:val="007F31CB"/>
    <w:rsid w:val="007F33A0"/>
    <w:rsid w:val="007F3568"/>
    <w:rsid w:val="007F4C70"/>
    <w:rsid w:val="007F7E1F"/>
    <w:rsid w:val="0080567B"/>
    <w:rsid w:val="008230AF"/>
    <w:rsid w:val="008245B9"/>
    <w:rsid w:val="008324D6"/>
    <w:rsid w:val="00835A4C"/>
    <w:rsid w:val="00836440"/>
    <w:rsid w:val="0084192C"/>
    <w:rsid w:val="00845543"/>
    <w:rsid w:val="00851A94"/>
    <w:rsid w:val="00856585"/>
    <w:rsid w:val="00856B2E"/>
    <w:rsid w:val="00857480"/>
    <w:rsid w:val="008658A2"/>
    <w:rsid w:val="00866A3A"/>
    <w:rsid w:val="00870115"/>
    <w:rsid w:val="00870A1D"/>
    <w:rsid w:val="008721A0"/>
    <w:rsid w:val="00881E93"/>
    <w:rsid w:val="00885B57"/>
    <w:rsid w:val="0089020D"/>
    <w:rsid w:val="00891409"/>
    <w:rsid w:val="00893F11"/>
    <w:rsid w:val="008976FF"/>
    <w:rsid w:val="008A2E69"/>
    <w:rsid w:val="008A4912"/>
    <w:rsid w:val="008A7BE6"/>
    <w:rsid w:val="008B0475"/>
    <w:rsid w:val="008B1A60"/>
    <w:rsid w:val="008B1B5A"/>
    <w:rsid w:val="008B21DF"/>
    <w:rsid w:val="008B2EF2"/>
    <w:rsid w:val="008B414C"/>
    <w:rsid w:val="008B616E"/>
    <w:rsid w:val="008B6205"/>
    <w:rsid w:val="008B74E1"/>
    <w:rsid w:val="008C5CD1"/>
    <w:rsid w:val="008D0CE3"/>
    <w:rsid w:val="008D10A8"/>
    <w:rsid w:val="008D1426"/>
    <w:rsid w:val="008D304D"/>
    <w:rsid w:val="008D5D2C"/>
    <w:rsid w:val="008F35B0"/>
    <w:rsid w:val="00902B64"/>
    <w:rsid w:val="00903463"/>
    <w:rsid w:val="00903CCF"/>
    <w:rsid w:val="009052DB"/>
    <w:rsid w:val="00907C50"/>
    <w:rsid w:val="009101EB"/>
    <w:rsid w:val="00911011"/>
    <w:rsid w:val="00911D7C"/>
    <w:rsid w:val="00912DA7"/>
    <w:rsid w:val="00920B4F"/>
    <w:rsid w:val="00927C96"/>
    <w:rsid w:val="00930BEC"/>
    <w:rsid w:val="009328DA"/>
    <w:rsid w:val="00934AC2"/>
    <w:rsid w:val="00936BF5"/>
    <w:rsid w:val="00937FB8"/>
    <w:rsid w:val="009401EC"/>
    <w:rsid w:val="00944C3B"/>
    <w:rsid w:val="00946C1A"/>
    <w:rsid w:val="009504E6"/>
    <w:rsid w:val="00951081"/>
    <w:rsid w:val="00952076"/>
    <w:rsid w:val="009527D8"/>
    <w:rsid w:val="009528EB"/>
    <w:rsid w:val="00964486"/>
    <w:rsid w:val="0096449E"/>
    <w:rsid w:val="0096563B"/>
    <w:rsid w:val="00967130"/>
    <w:rsid w:val="009678F7"/>
    <w:rsid w:val="00970FC6"/>
    <w:rsid w:val="009725DA"/>
    <w:rsid w:val="009770A6"/>
    <w:rsid w:val="00980C86"/>
    <w:rsid w:val="009825E1"/>
    <w:rsid w:val="00984962"/>
    <w:rsid w:val="00984AD8"/>
    <w:rsid w:val="00992559"/>
    <w:rsid w:val="00992896"/>
    <w:rsid w:val="009932E1"/>
    <w:rsid w:val="00996323"/>
    <w:rsid w:val="009964A7"/>
    <w:rsid w:val="009A3A27"/>
    <w:rsid w:val="009A4764"/>
    <w:rsid w:val="009A5208"/>
    <w:rsid w:val="009A5D94"/>
    <w:rsid w:val="009A60FA"/>
    <w:rsid w:val="009A7D6E"/>
    <w:rsid w:val="009B07D7"/>
    <w:rsid w:val="009B0C68"/>
    <w:rsid w:val="009B5458"/>
    <w:rsid w:val="009C0028"/>
    <w:rsid w:val="009C5035"/>
    <w:rsid w:val="009C52AB"/>
    <w:rsid w:val="009D034A"/>
    <w:rsid w:val="009D15BF"/>
    <w:rsid w:val="009D26A6"/>
    <w:rsid w:val="009D4F50"/>
    <w:rsid w:val="009E1C53"/>
    <w:rsid w:val="009E4E01"/>
    <w:rsid w:val="009E5CB3"/>
    <w:rsid w:val="009F0696"/>
    <w:rsid w:val="009F148A"/>
    <w:rsid w:val="00A0561D"/>
    <w:rsid w:val="00A120C9"/>
    <w:rsid w:val="00A2321E"/>
    <w:rsid w:val="00A32030"/>
    <w:rsid w:val="00A32CDC"/>
    <w:rsid w:val="00A3361D"/>
    <w:rsid w:val="00A3494C"/>
    <w:rsid w:val="00A46F0F"/>
    <w:rsid w:val="00A51AD7"/>
    <w:rsid w:val="00A532B6"/>
    <w:rsid w:val="00A55D07"/>
    <w:rsid w:val="00A6100D"/>
    <w:rsid w:val="00A616DA"/>
    <w:rsid w:val="00A650F7"/>
    <w:rsid w:val="00A65CFA"/>
    <w:rsid w:val="00A65EC9"/>
    <w:rsid w:val="00A67716"/>
    <w:rsid w:val="00A678F2"/>
    <w:rsid w:val="00A856B5"/>
    <w:rsid w:val="00A90D10"/>
    <w:rsid w:val="00A90D6E"/>
    <w:rsid w:val="00A93DAD"/>
    <w:rsid w:val="00A93F2F"/>
    <w:rsid w:val="00A97879"/>
    <w:rsid w:val="00A97CA3"/>
    <w:rsid w:val="00AA01DC"/>
    <w:rsid w:val="00AA46E6"/>
    <w:rsid w:val="00AA633A"/>
    <w:rsid w:val="00AA7B9C"/>
    <w:rsid w:val="00AA7EDB"/>
    <w:rsid w:val="00AB1647"/>
    <w:rsid w:val="00AB184D"/>
    <w:rsid w:val="00AB19A9"/>
    <w:rsid w:val="00AB30AB"/>
    <w:rsid w:val="00AB47EA"/>
    <w:rsid w:val="00AB753A"/>
    <w:rsid w:val="00AD32FE"/>
    <w:rsid w:val="00AD4075"/>
    <w:rsid w:val="00AD57D8"/>
    <w:rsid w:val="00AD7807"/>
    <w:rsid w:val="00AE091A"/>
    <w:rsid w:val="00AE1937"/>
    <w:rsid w:val="00AE1D89"/>
    <w:rsid w:val="00AE28E7"/>
    <w:rsid w:val="00AE486C"/>
    <w:rsid w:val="00AF1277"/>
    <w:rsid w:val="00AF22CF"/>
    <w:rsid w:val="00AF5748"/>
    <w:rsid w:val="00AF62B3"/>
    <w:rsid w:val="00B0133B"/>
    <w:rsid w:val="00B04884"/>
    <w:rsid w:val="00B05648"/>
    <w:rsid w:val="00B05C38"/>
    <w:rsid w:val="00B123FE"/>
    <w:rsid w:val="00B12776"/>
    <w:rsid w:val="00B1278A"/>
    <w:rsid w:val="00B1416B"/>
    <w:rsid w:val="00B229F1"/>
    <w:rsid w:val="00B249E5"/>
    <w:rsid w:val="00B266B9"/>
    <w:rsid w:val="00B31C56"/>
    <w:rsid w:val="00B32B5B"/>
    <w:rsid w:val="00B35F3D"/>
    <w:rsid w:val="00B46D54"/>
    <w:rsid w:val="00B476F6"/>
    <w:rsid w:val="00B51A76"/>
    <w:rsid w:val="00B54EF2"/>
    <w:rsid w:val="00B60178"/>
    <w:rsid w:val="00B61560"/>
    <w:rsid w:val="00B65D21"/>
    <w:rsid w:val="00B670B0"/>
    <w:rsid w:val="00B72171"/>
    <w:rsid w:val="00B72CEA"/>
    <w:rsid w:val="00B732C9"/>
    <w:rsid w:val="00B75642"/>
    <w:rsid w:val="00B80D02"/>
    <w:rsid w:val="00B81F35"/>
    <w:rsid w:val="00B823BD"/>
    <w:rsid w:val="00B86007"/>
    <w:rsid w:val="00B918C2"/>
    <w:rsid w:val="00B9435E"/>
    <w:rsid w:val="00B948FC"/>
    <w:rsid w:val="00B950FF"/>
    <w:rsid w:val="00B95581"/>
    <w:rsid w:val="00B97825"/>
    <w:rsid w:val="00BA030C"/>
    <w:rsid w:val="00BA0C97"/>
    <w:rsid w:val="00BA2FB9"/>
    <w:rsid w:val="00BA42A2"/>
    <w:rsid w:val="00BA5E07"/>
    <w:rsid w:val="00BA651A"/>
    <w:rsid w:val="00BA6955"/>
    <w:rsid w:val="00BB0B4A"/>
    <w:rsid w:val="00BB1101"/>
    <w:rsid w:val="00BB572E"/>
    <w:rsid w:val="00BB715E"/>
    <w:rsid w:val="00BC1252"/>
    <w:rsid w:val="00BC1EA1"/>
    <w:rsid w:val="00BC2200"/>
    <w:rsid w:val="00BC3C3F"/>
    <w:rsid w:val="00BC561D"/>
    <w:rsid w:val="00BC7596"/>
    <w:rsid w:val="00BD36EA"/>
    <w:rsid w:val="00BD7634"/>
    <w:rsid w:val="00BE0487"/>
    <w:rsid w:val="00BE0DC6"/>
    <w:rsid w:val="00BF172A"/>
    <w:rsid w:val="00BF6BC6"/>
    <w:rsid w:val="00BF7204"/>
    <w:rsid w:val="00BF7779"/>
    <w:rsid w:val="00C00CBC"/>
    <w:rsid w:val="00C051E7"/>
    <w:rsid w:val="00C0522F"/>
    <w:rsid w:val="00C166A1"/>
    <w:rsid w:val="00C16803"/>
    <w:rsid w:val="00C17D79"/>
    <w:rsid w:val="00C25DC3"/>
    <w:rsid w:val="00C27DD1"/>
    <w:rsid w:val="00C326C0"/>
    <w:rsid w:val="00C35A6C"/>
    <w:rsid w:val="00C44986"/>
    <w:rsid w:val="00C45FAF"/>
    <w:rsid w:val="00C466B0"/>
    <w:rsid w:val="00C46A22"/>
    <w:rsid w:val="00C512FC"/>
    <w:rsid w:val="00C518D8"/>
    <w:rsid w:val="00C527A0"/>
    <w:rsid w:val="00C53C6B"/>
    <w:rsid w:val="00C55483"/>
    <w:rsid w:val="00C55752"/>
    <w:rsid w:val="00C60F33"/>
    <w:rsid w:val="00C614DF"/>
    <w:rsid w:val="00C640E7"/>
    <w:rsid w:val="00C661C9"/>
    <w:rsid w:val="00C67BB0"/>
    <w:rsid w:val="00C72320"/>
    <w:rsid w:val="00C7519D"/>
    <w:rsid w:val="00C754F3"/>
    <w:rsid w:val="00C849E7"/>
    <w:rsid w:val="00C9264F"/>
    <w:rsid w:val="00C9326F"/>
    <w:rsid w:val="00CA2AA8"/>
    <w:rsid w:val="00CA3268"/>
    <w:rsid w:val="00CA3447"/>
    <w:rsid w:val="00CA5533"/>
    <w:rsid w:val="00CA6959"/>
    <w:rsid w:val="00CA6D6D"/>
    <w:rsid w:val="00CA7E26"/>
    <w:rsid w:val="00CB437C"/>
    <w:rsid w:val="00CB4C6F"/>
    <w:rsid w:val="00CC201E"/>
    <w:rsid w:val="00CC25E4"/>
    <w:rsid w:val="00CC3714"/>
    <w:rsid w:val="00CC3C5D"/>
    <w:rsid w:val="00CC3CCA"/>
    <w:rsid w:val="00CD1AD0"/>
    <w:rsid w:val="00CD249E"/>
    <w:rsid w:val="00CD372B"/>
    <w:rsid w:val="00CE430C"/>
    <w:rsid w:val="00CE4867"/>
    <w:rsid w:val="00CE6460"/>
    <w:rsid w:val="00CF0F7E"/>
    <w:rsid w:val="00CF5B75"/>
    <w:rsid w:val="00CF7CAC"/>
    <w:rsid w:val="00D0085A"/>
    <w:rsid w:val="00D01B05"/>
    <w:rsid w:val="00D04F5D"/>
    <w:rsid w:val="00D07CB5"/>
    <w:rsid w:val="00D15A1B"/>
    <w:rsid w:val="00D15A5E"/>
    <w:rsid w:val="00D17D17"/>
    <w:rsid w:val="00D25AB6"/>
    <w:rsid w:val="00D269C8"/>
    <w:rsid w:val="00D311CE"/>
    <w:rsid w:val="00D33798"/>
    <w:rsid w:val="00D33A1C"/>
    <w:rsid w:val="00D37919"/>
    <w:rsid w:val="00D45320"/>
    <w:rsid w:val="00D46763"/>
    <w:rsid w:val="00D46F72"/>
    <w:rsid w:val="00D477AA"/>
    <w:rsid w:val="00D53DE1"/>
    <w:rsid w:val="00D55F80"/>
    <w:rsid w:val="00D55F98"/>
    <w:rsid w:val="00D57000"/>
    <w:rsid w:val="00D622EF"/>
    <w:rsid w:val="00D62EA1"/>
    <w:rsid w:val="00D724C2"/>
    <w:rsid w:val="00D72F48"/>
    <w:rsid w:val="00D77745"/>
    <w:rsid w:val="00D814EA"/>
    <w:rsid w:val="00D82BDA"/>
    <w:rsid w:val="00D87567"/>
    <w:rsid w:val="00D87D7E"/>
    <w:rsid w:val="00D93938"/>
    <w:rsid w:val="00D9487F"/>
    <w:rsid w:val="00D974B5"/>
    <w:rsid w:val="00DB2D92"/>
    <w:rsid w:val="00DB4357"/>
    <w:rsid w:val="00DB504A"/>
    <w:rsid w:val="00DB5865"/>
    <w:rsid w:val="00DB699A"/>
    <w:rsid w:val="00DB6F16"/>
    <w:rsid w:val="00DC0517"/>
    <w:rsid w:val="00DC235C"/>
    <w:rsid w:val="00DC2DDD"/>
    <w:rsid w:val="00DD1AD7"/>
    <w:rsid w:val="00DD5CBF"/>
    <w:rsid w:val="00DE10EA"/>
    <w:rsid w:val="00DE3875"/>
    <w:rsid w:val="00DE4E97"/>
    <w:rsid w:val="00DE62CA"/>
    <w:rsid w:val="00DE711B"/>
    <w:rsid w:val="00DF2768"/>
    <w:rsid w:val="00E03F9B"/>
    <w:rsid w:val="00E05D3B"/>
    <w:rsid w:val="00E07A91"/>
    <w:rsid w:val="00E25BA8"/>
    <w:rsid w:val="00E30025"/>
    <w:rsid w:val="00E34245"/>
    <w:rsid w:val="00E40722"/>
    <w:rsid w:val="00E4239C"/>
    <w:rsid w:val="00E43726"/>
    <w:rsid w:val="00E465EE"/>
    <w:rsid w:val="00E521B2"/>
    <w:rsid w:val="00E53896"/>
    <w:rsid w:val="00E542BF"/>
    <w:rsid w:val="00E5444C"/>
    <w:rsid w:val="00E57111"/>
    <w:rsid w:val="00E57A47"/>
    <w:rsid w:val="00E57AA9"/>
    <w:rsid w:val="00E6011B"/>
    <w:rsid w:val="00E60B10"/>
    <w:rsid w:val="00E668D2"/>
    <w:rsid w:val="00E669BF"/>
    <w:rsid w:val="00E76275"/>
    <w:rsid w:val="00E83197"/>
    <w:rsid w:val="00E8388D"/>
    <w:rsid w:val="00E86A24"/>
    <w:rsid w:val="00E90717"/>
    <w:rsid w:val="00E956FA"/>
    <w:rsid w:val="00E9598A"/>
    <w:rsid w:val="00EA1AB8"/>
    <w:rsid w:val="00EA5D5E"/>
    <w:rsid w:val="00EA6AF5"/>
    <w:rsid w:val="00EA7025"/>
    <w:rsid w:val="00EB0D8D"/>
    <w:rsid w:val="00EB3985"/>
    <w:rsid w:val="00EB4BF0"/>
    <w:rsid w:val="00EB6D8F"/>
    <w:rsid w:val="00EC5685"/>
    <w:rsid w:val="00ED0003"/>
    <w:rsid w:val="00ED50C9"/>
    <w:rsid w:val="00ED63F1"/>
    <w:rsid w:val="00ED73AC"/>
    <w:rsid w:val="00EE0BCD"/>
    <w:rsid w:val="00EE32F4"/>
    <w:rsid w:val="00EF0D3D"/>
    <w:rsid w:val="00EF1B15"/>
    <w:rsid w:val="00EF1D39"/>
    <w:rsid w:val="00EF5F57"/>
    <w:rsid w:val="00EF7C8C"/>
    <w:rsid w:val="00F01DBE"/>
    <w:rsid w:val="00F05454"/>
    <w:rsid w:val="00F07EB3"/>
    <w:rsid w:val="00F1094F"/>
    <w:rsid w:val="00F116DC"/>
    <w:rsid w:val="00F16F19"/>
    <w:rsid w:val="00F210B9"/>
    <w:rsid w:val="00F21997"/>
    <w:rsid w:val="00F33847"/>
    <w:rsid w:val="00F36C88"/>
    <w:rsid w:val="00F427E9"/>
    <w:rsid w:val="00F42BB7"/>
    <w:rsid w:val="00F4340C"/>
    <w:rsid w:val="00F45432"/>
    <w:rsid w:val="00F6150B"/>
    <w:rsid w:val="00F660CC"/>
    <w:rsid w:val="00F663C1"/>
    <w:rsid w:val="00F668D7"/>
    <w:rsid w:val="00F66C2B"/>
    <w:rsid w:val="00F66FB7"/>
    <w:rsid w:val="00F67A9D"/>
    <w:rsid w:val="00F7096F"/>
    <w:rsid w:val="00F73D8A"/>
    <w:rsid w:val="00F76FDA"/>
    <w:rsid w:val="00F83A48"/>
    <w:rsid w:val="00F84919"/>
    <w:rsid w:val="00F901DE"/>
    <w:rsid w:val="00F93158"/>
    <w:rsid w:val="00F95A28"/>
    <w:rsid w:val="00F9761D"/>
    <w:rsid w:val="00FA0342"/>
    <w:rsid w:val="00FA1127"/>
    <w:rsid w:val="00FA59B1"/>
    <w:rsid w:val="00FB1209"/>
    <w:rsid w:val="00FB463B"/>
    <w:rsid w:val="00FB568C"/>
    <w:rsid w:val="00FB5BDA"/>
    <w:rsid w:val="00FB795B"/>
    <w:rsid w:val="00FC11BA"/>
    <w:rsid w:val="00FC2C51"/>
    <w:rsid w:val="00FC3BF9"/>
    <w:rsid w:val="00FC747C"/>
    <w:rsid w:val="00FC7F43"/>
    <w:rsid w:val="00FD30C2"/>
    <w:rsid w:val="00FD4879"/>
    <w:rsid w:val="00FD548C"/>
    <w:rsid w:val="00FD5D3E"/>
    <w:rsid w:val="00FD6019"/>
    <w:rsid w:val="00FE26FB"/>
    <w:rsid w:val="00FE3D7F"/>
    <w:rsid w:val="00FE4406"/>
    <w:rsid w:val="00FE54F5"/>
    <w:rsid w:val="00FF1272"/>
    <w:rsid w:val="00FF142E"/>
    <w:rsid w:val="00FF4E5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E39EE"/>
    <w:pPr>
      <w:spacing w:after="200" w:line="276" w:lineRule="auto"/>
    </w:pPr>
    <w:rPr>
      <w:sz w:val="24"/>
      <w:szCs w:val="22"/>
      <w:lang w:val="en-US" w:eastAsia="en-US"/>
    </w:rPr>
  </w:style>
  <w:style w:type="paragraph" w:styleId="Antrat1">
    <w:name w:val="heading 1"/>
    <w:basedOn w:val="prastasis"/>
    <w:next w:val="prastasis"/>
    <w:link w:val="Antrat1Diagrama"/>
    <w:uiPriority w:val="9"/>
    <w:qFormat/>
    <w:rsid w:val="00F7096F"/>
    <w:pPr>
      <w:keepNext/>
      <w:spacing w:after="0" w:line="240" w:lineRule="auto"/>
      <w:ind w:right="-58"/>
      <w:jc w:val="both"/>
      <w:outlineLvl w:val="0"/>
    </w:pPr>
    <w:rPr>
      <w:rFonts w:eastAsia="Times New Roman"/>
      <w:b/>
      <w:szCs w:val="20"/>
      <w:lang w:val="lt-LT"/>
    </w:rPr>
  </w:style>
  <w:style w:type="paragraph" w:styleId="Antrat2">
    <w:name w:val="heading 2"/>
    <w:basedOn w:val="prastasis"/>
    <w:next w:val="prastasis"/>
    <w:link w:val="Antrat2Diagrama"/>
    <w:uiPriority w:val="9"/>
    <w:qFormat/>
    <w:rsid w:val="00F7096F"/>
    <w:pPr>
      <w:keepNext/>
      <w:spacing w:after="0" w:line="240" w:lineRule="auto"/>
      <w:jc w:val="center"/>
      <w:outlineLvl w:val="1"/>
    </w:pPr>
    <w:rPr>
      <w:rFonts w:eastAsia="Times New Roman"/>
      <w:i/>
      <w:iCs/>
      <w:szCs w:val="24"/>
      <w:lang w:val="lt-LT"/>
    </w:rPr>
  </w:style>
  <w:style w:type="paragraph" w:styleId="Antrat3">
    <w:name w:val="heading 3"/>
    <w:basedOn w:val="prastasis"/>
    <w:next w:val="prastasis"/>
    <w:link w:val="Antrat3Diagrama"/>
    <w:qFormat/>
    <w:rsid w:val="00F7096F"/>
    <w:pPr>
      <w:keepNext/>
      <w:spacing w:before="240" w:after="60" w:line="240" w:lineRule="auto"/>
      <w:outlineLvl w:val="2"/>
    </w:pPr>
    <w:rPr>
      <w:rFonts w:ascii="Arial" w:eastAsia="Times New Roman" w:hAnsi="Arial" w:cs="Arial"/>
      <w:b/>
      <w:bCs/>
      <w:sz w:val="26"/>
      <w:szCs w:val="26"/>
      <w:lang w:val="lt-LT" w:eastAsia="lt-LT"/>
    </w:rPr>
  </w:style>
  <w:style w:type="paragraph" w:styleId="Antrat4">
    <w:name w:val="heading 4"/>
    <w:basedOn w:val="prastasis"/>
    <w:next w:val="prastasis"/>
    <w:link w:val="Antrat4Diagrama"/>
    <w:qFormat/>
    <w:rsid w:val="00F7096F"/>
    <w:pPr>
      <w:keepNext/>
      <w:spacing w:before="240" w:after="60" w:line="240" w:lineRule="auto"/>
      <w:outlineLvl w:val="3"/>
    </w:pPr>
    <w:rPr>
      <w:rFonts w:eastAsia="Times New Roman"/>
      <w:b/>
      <w:bCs/>
      <w:sz w:val="28"/>
      <w:szCs w:val="28"/>
      <w:lang w:val="lt-LT" w:eastAsia="lt-LT"/>
    </w:rPr>
  </w:style>
  <w:style w:type="paragraph" w:styleId="Antrat5">
    <w:name w:val="heading 5"/>
    <w:basedOn w:val="prastasis"/>
    <w:next w:val="prastasis"/>
    <w:link w:val="Antrat5Diagrama"/>
    <w:qFormat/>
    <w:rsid w:val="00F7096F"/>
    <w:pPr>
      <w:spacing w:before="240" w:after="60" w:line="240" w:lineRule="auto"/>
      <w:outlineLvl w:val="4"/>
    </w:pPr>
    <w:rPr>
      <w:rFonts w:eastAsia="Times New Roman"/>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34"/>
    <w:qFormat/>
    <w:rsid w:val="00FC11BA"/>
    <w:pPr>
      <w:ind w:left="720"/>
      <w:contextualSpacing/>
    </w:pPr>
  </w:style>
  <w:style w:type="paragraph" w:styleId="Antrats">
    <w:name w:val="header"/>
    <w:basedOn w:val="prastasis"/>
    <w:link w:val="AntratsDiagrama"/>
    <w:uiPriority w:val="99"/>
    <w:unhideWhenUsed/>
    <w:rsid w:val="00BF7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F7779"/>
  </w:style>
  <w:style w:type="paragraph" w:styleId="Porat">
    <w:name w:val="footer"/>
    <w:basedOn w:val="prastasis"/>
    <w:link w:val="PoratDiagrama"/>
    <w:uiPriority w:val="99"/>
    <w:unhideWhenUsed/>
    <w:rsid w:val="00BF7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F7779"/>
  </w:style>
  <w:style w:type="paragraph" w:styleId="Debesliotekstas">
    <w:name w:val="Balloon Text"/>
    <w:basedOn w:val="prastasis"/>
    <w:link w:val="DebesliotekstasDiagrama"/>
    <w:uiPriority w:val="99"/>
    <w:semiHidden/>
    <w:unhideWhenUsed/>
    <w:rsid w:val="00267A6E"/>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267A6E"/>
    <w:rPr>
      <w:rFonts w:ascii="Segoe UI" w:hAnsi="Segoe UI" w:cs="Segoe UI"/>
      <w:sz w:val="18"/>
      <w:szCs w:val="18"/>
    </w:rPr>
  </w:style>
  <w:style w:type="character" w:styleId="Komentaronuoroda">
    <w:name w:val="annotation reference"/>
    <w:semiHidden/>
    <w:unhideWhenUsed/>
    <w:rsid w:val="00267A6E"/>
    <w:rPr>
      <w:sz w:val="16"/>
      <w:szCs w:val="16"/>
    </w:rPr>
  </w:style>
  <w:style w:type="paragraph" w:styleId="Komentarotekstas">
    <w:name w:val="annotation text"/>
    <w:basedOn w:val="prastasis"/>
    <w:link w:val="KomentarotekstasDiagrama"/>
    <w:unhideWhenUsed/>
    <w:rsid w:val="00267A6E"/>
    <w:pPr>
      <w:spacing w:line="240" w:lineRule="auto"/>
    </w:pPr>
    <w:rPr>
      <w:sz w:val="20"/>
      <w:szCs w:val="20"/>
    </w:rPr>
  </w:style>
  <w:style w:type="character" w:customStyle="1" w:styleId="KomentarotekstasDiagrama">
    <w:name w:val="Komentaro tekstas Diagrama"/>
    <w:link w:val="Komentarotekstas"/>
    <w:rsid w:val="00267A6E"/>
    <w:rPr>
      <w:sz w:val="20"/>
      <w:szCs w:val="20"/>
    </w:rPr>
  </w:style>
  <w:style w:type="paragraph" w:styleId="Komentarotema">
    <w:name w:val="annotation subject"/>
    <w:basedOn w:val="Komentarotekstas"/>
    <w:next w:val="Komentarotekstas"/>
    <w:link w:val="KomentarotemaDiagrama"/>
    <w:semiHidden/>
    <w:unhideWhenUsed/>
    <w:rsid w:val="00267A6E"/>
    <w:rPr>
      <w:b/>
      <w:bCs/>
    </w:rPr>
  </w:style>
  <w:style w:type="character" w:customStyle="1" w:styleId="KomentarotemaDiagrama">
    <w:name w:val="Komentaro tema Diagrama"/>
    <w:link w:val="Komentarotema"/>
    <w:semiHidden/>
    <w:rsid w:val="00267A6E"/>
    <w:rPr>
      <w:b/>
      <w:bCs/>
      <w:sz w:val="20"/>
      <w:szCs w:val="20"/>
    </w:rPr>
  </w:style>
  <w:style w:type="paragraph" w:styleId="Puslapioinaostekstas">
    <w:name w:val="footnote text"/>
    <w:basedOn w:val="prastasis"/>
    <w:link w:val="PuslapioinaostekstasDiagrama"/>
    <w:uiPriority w:val="99"/>
    <w:unhideWhenUsed/>
    <w:rsid w:val="0050378F"/>
    <w:pPr>
      <w:spacing w:after="0" w:line="240" w:lineRule="auto"/>
    </w:pPr>
    <w:rPr>
      <w:sz w:val="20"/>
      <w:szCs w:val="20"/>
    </w:rPr>
  </w:style>
  <w:style w:type="character" w:customStyle="1" w:styleId="PuslapioinaostekstasDiagrama">
    <w:name w:val="Puslapio išnašos tekstas Diagrama"/>
    <w:link w:val="Puslapioinaostekstas"/>
    <w:uiPriority w:val="99"/>
    <w:rsid w:val="0050378F"/>
    <w:rPr>
      <w:sz w:val="20"/>
      <w:szCs w:val="20"/>
    </w:rPr>
  </w:style>
  <w:style w:type="character" w:styleId="Puslapioinaosnuoroda">
    <w:name w:val="footnote reference"/>
    <w:semiHidden/>
    <w:unhideWhenUsed/>
    <w:rsid w:val="0050378F"/>
    <w:rPr>
      <w:vertAlign w:val="superscript"/>
    </w:rPr>
  </w:style>
  <w:style w:type="paragraph" w:customStyle="1" w:styleId="Pataisymai1">
    <w:name w:val="Pataisymai1"/>
    <w:hidden/>
    <w:uiPriority w:val="99"/>
    <w:semiHidden/>
    <w:rsid w:val="00EA6AF5"/>
    <w:rPr>
      <w:sz w:val="24"/>
      <w:szCs w:val="22"/>
      <w:lang w:val="en-US" w:eastAsia="en-US"/>
    </w:rPr>
  </w:style>
  <w:style w:type="character" w:styleId="Hipersaitas">
    <w:name w:val="Hyperlink"/>
    <w:uiPriority w:val="99"/>
    <w:unhideWhenUsed/>
    <w:rsid w:val="002C4DFA"/>
    <w:rPr>
      <w:color w:val="0563C1"/>
      <w:u w:val="single"/>
    </w:rPr>
  </w:style>
  <w:style w:type="character" w:customStyle="1" w:styleId="Antrat1Diagrama">
    <w:name w:val="Antraštė 1 Diagrama"/>
    <w:link w:val="Antrat1"/>
    <w:uiPriority w:val="9"/>
    <w:rsid w:val="00F7096F"/>
    <w:rPr>
      <w:rFonts w:eastAsia="Times New Roman"/>
      <w:b/>
      <w:sz w:val="24"/>
      <w:lang w:eastAsia="en-US"/>
    </w:rPr>
  </w:style>
  <w:style w:type="character" w:customStyle="1" w:styleId="Antrat2Diagrama">
    <w:name w:val="Antraštė 2 Diagrama"/>
    <w:link w:val="Antrat2"/>
    <w:uiPriority w:val="9"/>
    <w:rsid w:val="00F7096F"/>
    <w:rPr>
      <w:rFonts w:eastAsia="Times New Roman"/>
      <w:i/>
      <w:iCs/>
      <w:sz w:val="24"/>
      <w:szCs w:val="24"/>
      <w:lang w:eastAsia="en-US"/>
    </w:rPr>
  </w:style>
  <w:style w:type="character" w:customStyle="1" w:styleId="Antrat3Diagrama">
    <w:name w:val="Antraštė 3 Diagrama"/>
    <w:link w:val="Antrat3"/>
    <w:rsid w:val="00F7096F"/>
    <w:rPr>
      <w:rFonts w:ascii="Arial" w:eastAsia="Times New Roman" w:hAnsi="Arial" w:cs="Arial"/>
      <w:b/>
      <w:bCs/>
      <w:sz w:val="26"/>
      <w:szCs w:val="26"/>
    </w:rPr>
  </w:style>
  <w:style w:type="character" w:customStyle="1" w:styleId="Antrat4Diagrama">
    <w:name w:val="Antraštė 4 Diagrama"/>
    <w:link w:val="Antrat4"/>
    <w:rsid w:val="00F7096F"/>
    <w:rPr>
      <w:rFonts w:eastAsia="Times New Roman"/>
      <w:b/>
      <w:bCs/>
      <w:sz w:val="28"/>
      <w:szCs w:val="28"/>
    </w:rPr>
  </w:style>
  <w:style w:type="character" w:customStyle="1" w:styleId="Antrat5Diagrama">
    <w:name w:val="Antraštė 5 Diagrama"/>
    <w:link w:val="Antrat5"/>
    <w:rsid w:val="00F7096F"/>
    <w:rPr>
      <w:rFonts w:eastAsia="Times New Roman"/>
      <w:b/>
      <w:bCs/>
      <w:i/>
      <w:iCs/>
      <w:sz w:val="26"/>
      <w:szCs w:val="26"/>
    </w:rPr>
  </w:style>
  <w:style w:type="numbering" w:customStyle="1" w:styleId="Sraonra1">
    <w:name w:val="Sąrašo nėra1"/>
    <w:next w:val="Sraonra"/>
    <w:uiPriority w:val="99"/>
    <w:semiHidden/>
    <w:unhideWhenUsed/>
    <w:rsid w:val="00F7096F"/>
  </w:style>
  <w:style w:type="paragraph" w:styleId="HTMLiankstoformatuotas">
    <w:name w:val="HTML Preformatted"/>
    <w:basedOn w:val="prastasis"/>
    <w:link w:val="HTMLiankstoformatuotasDiagrama"/>
    <w:rsid w:val="00F70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link w:val="HTMLiankstoformatuotas"/>
    <w:rsid w:val="00F7096F"/>
    <w:rPr>
      <w:rFonts w:ascii="Courier New" w:eastAsia="Times New Roman" w:hAnsi="Courier New" w:cs="Courier New"/>
    </w:rPr>
  </w:style>
  <w:style w:type="character" w:styleId="Puslapionumeris">
    <w:name w:val="page number"/>
    <w:rsid w:val="00F7096F"/>
  </w:style>
  <w:style w:type="paragraph" w:styleId="Pagrindiniotekstotrauka">
    <w:name w:val="Body Text Indent"/>
    <w:basedOn w:val="prastasis"/>
    <w:link w:val="PagrindiniotekstotraukaDiagrama"/>
    <w:rsid w:val="00F7096F"/>
    <w:pPr>
      <w:spacing w:after="0" w:line="240" w:lineRule="auto"/>
      <w:ind w:right="-329"/>
      <w:jc w:val="both"/>
    </w:pPr>
    <w:rPr>
      <w:rFonts w:eastAsia="Times New Roman"/>
      <w:sz w:val="22"/>
      <w:szCs w:val="20"/>
      <w:lang w:val="lt-LT"/>
    </w:rPr>
  </w:style>
  <w:style w:type="character" w:customStyle="1" w:styleId="PagrindiniotekstotraukaDiagrama">
    <w:name w:val="Pagrindinio teksto įtrauka Diagrama"/>
    <w:link w:val="Pagrindiniotekstotrauka"/>
    <w:rsid w:val="00F7096F"/>
    <w:rPr>
      <w:rFonts w:eastAsia="Times New Roman"/>
      <w:sz w:val="22"/>
      <w:lang w:eastAsia="en-US"/>
    </w:rPr>
  </w:style>
  <w:style w:type="paragraph" w:styleId="Pagrindiniotekstotrauka3">
    <w:name w:val="Body Text Indent 3"/>
    <w:basedOn w:val="prastasis"/>
    <w:link w:val="Pagrindiniotekstotrauka3Diagrama"/>
    <w:rsid w:val="00F7096F"/>
    <w:pPr>
      <w:spacing w:after="0" w:line="240" w:lineRule="auto"/>
      <w:ind w:firstLine="540"/>
      <w:jc w:val="both"/>
    </w:pPr>
    <w:rPr>
      <w:rFonts w:eastAsia="Times New Roman"/>
      <w:color w:val="000000"/>
      <w:szCs w:val="29"/>
      <w:lang w:val="lt-LT"/>
    </w:rPr>
  </w:style>
  <w:style w:type="character" w:customStyle="1" w:styleId="Pagrindiniotekstotrauka3Diagrama">
    <w:name w:val="Pagrindinio teksto įtrauka 3 Diagrama"/>
    <w:link w:val="Pagrindiniotekstotrauka3"/>
    <w:rsid w:val="00F7096F"/>
    <w:rPr>
      <w:rFonts w:eastAsia="Times New Roman"/>
      <w:color w:val="000000"/>
      <w:sz w:val="24"/>
      <w:szCs w:val="29"/>
      <w:lang w:eastAsia="en-US"/>
    </w:rPr>
  </w:style>
  <w:style w:type="paragraph" w:styleId="Pagrindiniotekstotrauka2">
    <w:name w:val="Body Text Indent 2"/>
    <w:basedOn w:val="prastasis"/>
    <w:link w:val="Pagrindiniotekstotrauka2Diagrama"/>
    <w:rsid w:val="00F7096F"/>
    <w:pPr>
      <w:spacing w:after="0" w:line="240" w:lineRule="auto"/>
      <w:ind w:firstLine="720"/>
      <w:jc w:val="both"/>
    </w:pPr>
    <w:rPr>
      <w:rFonts w:eastAsia="Times New Roman"/>
      <w:szCs w:val="24"/>
      <w:lang w:val="lt-LT"/>
    </w:rPr>
  </w:style>
  <w:style w:type="character" w:customStyle="1" w:styleId="Pagrindiniotekstotrauka2Diagrama">
    <w:name w:val="Pagrindinio teksto įtrauka 2 Diagrama"/>
    <w:link w:val="Pagrindiniotekstotrauka2"/>
    <w:rsid w:val="00F7096F"/>
    <w:rPr>
      <w:rFonts w:eastAsia="Times New Roman"/>
      <w:sz w:val="24"/>
      <w:szCs w:val="24"/>
      <w:lang w:eastAsia="en-US"/>
    </w:rPr>
  </w:style>
  <w:style w:type="paragraph" w:styleId="Tekstoblokas">
    <w:name w:val="Block Text"/>
    <w:basedOn w:val="prastasis"/>
    <w:rsid w:val="00F7096F"/>
    <w:pPr>
      <w:shd w:val="clear" w:color="auto" w:fill="FFFFFF"/>
      <w:tabs>
        <w:tab w:val="left" w:pos="540"/>
        <w:tab w:val="left" w:pos="2059"/>
      </w:tabs>
      <w:spacing w:after="0" w:line="274" w:lineRule="exact"/>
      <w:ind w:left="14" w:right="72" w:firstLine="684"/>
      <w:jc w:val="both"/>
    </w:pPr>
    <w:rPr>
      <w:rFonts w:eastAsia="Times New Roman"/>
      <w:color w:val="000000"/>
      <w:szCs w:val="24"/>
      <w:lang w:val="lt-LT"/>
    </w:rPr>
  </w:style>
  <w:style w:type="paragraph" w:styleId="Pagrindinistekstas3">
    <w:name w:val="Body Text 3"/>
    <w:basedOn w:val="prastasis"/>
    <w:link w:val="Pagrindinistekstas3Diagrama"/>
    <w:rsid w:val="00F7096F"/>
    <w:pPr>
      <w:spacing w:after="120" w:line="240" w:lineRule="auto"/>
    </w:pPr>
    <w:rPr>
      <w:rFonts w:eastAsia="Times New Roman"/>
      <w:sz w:val="16"/>
      <w:szCs w:val="16"/>
      <w:lang w:val="lt-LT" w:eastAsia="lt-LT"/>
    </w:rPr>
  </w:style>
  <w:style w:type="character" w:customStyle="1" w:styleId="Pagrindinistekstas3Diagrama">
    <w:name w:val="Pagrindinis tekstas 3 Diagrama"/>
    <w:link w:val="Pagrindinistekstas3"/>
    <w:rsid w:val="00F7096F"/>
    <w:rPr>
      <w:rFonts w:eastAsia="Times New Roman"/>
      <w:sz w:val="16"/>
      <w:szCs w:val="16"/>
    </w:rPr>
  </w:style>
  <w:style w:type="paragraph" w:styleId="Antrat">
    <w:name w:val="caption"/>
    <w:basedOn w:val="prastasis"/>
    <w:next w:val="prastasis"/>
    <w:qFormat/>
    <w:rsid w:val="00F7096F"/>
    <w:pPr>
      <w:spacing w:after="0" w:line="240" w:lineRule="auto"/>
      <w:ind w:right="-58"/>
      <w:jc w:val="center"/>
    </w:pPr>
    <w:rPr>
      <w:rFonts w:eastAsia="Times New Roman"/>
      <w:b/>
      <w:bCs/>
      <w:sz w:val="20"/>
      <w:szCs w:val="20"/>
      <w:lang w:val="lt-LT"/>
    </w:rPr>
  </w:style>
  <w:style w:type="character" w:styleId="Perirtashipersaitas">
    <w:name w:val="FollowedHyperlink"/>
    <w:uiPriority w:val="99"/>
    <w:semiHidden/>
    <w:unhideWhenUsed/>
    <w:rsid w:val="00F7096F"/>
    <w:rPr>
      <w:color w:val="800080"/>
      <w:u w:val="single"/>
    </w:rPr>
  </w:style>
  <w:style w:type="paragraph" w:styleId="Pagrindinistekstas">
    <w:name w:val="Body Text"/>
    <w:basedOn w:val="prastasis"/>
    <w:link w:val="PagrindinistekstasDiagrama"/>
    <w:unhideWhenUsed/>
    <w:rsid w:val="00F7096F"/>
    <w:pPr>
      <w:spacing w:after="120" w:line="240" w:lineRule="auto"/>
    </w:pPr>
    <w:rPr>
      <w:rFonts w:eastAsia="Times New Roman"/>
      <w:szCs w:val="24"/>
      <w:lang w:val="lt-LT" w:eastAsia="lt-LT"/>
    </w:rPr>
  </w:style>
  <w:style w:type="character" w:customStyle="1" w:styleId="PagrindinistekstasDiagrama">
    <w:name w:val="Pagrindinis tekstas Diagrama"/>
    <w:link w:val="Pagrindinistekstas"/>
    <w:rsid w:val="00F7096F"/>
    <w:rPr>
      <w:rFonts w:eastAsia="Times New Roman"/>
      <w:sz w:val="24"/>
      <w:szCs w:val="24"/>
    </w:rPr>
  </w:style>
  <w:style w:type="character" w:styleId="Grietas">
    <w:name w:val="Strong"/>
    <w:uiPriority w:val="22"/>
    <w:qFormat/>
    <w:rsid w:val="00F7096F"/>
    <w:rPr>
      <w:b/>
      <w:bCs/>
    </w:rPr>
  </w:style>
  <w:style w:type="character" w:styleId="Emfaz">
    <w:name w:val="Emphasis"/>
    <w:uiPriority w:val="20"/>
    <w:qFormat/>
    <w:rsid w:val="00F7096F"/>
    <w:rPr>
      <w:i/>
      <w:iCs/>
    </w:rPr>
  </w:style>
  <w:style w:type="character" w:customStyle="1" w:styleId="st">
    <w:name w:val="st"/>
    <w:rsid w:val="00F7096F"/>
  </w:style>
  <w:style w:type="character" w:customStyle="1" w:styleId="typewriter">
    <w:name w:val="typewriter"/>
    <w:rsid w:val="00F7096F"/>
  </w:style>
  <w:style w:type="character" w:customStyle="1" w:styleId="text-error">
    <w:name w:val="text-error"/>
    <w:rsid w:val="00F7096F"/>
  </w:style>
  <w:style w:type="character" w:customStyle="1" w:styleId="highlight">
    <w:name w:val="highlight"/>
    <w:rsid w:val="00F7096F"/>
  </w:style>
  <w:style w:type="paragraph" w:styleId="prastasistinklapis">
    <w:name w:val="Normal (Web)"/>
    <w:basedOn w:val="prastasis"/>
    <w:uiPriority w:val="99"/>
    <w:unhideWhenUsed/>
    <w:rsid w:val="00F7096F"/>
    <w:pPr>
      <w:spacing w:before="100" w:beforeAutospacing="1" w:after="100" w:afterAutospacing="1" w:line="240" w:lineRule="auto"/>
    </w:pPr>
    <w:rPr>
      <w:rFonts w:eastAsia="Times New Roman"/>
      <w:szCs w:val="24"/>
      <w:lang w:val="lt-LT" w:eastAsia="lt-LT"/>
    </w:rPr>
  </w:style>
  <w:style w:type="character" w:customStyle="1" w:styleId="g6">
    <w:name w:val="g6"/>
    <w:rsid w:val="00F7096F"/>
  </w:style>
  <w:style w:type="paragraph" w:customStyle="1" w:styleId="bodytext">
    <w:name w:val="bodytext"/>
    <w:basedOn w:val="prastasis"/>
    <w:rsid w:val="00F7096F"/>
    <w:pPr>
      <w:spacing w:before="100" w:beforeAutospacing="1" w:after="100" w:afterAutospacing="1" w:line="240" w:lineRule="auto"/>
    </w:pPr>
    <w:rPr>
      <w:rFonts w:eastAsia="Times New Roman"/>
      <w:szCs w:val="24"/>
      <w:lang w:val="lt-LT" w:eastAsia="lt-LT"/>
    </w:rPr>
  </w:style>
  <w:style w:type="paragraph" w:customStyle="1" w:styleId="sraopastraipa10">
    <w:name w:val="sraopastraipa1"/>
    <w:basedOn w:val="prastasis"/>
    <w:rsid w:val="00161408"/>
    <w:pPr>
      <w:spacing w:before="100" w:beforeAutospacing="1" w:after="100" w:afterAutospacing="1" w:line="240" w:lineRule="auto"/>
    </w:pPr>
    <w:rPr>
      <w:szCs w:val="24"/>
      <w:lang w:val="en-GB" w:eastAsia="en-GB"/>
    </w:rPr>
  </w:style>
  <w:style w:type="paragraph" w:styleId="Data">
    <w:name w:val="Date"/>
    <w:basedOn w:val="Antrats"/>
    <w:link w:val="DataDiagrama"/>
    <w:rsid w:val="003708EB"/>
    <w:pPr>
      <w:tabs>
        <w:tab w:val="clear" w:pos="4986"/>
        <w:tab w:val="clear" w:pos="9972"/>
      </w:tabs>
      <w:jc w:val="center"/>
    </w:pPr>
    <w:rPr>
      <w:rFonts w:eastAsia="Times New Roman"/>
      <w:szCs w:val="24"/>
      <w:lang w:val="lt-LT"/>
    </w:rPr>
  </w:style>
  <w:style w:type="character" w:customStyle="1" w:styleId="DataDiagrama">
    <w:name w:val="Data Diagrama"/>
    <w:basedOn w:val="Numatytasispastraiposriftas"/>
    <w:link w:val="Data"/>
    <w:rsid w:val="003708EB"/>
    <w:rPr>
      <w:rFonts w:eastAsia="Times New Roman"/>
      <w:sz w:val="24"/>
      <w:szCs w:val="24"/>
      <w:lang w:eastAsia="en-US"/>
    </w:rPr>
  </w:style>
  <w:style w:type="paragraph" w:styleId="Sraopastraipa">
    <w:name w:val="List Paragraph"/>
    <w:basedOn w:val="prastasis"/>
    <w:uiPriority w:val="99"/>
    <w:qFormat/>
    <w:rsid w:val="000360B0"/>
    <w:pPr>
      <w:spacing w:after="0" w:line="240" w:lineRule="auto"/>
      <w:ind w:left="720"/>
      <w:contextualSpacing/>
    </w:pPr>
    <w:rPr>
      <w:rFonts w:eastAsia="Times New Roman"/>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E39EE"/>
    <w:pPr>
      <w:spacing w:after="200" w:line="276" w:lineRule="auto"/>
    </w:pPr>
    <w:rPr>
      <w:sz w:val="24"/>
      <w:szCs w:val="22"/>
      <w:lang w:val="en-US" w:eastAsia="en-US"/>
    </w:rPr>
  </w:style>
  <w:style w:type="paragraph" w:styleId="Antrat1">
    <w:name w:val="heading 1"/>
    <w:basedOn w:val="prastasis"/>
    <w:next w:val="prastasis"/>
    <w:link w:val="Antrat1Diagrama"/>
    <w:uiPriority w:val="9"/>
    <w:qFormat/>
    <w:rsid w:val="00F7096F"/>
    <w:pPr>
      <w:keepNext/>
      <w:spacing w:after="0" w:line="240" w:lineRule="auto"/>
      <w:ind w:right="-58"/>
      <w:jc w:val="both"/>
      <w:outlineLvl w:val="0"/>
    </w:pPr>
    <w:rPr>
      <w:rFonts w:eastAsia="Times New Roman"/>
      <w:b/>
      <w:szCs w:val="20"/>
      <w:lang w:val="lt-LT"/>
    </w:rPr>
  </w:style>
  <w:style w:type="paragraph" w:styleId="Antrat2">
    <w:name w:val="heading 2"/>
    <w:basedOn w:val="prastasis"/>
    <w:next w:val="prastasis"/>
    <w:link w:val="Antrat2Diagrama"/>
    <w:uiPriority w:val="9"/>
    <w:qFormat/>
    <w:rsid w:val="00F7096F"/>
    <w:pPr>
      <w:keepNext/>
      <w:spacing w:after="0" w:line="240" w:lineRule="auto"/>
      <w:jc w:val="center"/>
      <w:outlineLvl w:val="1"/>
    </w:pPr>
    <w:rPr>
      <w:rFonts w:eastAsia="Times New Roman"/>
      <w:i/>
      <w:iCs/>
      <w:szCs w:val="24"/>
      <w:lang w:val="lt-LT"/>
    </w:rPr>
  </w:style>
  <w:style w:type="paragraph" w:styleId="Antrat3">
    <w:name w:val="heading 3"/>
    <w:basedOn w:val="prastasis"/>
    <w:next w:val="prastasis"/>
    <w:link w:val="Antrat3Diagrama"/>
    <w:qFormat/>
    <w:rsid w:val="00F7096F"/>
    <w:pPr>
      <w:keepNext/>
      <w:spacing w:before="240" w:after="60" w:line="240" w:lineRule="auto"/>
      <w:outlineLvl w:val="2"/>
    </w:pPr>
    <w:rPr>
      <w:rFonts w:ascii="Arial" w:eastAsia="Times New Roman" w:hAnsi="Arial" w:cs="Arial"/>
      <w:b/>
      <w:bCs/>
      <w:sz w:val="26"/>
      <w:szCs w:val="26"/>
      <w:lang w:val="lt-LT" w:eastAsia="lt-LT"/>
    </w:rPr>
  </w:style>
  <w:style w:type="paragraph" w:styleId="Antrat4">
    <w:name w:val="heading 4"/>
    <w:basedOn w:val="prastasis"/>
    <w:next w:val="prastasis"/>
    <w:link w:val="Antrat4Diagrama"/>
    <w:qFormat/>
    <w:rsid w:val="00F7096F"/>
    <w:pPr>
      <w:keepNext/>
      <w:spacing w:before="240" w:after="60" w:line="240" w:lineRule="auto"/>
      <w:outlineLvl w:val="3"/>
    </w:pPr>
    <w:rPr>
      <w:rFonts w:eastAsia="Times New Roman"/>
      <w:b/>
      <w:bCs/>
      <w:sz w:val="28"/>
      <w:szCs w:val="28"/>
      <w:lang w:val="lt-LT" w:eastAsia="lt-LT"/>
    </w:rPr>
  </w:style>
  <w:style w:type="paragraph" w:styleId="Antrat5">
    <w:name w:val="heading 5"/>
    <w:basedOn w:val="prastasis"/>
    <w:next w:val="prastasis"/>
    <w:link w:val="Antrat5Diagrama"/>
    <w:qFormat/>
    <w:rsid w:val="00F7096F"/>
    <w:pPr>
      <w:spacing w:before="240" w:after="60" w:line="240" w:lineRule="auto"/>
      <w:outlineLvl w:val="4"/>
    </w:pPr>
    <w:rPr>
      <w:rFonts w:eastAsia="Times New Roman"/>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34"/>
    <w:qFormat/>
    <w:rsid w:val="00FC11BA"/>
    <w:pPr>
      <w:ind w:left="720"/>
      <w:contextualSpacing/>
    </w:pPr>
  </w:style>
  <w:style w:type="paragraph" w:styleId="Antrats">
    <w:name w:val="header"/>
    <w:basedOn w:val="prastasis"/>
    <w:link w:val="AntratsDiagrama"/>
    <w:uiPriority w:val="99"/>
    <w:unhideWhenUsed/>
    <w:rsid w:val="00BF7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F7779"/>
  </w:style>
  <w:style w:type="paragraph" w:styleId="Porat">
    <w:name w:val="footer"/>
    <w:basedOn w:val="prastasis"/>
    <w:link w:val="PoratDiagrama"/>
    <w:uiPriority w:val="99"/>
    <w:unhideWhenUsed/>
    <w:rsid w:val="00BF7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F7779"/>
  </w:style>
  <w:style w:type="paragraph" w:styleId="Debesliotekstas">
    <w:name w:val="Balloon Text"/>
    <w:basedOn w:val="prastasis"/>
    <w:link w:val="DebesliotekstasDiagrama"/>
    <w:uiPriority w:val="99"/>
    <w:semiHidden/>
    <w:unhideWhenUsed/>
    <w:rsid w:val="00267A6E"/>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267A6E"/>
    <w:rPr>
      <w:rFonts w:ascii="Segoe UI" w:hAnsi="Segoe UI" w:cs="Segoe UI"/>
      <w:sz w:val="18"/>
      <w:szCs w:val="18"/>
    </w:rPr>
  </w:style>
  <w:style w:type="character" w:styleId="Komentaronuoroda">
    <w:name w:val="annotation reference"/>
    <w:semiHidden/>
    <w:unhideWhenUsed/>
    <w:rsid w:val="00267A6E"/>
    <w:rPr>
      <w:sz w:val="16"/>
      <w:szCs w:val="16"/>
    </w:rPr>
  </w:style>
  <w:style w:type="paragraph" w:styleId="Komentarotekstas">
    <w:name w:val="annotation text"/>
    <w:basedOn w:val="prastasis"/>
    <w:link w:val="KomentarotekstasDiagrama"/>
    <w:unhideWhenUsed/>
    <w:rsid w:val="00267A6E"/>
    <w:pPr>
      <w:spacing w:line="240" w:lineRule="auto"/>
    </w:pPr>
    <w:rPr>
      <w:sz w:val="20"/>
      <w:szCs w:val="20"/>
    </w:rPr>
  </w:style>
  <w:style w:type="character" w:customStyle="1" w:styleId="KomentarotekstasDiagrama">
    <w:name w:val="Komentaro tekstas Diagrama"/>
    <w:link w:val="Komentarotekstas"/>
    <w:rsid w:val="00267A6E"/>
    <w:rPr>
      <w:sz w:val="20"/>
      <w:szCs w:val="20"/>
    </w:rPr>
  </w:style>
  <w:style w:type="paragraph" w:styleId="Komentarotema">
    <w:name w:val="annotation subject"/>
    <w:basedOn w:val="Komentarotekstas"/>
    <w:next w:val="Komentarotekstas"/>
    <w:link w:val="KomentarotemaDiagrama"/>
    <w:semiHidden/>
    <w:unhideWhenUsed/>
    <w:rsid w:val="00267A6E"/>
    <w:rPr>
      <w:b/>
      <w:bCs/>
    </w:rPr>
  </w:style>
  <w:style w:type="character" w:customStyle="1" w:styleId="KomentarotemaDiagrama">
    <w:name w:val="Komentaro tema Diagrama"/>
    <w:link w:val="Komentarotema"/>
    <w:semiHidden/>
    <w:rsid w:val="00267A6E"/>
    <w:rPr>
      <w:b/>
      <w:bCs/>
      <w:sz w:val="20"/>
      <w:szCs w:val="20"/>
    </w:rPr>
  </w:style>
  <w:style w:type="paragraph" w:styleId="Puslapioinaostekstas">
    <w:name w:val="footnote text"/>
    <w:basedOn w:val="prastasis"/>
    <w:link w:val="PuslapioinaostekstasDiagrama"/>
    <w:uiPriority w:val="99"/>
    <w:unhideWhenUsed/>
    <w:rsid w:val="0050378F"/>
    <w:pPr>
      <w:spacing w:after="0" w:line="240" w:lineRule="auto"/>
    </w:pPr>
    <w:rPr>
      <w:sz w:val="20"/>
      <w:szCs w:val="20"/>
    </w:rPr>
  </w:style>
  <w:style w:type="character" w:customStyle="1" w:styleId="PuslapioinaostekstasDiagrama">
    <w:name w:val="Puslapio išnašos tekstas Diagrama"/>
    <w:link w:val="Puslapioinaostekstas"/>
    <w:uiPriority w:val="99"/>
    <w:rsid w:val="0050378F"/>
    <w:rPr>
      <w:sz w:val="20"/>
      <w:szCs w:val="20"/>
    </w:rPr>
  </w:style>
  <w:style w:type="character" w:styleId="Puslapioinaosnuoroda">
    <w:name w:val="footnote reference"/>
    <w:semiHidden/>
    <w:unhideWhenUsed/>
    <w:rsid w:val="0050378F"/>
    <w:rPr>
      <w:vertAlign w:val="superscript"/>
    </w:rPr>
  </w:style>
  <w:style w:type="paragraph" w:customStyle="1" w:styleId="Pataisymai1">
    <w:name w:val="Pataisymai1"/>
    <w:hidden/>
    <w:uiPriority w:val="99"/>
    <w:semiHidden/>
    <w:rsid w:val="00EA6AF5"/>
    <w:rPr>
      <w:sz w:val="24"/>
      <w:szCs w:val="22"/>
      <w:lang w:val="en-US" w:eastAsia="en-US"/>
    </w:rPr>
  </w:style>
  <w:style w:type="character" w:styleId="Hipersaitas">
    <w:name w:val="Hyperlink"/>
    <w:uiPriority w:val="99"/>
    <w:unhideWhenUsed/>
    <w:rsid w:val="002C4DFA"/>
    <w:rPr>
      <w:color w:val="0563C1"/>
      <w:u w:val="single"/>
    </w:rPr>
  </w:style>
  <w:style w:type="character" w:customStyle="1" w:styleId="Antrat1Diagrama">
    <w:name w:val="Antraštė 1 Diagrama"/>
    <w:link w:val="Antrat1"/>
    <w:uiPriority w:val="9"/>
    <w:rsid w:val="00F7096F"/>
    <w:rPr>
      <w:rFonts w:eastAsia="Times New Roman"/>
      <w:b/>
      <w:sz w:val="24"/>
      <w:lang w:eastAsia="en-US"/>
    </w:rPr>
  </w:style>
  <w:style w:type="character" w:customStyle="1" w:styleId="Antrat2Diagrama">
    <w:name w:val="Antraštė 2 Diagrama"/>
    <w:link w:val="Antrat2"/>
    <w:uiPriority w:val="9"/>
    <w:rsid w:val="00F7096F"/>
    <w:rPr>
      <w:rFonts w:eastAsia="Times New Roman"/>
      <w:i/>
      <w:iCs/>
      <w:sz w:val="24"/>
      <w:szCs w:val="24"/>
      <w:lang w:eastAsia="en-US"/>
    </w:rPr>
  </w:style>
  <w:style w:type="character" w:customStyle="1" w:styleId="Antrat3Diagrama">
    <w:name w:val="Antraštė 3 Diagrama"/>
    <w:link w:val="Antrat3"/>
    <w:rsid w:val="00F7096F"/>
    <w:rPr>
      <w:rFonts w:ascii="Arial" w:eastAsia="Times New Roman" w:hAnsi="Arial" w:cs="Arial"/>
      <w:b/>
      <w:bCs/>
      <w:sz w:val="26"/>
      <w:szCs w:val="26"/>
    </w:rPr>
  </w:style>
  <w:style w:type="character" w:customStyle="1" w:styleId="Antrat4Diagrama">
    <w:name w:val="Antraštė 4 Diagrama"/>
    <w:link w:val="Antrat4"/>
    <w:rsid w:val="00F7096F"/>
    <w:rPr>
      <w:rFonts w:eastAsia="Times New Roman"/>
      <w:b/>
      <w:bCs/>
      <w:sz w:val="28"/>
      <w:szCs w:val="28"/>
    </w:rPr>
  </w:style>
  <w:style w:type="character" w:customStyle="1" w:styleId="Antrat5Diagrama">
    <w:name w:val="Antraštė 5 Diagrama"/>
    <w:link w:val="Antrat5"/>
    <w:rsid w:val="00F7096F"/>
    <w:rPr>
      <w:rFonts w:eastAsia="Times New Roman"/>
      <w:b/>
      <w:bCs/>
      <w:i/>
      <w:iCs/>
      <w:sz w:val="26"/>
      <w:szCs w:val="26"/>
    </w:rPr>
  </w:style>
  <w:style w:type="numbering" w:customStyle="1" w:styleId="Sraonra1">
    <w:name w:val="Sąrašo nėra1"/>
    <w:next w:val="Sraonra"/>
    <w:uiPriority w:val="99"/>
    <w:semiHidden/>
    <w:unhideWhenUsed/>
    <w:rsid w:val="00F7096F"/>
  </w:style>
  <w:style w:type="paragraph" w:styleId="HTMLiankstoformatuotas">
    <w:name w:val="HTML Preformatted"/>
    <w:basedOn w:val="prastasis"/>
    <w:link w:val="HTMLiankstoformatuotasDiagrama"/>
    <w:rsid w:val="00F70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link w:val="HTMLiankstoformatuotas"/>
    <w:rsid w:val="00F7096F"/>
    <w:rPr>
      <w:rFonts w:ascii="Courier New" w:eastAsia="Times New Roman" w:hAnsi="Courier New" w:cs="Courier New"/>
    </w:rPr>
  </w:style>
  <w:style w:type="character" w:styleId="Puslapionumeris">
    <w:name w:val="page number"/>
    <w:rsid w:val="00F7096F"/>
  </w:style>
  <w:style w:type="paragraph" w:styleId="Pagrindiniotekstotrauka">
    <w:name w:val="Body Text Indent"/>
    <w:basedOn w:val="prastasis"/>
    <w:link w:val="PagrindiniotekstotraukaDiagrama"/>
    <w:rsid w:val="00F7096F"/>
    <w:pPr>
      <w:spacing w:after="0" w:line="240" w:lineRule="auto"/>
      <w:ind w:right="-329"/>
      <w:jc w:val="both"/>
    </w:pPr>
    <w:rPr>
      <w:rFonts w:eastAsia="Times New Roman"/>
      <w:sz w:val="22"/>
      <w:szCs w:val="20"/>
      <w:lang w:val="lt-LT"/>
    </w:rPr>
  </w:style>
  <w:style w:type="character" w:customStyle="1" w:styleId="PagrindiniotekstotraukaDiagrama">
    <w:name w:val="Pagrindinio teksto įtrauka Diagrama"/>
    <w:link w:val="Pagrindiniotekstotrauka"/>
    <w:rsid w:val="00F7096F"/>
    <w:rPr>
      <w:rFonts w:eastAsia="Times New Roman"/>
      <w:sz w:val="22"/>
      <w:lang w:eastAsia="en-US"/>
    </w:rPr>
  </w:style>
  <w:style w:type="paragraph" w:styleId="Pagrindiniotekstotrauka3">
    <w:name w:val="Body Text Indent 3"/>
    <w:basedOn w:val="prastasis"/>
    <w:link w:val="Pagrindiniotekstotrauka3Diagrama"/>
    <w:rsid w:val="00F7096F"/>
    <w:pPr>
      <w:spacing w:after="0" w:line="240" w:lineRule="auto"/>
      <w:ind w:firstLine="540"/>
      <w:jc w:val="both"/>
    </w:pPr>
    <w:rPr>
      <w:rFonts w:eastAsia="Times New Roman"/>
      <w:color w:val="000000"/>
      <w:szCs w:val="29"/>
      <w:lang w:val="lt-LT"/>
    </w:rPr>
  </w:style>
  <w:style w:type="character" w:customStyle="1" w:styleId="Pagrindiniotekstotrauka3Diagrama">
    <w:name w:val="Pagrindinio teksto įtrauka 3 Diagrama"/>
    <w:link w:val="Pagrindiniotekstotrauka3"/>
    <w:rsid w:val="00F7096F"/>
    <w:rPr>
      <w:rFonts w:eastAsia="Times New Roman"/>
      <w:color w:val="000000"/>
      <w:sz w:val="24"/>
      <w:szCs w:val="29"/>
      <w:lang w:eastAsia="en-US"/>
    </w:rPr>
  </w:style>
  <w:style w:type="paragraph" w:styleId="Pagrindiniotekstotrauka2">
    <w:name w:val="Body Text Indent 2"/>
    <w:basedOn w:val="prastasis"/>
    <w:link w:val="Pagrindiniotekstotrauka2Diagrama"/>
    <w:rsid w:val="00F7096F"/>
    <w:pPr>
      <w:spacing w:after="0" w:line="240" w:lineRule="auto"/>
      <w:ind w:firstLine="720"/>
      <w:jc w:val="both"/>
    </w:pPr>
    <w:rPr>
      <w:rFonts w:eastAsia="Times New Roman"/>
      <w:szCs w:val="24"/>
      <w:lang w:val="lt-LT"/>
    </w:rPr>
  </w:style>
  <w:style w:type="character" w:customStyle="1" w:styleId="Pagrindiniotekstotrauka2Diagrama">
    <w:name w:val="Pagrindinio teksto įtrauka 2 Diagrama"/>
    <w:link w:val="Pagrindiniotekstotrauka2"/>
    <w:rsid w:val="00F7096F"/>
    <w:rPr>
      <w:rFonts w:eastAsia="Times New Roman"/>
      <w:sz w:val="24"/>
      <w:szCs w:val="24"/>
      <w:lang w:eastAsia="en-US"/>
    </w:rPr>
  </w:style>
  <w:style w:type="paragraph" w:styleId="Tekstoblokas">
    <w:name w:val="Block Text"/>
    <w:basedOn w:val="prastasis"/>
    <w:rsid w:val="00F7096F"/>
    <w:pPr>
      <w:shd w:val="clear" w:color="auto" w:fill="FFFFFF"/>
      <w:tabs>
        <w:tab w:val="left" w:pos="540"/>
        <w:tab w:val="left" w:pos="2059"/>
      </w:tabs>
      <w:spacing w:after="0" w:line="274" w:lineRule="exact"/>
      <w:ind w:left="14" w:right="72" w:firstLine="684"/>
      <w:jc w:val="both"/>
    </w:pPr>
    <w:rPr>
      <w:rFonts w:eastAsia="Times New Roman"/>
      <w:color w:val="000000"/>
      <w:szCs w:val="24"/>
      <w:lang w:val="lt-LT"/>
    </w:rPr>
  </w:style>
  <w:style w:type="paragraph" w:styleId="Pagrindinistekstas3">
    <w:name w:val="Body Text 3"/>
    <w:basedOn w:val="prastasis"/>
    <w:link w:val="Pagrindinistekstas3Diagrama"/>
    <w:rsid w:val="00F7096F"/>
    <w:pPr>
      <w:spacing w:after="120" w:line="240" w:lineRule="auto"/>
    </w:pPr>
    <w:rPr>
      <w:rFonts w:eastAsia="Times New Roman"/>
      <w:sz w:val="16"/>
      <w:szCs w:val="16"/>
      <w:lang w:val="lt-LT" w:eastAsia="lt-LT"/>
    </w:rPr>
  </w:style>
  <w:style w:type="character" w:customStyle="1" w:styleId="Pagrindinistekstas3Diagrama">
    <w:name w:val="Pagrindinis tekstas 3 Diagrama"/>
    <w:link w:val="Pagrindinistekstas3"/>
    <w:rsid w:val="00F7096F"/>
    <w:rPr>
      <w:rFonts w:eastAsia="Times New Roman"/>
      <w:sz w:val="16"/>
      <w:szCs w:val="16"/>
    </w:rPr>
  </w:style>
  <w:style w:type="paragraph" w:styleId="Antrat">
    <w:name w:val="caption"/>
    <w:basedOn w:val="prastasis"/>
    <w:next w:val="prastasis"/>
    <w:qFormat/>
    <w:rsid w:val="00F7096F"/>
    <w:pPr>
      <w:spacing w:after="0" w:line="240" w:lineRule="auto"/>
      <w:ind w:right="-58"/>
      <w:jc w:val="center"/>
    </w:pPr>
    <w:rPr>
      <w:rFonts w:eastAsia="Times New Roman"/>
      <w:b/>
      <w:bCs/>
      <w:sz w:val="20"/>
      <w:szCs w:val="20"/>
      <w:lang w:val="lt-LT"/>
    </w:rPr>
  </w:style>
  <w:style w:type="character" w:styleId="Perirtashipersaitas">
    <w:name w:val="FollowedHyperlink"/>
    <w:uiPriority w:val="99"/>
    <w:semiHidden/>
    <w:unhideWhenUsed/>
    <w:rsid w:val="00F7096F"/>
    <w:rPr>
      <w:color w:val="800080"/>
      <w:u w:val="single"/>
    </w:rPr>
  </w:style>
  <w:style w:type="paragraph" w:styleId="Pagrindinistekstas">
    <w:name w:val="Body Text"/>
    <w:basedOn w:val="prastasis"/>
    <w:link w:val="PagrindinistekstasDiagrama"/>
    <w:unhideWhenUsed/>
    <w:rsid w:val="00F7096F"/>
    <w:pPr>
      <w:spacing w:after="120" w:line="240" w:lineRule="auto"/>
    </w:pPr>
    <w:rPr>
      <w:rFonts w:eastAsia="Times New Roman"/>
      <w:szCs w:val="24"/>
      <w:lang w:val="lt-LT" w:eastAsia="lt-LT"/>
    </w:rPr>
  </w:style>
  <w:style w:type="character" w:customStyle="1" w:styleId="PagrindinistekstasDiagrama">
    <w:name w:val="Pagrindinis tekstas Diagrama"/>
    <w:link w:val="Pagrindinistekstas"/>
    <w:rsid w:val="00F7096F"/>
    <w:rPr>
      <w:rFonts w:eastAsia="Times New Roman"/>
      <w:sz w:val="24"/>
      <w:szCs w:val="24"/>
    </w:rPr>
  </w:style>
  <w:style w:type="character" w:styleId="Grietas">
    <w:name w:val="Strong"/>
    <w:uiPriority w:val="22"/>
    <w:qFormat/>
    <w:rsid w:val="00F7096F"/>
    <w:rPr>
      <w:b/>
      <w:bCs/>
    </w:rPr>
  </w:style>
  <w:style w:type="character" w:styleId="Emfaz">
    <w:name w:val="Emphasis"/>
    <w:uiPriority w:val="20"/>
    <w:qFormat/>
    <w:rsid w:val="00F7096F"/>
    <w:rPr>
      <w:i/>
      <w:iCs/>
    </w:rPr>
  </w:style>
  <w:style w:type="character" w:customStyle="1" w:styleId="st">
    <w:name w:val="st"/>
    <w:rsid w:val="00F7096F"/>
  </w:style>
  <w:style w:type="character" w:customStyle="1" w:styleId="typewriter">
    <w:name w:val="typewriter"/>
    <w:rsid w:val="00F7096F"/>
  </w:style>
  <w:style w:type="character" w:customStyle="1" w:styleId="text-error">
    <w:name w:val="text-error"/>
    <w:rsid w:val="00F7096F"/>
  </w:style>
  <w:style w:type="character" w:customStyle="1" w:styleId="highlight">
    <w:name w:val="highlight"/>
    <w:rsid w:val="00F7096F"/>
  </w:style>
  <w:style w:type="paragraph" w:styleId="prastasistinklapis">
    <w:name w:val="Normal (Web)"/>
    <w:basedOn w:val="prastasis"/>
    <w:uiPriority w:val="99"/>
    <w:unhideWhenUsed/>
    <w:rsid w:val="00F7096F"/>
    <w:pPr>
      <w:spacing w:before="100" w:beforeAutospacing="1" w:after="100" w:afterAutospacing="1" w:line="240" w:lineRule="auto"/>
    </w:pPr>
    <w:rPr>
      <w:rFonts w:eastAsia="Times New Roman"/>
      <w:szCs w:val="24"/>
      <w:lang w:val="lt-LT" w:eastAsia="lt-LT"/>
    </w:rPr>
  </w:style>
  <w:style w:type="character" w:customStyle="1" w:styleId="g6">
    <w:name w:val="g6"/>
    <w:rsid w:val="00F7096F"/>
  </w:style>
  <w:style w:type="paragraph" w:customStyle="1" w:styleId="bodytext">
    <w:name w:val="bodytext"/>
    <w:basedOn w:val="prastasis"/>
    <w:rsid w:val="00F7096F"/>
    <w:pPr>
      <w:spacing w:before="100" w:beforeAutospacing="1" w:after="100" w:afterAutospacing="1" w:line="240" w:lineRule="auto"/>
    </w:pPr>
    <w:rPr>
      <w:rFonts w:eastAsia="Times New Roman"/>
      <w:szCs w:val="24"/>
      <w:lang w:val="lt-LT" w:eastAsia="lt-LT"/>
    </w:rPr>
  </w:style>
  <w:style w:type="paragraph" w:customStyle="1" w:styleId="sraopastraipa10">
    <w:name w:val="sraopastraipa1"/>
    <w:basedOn w:val="prastasis"/>
    <w:rsid w:val="00161408"/>
    <w:pPr>
      <w:spacing w:before="100" w:beforeAutospacing="1" w:after="100" w:afterAutospacing="1" w:line="240" w:lineRule="auto"/>
    </w:pPr>
    <w:rPr>
      <w:szCs w:val="24"/>
      <w:lang w:val="en-GB" w:eastAsia="en-GB"/>
    </w:rPr>
  </w:style>
  <w:style w:type="paragraph" w:styleId="Data">
    <w:name w:val="Date"/>
    <w:basedOn w:val="Antrats"/>
    <w:link w:val="DataDiagrama"/>
    <w:rsid w:val="003708EB"/>
    <w:pPr>
      <w:tabs>
        <w:tab w:val="clear" w:pos="4986"/>
        <w:tab w:val="clear" w:pos="9972"/>
      </w:tabs>
      <w:jc w:val="center"/>
    </w:pPr>
    <w:rPr>
      <w:rFonts w:eastAsia="Times New Roman"/>
      <w:szCs w:val="24"/>
      <w:lang w:val="lt-LT"/>
    </w:rPr>
  </w:style>
  <w:style w:type="character" w:customStyle="1" w:styleId="DataDiagrama">
    <w:name w:val="Data Diagrama"/>
    <w:basedOn w:val="Numatytasispastraiposriftas"/>
    <w:link w:val="Data"/>
    <w:rsid w:val="003708EB"/>
    <w:rPr>
      <w:rFonts w:eastAsia="Times New Roman"/>
      <w:sz w:val="24"/>
      <w:szCs w:val="24"/>
      <w:lang w:eastAsia="en-US"/>
    </w:rPr>
  </w:style>
  <w:style w:type="paragraph" w:styleId="Sraopastraipa">
    <w:name w:val="List Paragraph"/>
    <w:basedOn w:val="prastasis"/>
    <w:uiPriority w:val="99"/>
    <w:qFormat/>
    <w:rsid w:val="000360B0"/>
    <w:pPr>
      <w:spacing w:after="0" w:line="240" w:lineRule="auto"/>
      <w:ind w:left="720"/>
      <w:contextualSpacing/>
    </w:pPr>
    <w:rPr>
      <w:rFonts w:eastAsia="Times New Roman"/>
      <w:szCs w:val="24"/>
      <w:lang w:val="lt-LT"/>
    </w:rPr>
  </w:style>
</w:styles>
</file>

<file path=word/webSettings.xml><?xml version="1.0" encoding="utf-8"?>
<w:webSettings xmlns:r="http://schemas.openxmlformats.org/officeDocument/2006/relationships" xmlns:w="http://schemas.openxmlformats.org/wordprocessingml/2006/main">
  <w:divs>
    <w:div w:id="162085020">
      <w:bodyDiv w:val="1"/>
      <w:marLeft w:val="0"/>
      <w:marRight w:val="0"/>
      <w:marTop w:val="0"/>
      <w:marBottom w:val="0"/>
      <w:divBdr>
        <w:top w:val="none" w:sz="0" w:space="0" w:color="auto"/>
        <w:left w:val="none" w:sz="0" w:space="0" w:color="auto"/>
        <w:bottom w:val="none" w:sz="0" w:space="0" w:color="auto"/>
        <w:right w:val="none" w:sz="0" w:space="0" w:color="auto"/>
      </w:divBdr>
      <w:divsChild>
        <w:div w:id="387387904">
          <w:marLeft w:val="0"/>
          <w:marRight w:val="0"/>
          <w:marTop w:val="0"/>
          <w:marBottom w:val="0"/>
          <w:divBdr>
            <w:top w:val="none" w:sz="0" w:space="0" w:color="auto"/>
            <w:left w:val="none" w:sz="0" w:space="0" w:color="auto"/>
            <w:bottom w:val="none" w:sz="0" w:space="0" w:color="auto"/>
            <w:right w:val="none" w:sz="0" w:space="0" w:color="auto"/>
          </w:divBdr>
        </w:div>
      </w:divsChild>
    </w:div>
    <w:div w:id="440147994">
      <w:bodyDiv w:val="1"/>
      <w:marLeft w:val="0"/>
      <w:marRight w:val="0"/>
      <w:marTop w:val="0"/>
      <w:marBottom w:val="0"/>
      <w:divBdr>
        <w:top w:val="none" w:sz="0" w:space="0" w:color="auto"/>
        <w:left w:val="none" w:sz="0" w:space="0" w:color="auto"/>
        <w:bottom w:val="none" w:sz="0" w:space="0" w:color="auto"/>
        <w:right w:val="none" w:sz="0" w:space="0" w:color="auto"/>
      </w:divBdr>
    </w:div>
    <w:div w:id="861742550">
      <w:bodyDiv w:val="1"/>
      <w:marLeft w:val="0"/>
      <w:marRight w:val="0"/>
      <w:marTop w:val="0"/>
      <w:marBottom w:val="0"/>
      <w:divBdr>
        <w:top w:val="none" w:sz="0" w:space="0" w:color="auto"/>
        <w:left w:val="none" w:sz="0" w:space="0" w:color="auto"/>
        <w:bottom w:val="none" w:sz="0" w:space="0" w:color="auto"/>
        <w:right w:val="none" w:sz="0" w:space="0" w:color="auto"/>
      </w:divBdr>
    </w:div>
    <w:div w:id="1447773304">
      <w:bodyDiv w:val="1"/>
      <w:marLeft w:val="0"/>
      <w:marRight w:val="0"/>
      <w:marTop w:val="0"/>
      <w:marBottom w:val="0"/>
      <w:divBdr>
        <w:top w:val="none" w:sz="0" w:space="0" w:color="auto"/>
        <w:left w:val="none" w:sz="0" w:space="0" w:color="auto"/>
        <w:bottom w:val="none" w:sz="0" w:space="0" w:color="auto"/>
        <w:right w:val="none" w:sz="0" w:space="0" w:color="auto"/>
      </w:divBdr>
    </w:div>
    <w:div w:id="1647470389">
      <w:bodyDiv w:val="1"/>
      <w:marLeft w:val="0"/>
      <w:marRight w:val="0"/>
      <w:marTop w:val="0"/>
      <w:marBottom w:val="0"/>
      <w:divBdr>
        <w:top w:val="none" w:sz="0" w:space="0" w:color="auto"/>
        <w:left w:val="none" w:sz="0" w:space="0" w:color="auto"/>
        <w:bottom w:val="none" w:sz="0" w:space="0" w:color="auto"/>
        <w:right w:val="none" w:sz="0" w:space="0" w:color="auto"/>
      </w:divBdr>
      <w:divsChild>
        <w:div w:id="782461405">
          <w:marLeft w:val="0"/>
          <w:marRight w:val="0"/>
          <w:marTop w:val="0"/>
          <w:marBottom w:val="0"/>
          <w:divBdr>
            <w:top w:val="none" w:sz="0" w:space="0" w:color="auto"/>
            <w:left w:val="none" w:sz="0" w:space="0" w:color="auto"/>
            <w:bottom w:val="none" w:sz="0" w:space="0" w:color="auto"/>
            <w:right w:val="none" w:sz="0" w:space="0" w:color="auto"/>
          </w:divBdr>
          <w:divsChild>
            <w:div w:id="1625888010">
              <w:marLeft w:val="0"/>
              <w:marRight w:val="0"/>
              <w:marTop w:val="0"/>
              <w:marBottom w:val="0"/>
              <w:divBdr>
                <w:top w:val="none" w:sz="0" w:space="0" w:color="auto"/>
                <w:left w:val="none" w:sz="0" w:space="0" w:color="auto"/>
                <w:bottom w:val="none" w:sz="0" w:space="0" w:color="auto"/>
                <w:right w:val="none" w:sz="0" w:space="0" w:color="auto"/>
              </w:divBdr>
              <w:divsChild>
                <w:div w:id="646863897">
                  <w:marLeft w:val="0"/>
                  <w:marRight w:val="0"/>
                  <w:marTop w:val="0"/>
                  <w:marBottom w:val="0"/>
                  <w:divBdr>
                    <w:top w:val="none" w:sz="0" w:space="0" w:color="auto"/>
                    <w:left w:val="none" w:sz="0" w:space="0" w:color="auto"/>
                    <w:bottom w:val="none" w:sz="0" w:space="0" w:color="auto"/>
                    <w:right w:val="none" w:sz="0" w:space="0" w:color="auto"/>
                  </w:divBdr>
                  <w:divsChild>
                    <w:div w:id="771125220">
                      <w:marLeft w:val="0"/>
                      <w:marRight w:val="0"/>
                      <w:marTop w:val="0"/>
                      <w:marBottom w:val="0"/>
                      <w:divBdr>
                        <w:top w:val="none" w:sz="0" w:space="0" w:color="auto"/>
                        <w:left w:val="none" w:sz="0" w:space="0" w:color="auto"/>
                        <w:bottom w:val="none" w:sz="0" w:space="0" w:color="auto"/>
                        <w:right w:val="none" w:sz="0" w:space="0" w:color="auto"/>
                      </w:divBdr>
                      <w:divsChild>
                        <w:div w:id="161091720">
                          <w:marLeft w:val="0"/>
                          <w:marRight w:val="0"/>
                          <w:marTop w:val="330"/>
                          <w:marBottom w:val="150"/>
                          <w:divBdr>
                            <w:top w:val="none" w:sz="0" w:space="0" w:color="auto"/>
                            <w:left w:val="none" w:sz="0" w:space="0" w:color="auto"/>
                            <w:bottom w:val="none" w:sz="0" w:space="0" w:color="auto"/>
                            <w:right w:val="none" w:sz="0" w:space="0" w:color="auto"/>
                          </w:divBdr>
                          <w:divsChild>
                            <w:div w:id="191898172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585260264">
                          <w:marLeft w:val="0"/>
                          <w:marRight w:val="0"/>
                          <w:marTop w:val="330"/>
                          <w:marBottom w:val="150"/>
                          <w:divBdr>
                            <w:top w:val="none" w:sz="0" w:space="0" w:color="auto"/>
                            <w:left w:val="none" w:sz="0" w:space="0" w:color="auto"/>
                            <w:bottom w:val="none" w:sz="0" w:space="0" w:color="auto"/>
                            <w:right w:val="none" w:sz="0" w:space="0" w:color="auto"/>
                          </w:divBdr>
                          <w:divsChild>
                            <w:div w:id="213968949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111124308">
                          <w:marLeft w:val="0"/>
                          <w:marRight w:val="0"/>
                          <w:marTop w:val="330"/>
                          <w:marBottom w:val="150"/>
                          <w:divBdr>
                            <w:top w:val="none" w:sz="0" w:space="0" w:color="auto"/>
                            <w:left w:val="none" w:sz="0" w:space="0" w:color="auto"/>
                            <w:bottom w:val="none" w:sz="0" w:space="0" w:color="auto"/>
                            <w:right w:val="none" w:sz="0" w:space="0" w:color="auto"/>
                          </w:divBdr>
                          <w:divsChild>
                            <w:div w:id="57897728">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1237469454">
                      <w:marLeft w:val="0"/>
                      <w:marRight w:val="0"/>
                      <w:marTop w:val="330"/>
                      <w:marBottom w:val="150"/>
                      <w:divBdr>
                        <w:top w:val="none" w:sz="0" w:space="0" w:color="auto"/>
                        <w:left w:val="none" w:sz="0" w:space="0" w:color="auto"/>
                        <w:bottom w:val="none" w:sz="0" w:space="0" w:color="auto"/>
                        <w:right w:val="none" w:sz="0" w:space="0" w:color="auto"/>
                      </w:divBdr>
                      <w:divsChild>
                        <w:div w:id="134986776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37731096">
                      <w:marLeft w:val="0"/>
                      <w:marRight w:val="0"/>
                      <w:marTop w:val="300"/>
                      <w:marBottom w:val="0"/>
                      <w:divBdr>
                        <w:top w:val="none" w:sz="0" w:space="0" w:color="auto"/>
                        <w:left w:val="none" w:sz="0" w:space="0" w:color="auto"/>
                        <w:bottom w:val="none" w:sz="0" w:space="0" w:color="auto"/>
                        <w:right w:val="none" w:sz="0" w:space="0" w:color="auto"/>
                      </w:divBdr>
                      <w:divsChild>
                        <w:div w:id="402798122">
                          <w:marLeft w:val="0"/>
                          <w:marRight w:val="0"/>
                          <w:marTop w:val="0"/>
                          <w:marBottom w:val="0"/>
                          <w:divBdr>
                            <w:top w:val="none" w:sz="0" w:space="0" w:color="auto"/>
                            <w:left w:val="none" w:sz="0" w:space="0" w:color="auto"/>
                            <w:bottom w:val="none" w:sz="0" w:space="0" w:color="auto"/>
                            <w:right w:val="none" w:sz="0" w:space="0" w:color="auto"/>
                          </w:divBdr>
                          <w:divsChild>
                            <w:div w:id="39286957">
                              <w:marLeft w:val="0"/>
                              <w:marRight w:val="0"/>
                              <w:marTop w:val="0"/>
                              <w:marBottom w:val="0"/>
                              <w:divBdr>
                                <w:top w:val="none" w:sz="0" w:space="0" w:color="auto"/>
                                <w:left w:val="none" w:sz="0" w:space="0" w:color="auto"/>
                                <w:bottom w:val="none" w:sz="0" w:space="0" w:color="auto"/>
                                <w:right w:val="none" w:sz="0" w:space="0" w:color="auto"/>
                              </w:divBdr>
                            </w:div>
                            <w:div w:id="509804619">
                              <w:marLeft w:val="0"/>
                              <w:marRight w:val="0"/>
                              <w:marTop w:val="0"/>
                              <w:marBottom w:val="0"/>
                              <w:divBdr>
                                <w:top w:val="none" w:sz="0" w:space="0" w:color="auto"/>
                                <w:left w:val="none" w:sz="0" w:space="0" w:color="auto"/>
                                <w:bottom w:val="none" w:sz="0" w:space="0" w:color="auto"/>
                                <w:right w:val="none" w:sz="0" w:space="0" w:color="auto"/>
                              </w:divBdr>
                            </w:div>
                            <w:div w:id="906307817">
                              <w:marLeft w:val="0"/>
                              <w:marRight w:val="0"/>
                              <w:marTop w:val="0"/>
                              <w:marBottom w:val="0"/>
                              <w:divBdr>
                                <w:top w:val="none" w:sz="0" w:space="0" w:color="auto"/>
                                <w:left w:val="none" w:sz="0" w:space="0" w:color="auto"/>
                                <w:bottom w:val="none" w:sz="0" w:space="0" w:color="auto"/>
                                <w:right w:val="none" w:sz="0" w:space="0" w:color="auto"/>
                              </w:divBdr>
                            </w:div>
                            <w:div w:id="1276134896">
                              <w:marLeft w:val="0"/>
                              <w:marRight w:val="0"/>
                              <w:marTop w:val="0"/>
                              <w:marBottom w:val="0"/>
                              <w:divBdr>
                                <w:top w:val="none" w:sz="0" w:space="0" w:color="auto"/>
                                <w:left w:val="none" w:sz="0" w:space="0" w:color="auto"/>
                                <w:bottom w:val="none" w:sz="0" w:space="0" w:color="auto"/>
                                <w:right w:val="none" w:sz="0" w:space="0" w:color="auto"/>
                              </w:divBdr>
                            </w:div>
                          </w:divsChild>
                        </w:div>
                        <w:div w:id="557933777">
                          <w:marLeft w:val="0"/>
                          <w:marRight w:val="0"/>
                          <w:marTop w:val="300"/>
                          <w:marBottom w:val="0"/>
                          <w:divBdr>
                            <w:top w:val="none" w:sz="0" w:space="0" w:color="auto"/>
                            <w:left w:val="none" w:sz="0" w:space="0" w:color="auto"/>
                            <w:bottom w:val="none" w:sz="0" w:space="0" w:color="auto"/>
                            <w:right w:val="none" w:sz="0" w:space="0" w:color="auto"/>
                          </w:divBdr>
                          <w:divsChild>
                            <w:div w:id="237204792">
                              <w:marLeft w:val="0"/>
                              <w:marRight w:val="0"/>
                              <w:marTop w:val="300"/>
                              <w:marBottom w:val="0"/>
                              <w:divBdr>
                                <w:top w:val="none" w:sz="0" w:space="0" w:color="auto"/>
                                <w:left w:val="none" w:sz="0" w:space="0" w:color="auto"/>
                                <w:bottom w:val="none" w:sz="0" w:space="0" w:color="auto"/>
                                <w:right w:val="none" w:sz="0" w:space="0" w:color="auto"/>
                              </w:divBdr>
                              <w:divsChild>
                                <w:div w:id="1597248575">
                                  <w:marLeft w:val="0"/>
                                  <w:marRight w:val="0"/>
                                  <w:marTop w:val="0"/>
                                  <w:marBottom w:val="0"/>
                                  <w:divBdr>
                                    <w:top w:val="none" w:sz="0" w:space="0" w:color="auto"/>
                                    <w:left w:val="none" w:sz="0" w:space="0" w:color="auto"/>
                                    <w:bottom w:val="none" w:sz="0" w:space="0" w:color="auto"/>
                                    <w:right w:val="none" w:sz="0" w:space="0" w:color="auto"/>
                                  </w:divBdr>
                                </w:div>
                              </w:divsChild>
                            </w:div>
                            <w:div w:id="1602951015">
                              <w:marLeft w:val="0"/>
                              <w:marRight w:val="0"/>
                              <w:marTop w:val="0"/>
                              <w:marBottom w:val="0"/>
                              <w:divBdr>
                                <w:top w:val="none" w:sz="0" w:space="0" w:color="auto"/>
                                <w:left w:val="none" w:sz="0" w:space="0" w:color="auto"/>
                                <w:bottom w:val="none" w:sz="0" w:space="0" w:color="auto"/>
                                <w:right w:val="none" w:sz="0" w:space="0" w:color="auto"/>
                              </w:divBdr>
                            </w:div>
                          </w:divsChild>
                        </w:div>
                        <w:div w:id="829520276">
                          <w:marLeft w:val="0"/>
                          <w:marRight w:val="0"/>
                          <w:marTop w:val="0"/>
                          <w:marBottom w:val="0"/>
                          <w:divBdr>
                            <w:top w:val="none" w:sz="0" w:space="0" w:color="auto"/>
                            <w:left w:val="none" w:sz="0" w:space="0" w:color="auto"/>
                            <w:bottom w:val="none" w:sz="0" w:space="0" w:color="auto"/>
                            <w:right w:val="none" w:sz="0" w:space="0" w:color="auto"/>
                          </w:divBdr>
                          <w:divsChild>
                            <w:div w:id="876628598">
                              <w:marLeft w:val="0"/>
                              <w:marRight w:val="0"/>
                              <w:marTop w:val="0"/>
                              <w:marBottom w:val="0"/>
                              <w:divBdr>
                                <w:top w:val="none" w:sz="0" w:space="0" w:color="auto"/>
                                <w:left w:val="none" w:sz="0" w:space="0" w:color="auto"/>
                                <w:bottom w:val="none" w:sz="0" w:space="0" w:color="auto"/>
                                <w:right w:val="none" w:sz="0" w:space="0" w:color="auto"/>
                              </w:divBdr>
                              <w:divsChild>
                                <w:div w:id="476411787">
                                  <w:marLeft w:val="0"/>
                                  <w:marRight w:val="0"/>
                                  <w:marTop w:val="150"/>
                                  <w:marBottom w:val="0"/>
                                  <w:divBdr>
                                    <w:top w:val="none" w:sz="0" w:space="0" w:color="auto"/>
                                    <w:left w:val="none" w:sz="0" w:space="0" w:color="auto"/>
                                    <w:bottom w:val="none" w:sz="0" w:space="0" w:color="auto"/>
                                    <w:right w:val="none" w:sz="0" w:space="0" w:color="auto"/>
                                  </w:divBdr>
                                  <w:divsChild>
                                    <w:div w:id="55859579">
                                      <w:marLeft w:val="0"/>
                                      <w:marRight w:val="0"/>
                                      <w:marTop w:val="0"/>
                                      <w:marBottom w:val="0"/>
                                      <w:divBdr>
                                        <w:top w:val="none" w:sz="0" w:space="0" w:color="auto"/>
                                        <w:left w:val="none" w:sz="0" w:space="0" w:color="auto"/>
                                        <w:bottom w:val="none" w:sz="0" w:space="0" w:color="auto"/>
                                        <w:right w:val="none" w:sz="0" w:space="0" w:color="auto"/>
                                      </w:divBdr>
                                      <w:divsChild>
                                        <w:div w:id="1120298341">
                                          <w:marLeft w:val="0"/>
                                          <w:marRight w:val="0"/>
                                          <w:marTop w:val="0"/>
                                          <w:marBottom w:val="0"/>
                                          <w:divBdr>
                                            <w:top w:val="none" w:sz="0" w:space="0" w:color="auto"/>
                                            <w:left w:val="none" w:sz="0" w:space="0" w:color="auto"/>
                                            <w:bottom w:val="none" w:sz="0" w:space="0" w:color="auto"/>
                                            <w:right w:val="none" w:sz="0" w:space="0" w:color="auto"/>
                                          </w:divBdr>
                                        </w:div>
                                        <w:div w:id="1844971572">
                                          <w:marLeft w:val="0"/>
                                          <w:marRight w:val="0"/>
                                          <w:marTop w:val="0"/>
                                          <w:marBottom w:val="0"/>
                                          <w:divBdr>
                                            <w:top w:val="none" w:sz="0" w:space="0" w:color="auto"/>
                                            <w:left w:val="none" w:sz="0" w:space="0" w:color="auto"/>
                                            <w:bottom w:val="none" w:sz="0" w:space="0" w:color="auto"/>
                                            <w:right w:val="none" w:sz="0" w:space="0" w:color="auto"/>
                                          </w:divBdr>
                                        </w:div>
                                        <w:div w:id="1919099343">
                                          <w:marLeft w:val="0"/>
                                          <w:marRight w:val="0"/>
                                          <w:marTop w:val="0"/>
                                          <w:marBottom w:val="0"/>
                                          <w:divBdr>
                                            <w:top w:val="none" w:sz="0" w:space="0" w:color="auto"/>
                                            <w:left w:val="none" w:sz="0" w:space="0" w:color="auto"/>
                                            <w:bottom w:val="none" w:sz="0" w:space="0" w:color="auto"/>
                                            <w:right w:val="none" w:sz="0" w:space="0" w:color="auto"/>
                                          </w:divBdr>
                                        </w:div>
                                        <w:div w:id="2096239717">
                                          <w:marLeft w:val="0"/>
                                          <w:marRight w:val="0"/>
                                          <w:marTop w:val="0"/>
                                          <w:marBottom w:val="0"/>
                                          <w:divBdr>
                                            <w:top w:val="none" w:sz="0" w:space="0" w:color="auto"/>
                                            <w:left w:val="none" w:sz="0" w:space="0" w:color="auto"/>
                                            <w:bottom w:val="none" w:sz="0" w:space="0" w:color="auto"/>
                                            <w:right w:val="none" w:sz="0" w:space="0" w:color="auto"/>
                                          </w:divBdr>
                                        </w:div>
                                      </w:divsChild>
                                    </w:div>
                                    <w:div w:id="1947618540">
                                      <w:marLeft w:val="0"/>
                                      <w:marRight w:val="0"/>
                                      <w:marTop w:val="150"/>
                                      <w:marBottom w:val="0"/>
                                      <w:divBdr>
                                        <w:top w:val="none" w:sz="0" w:space="0" w:color="auto"/>
                                        <w:left w:val="none" w:sz="0" w:space="0" w:color="auto"/>
                                        <w:bottom w:val="none" w:sz="0" w:space="0" w:color="auto"/>
                                        <w:right w:val="none" w:sz="0" w:space="0" w:color="auto"/>
                                      </w:divBdr>
                                    </w:div>
                                  </w:divsChild>
                                </w:div>
                                <w:div w:id="1229729938">
                                  <w:marLeft w:val="0"/>
                                  <w:marRight w:val="0"/>
                                  <w:marTop w:val="0"/>
                                  <w:marBottom w:val="0"/>
                                  <w:divBdr>
                                    <w:top w:val="none" w:sz="0" w:space="0" w:color="auto"/>
                                    <w:left w:val="none" w:sz="0" w:space="0" w:color="auto"/>
                                    <w:bottom w:val="none" w:sz="0" w:space="0" w:color="auto"/>
                                    <w:right w:val="none" w:sz="0" w:space="0" w:color="auto"/>
                                  </w:divBdr>
                                  <w:divsChild>
                                    <w:div w:id="162674131">
                                      <w:marLeft w:val="0"/>
                                      <w:marRight w:val="0"/>
                                      <w:marTop w:val="0"/>
                                      <w:marBottom w:val="0"/>
                                      <w:divBdr>
                                        <w:top w:val="none" w:sz="0" w:space="0" w:color="auto"/>
                                        <w:left w:val="none" w:sz="0" w:space="0" w:color="auto"/>
                                        <w:bottom w:val="none" w:sz="0" w:space="0" w:color="auto"/>
                                        <w:right w:val="none" w:sz="0" w:space="0" w:color="auto"/>
                                      </w:divBdr>
                                    </w:div>
                                    <w:div w:id="1765884334">
                                      <w:marLeft w:val="0"/>
                                      <w:marRight w:val="0"/>
                                      <w:marTop w:val="0"/>
                                      <w:marBottom w:val="0"/>
                                      <w:divBdr>
                                        <w:top w:val="none" w:sz="0" w:space="0" w:color="auto"/>
                                        <w:left w:val="none" w:sz="0" w:space="0" w:color="auto"/>
                                        <w:bottom w:val="none" w:sz="0" w:space="0" w:color="auto"/>
                                        <w:right w:val="none" w:sz="0" w:space="0" w:color="auto"/>
                                      </w:divBdr>
                                    </w:div>
                                  </w:divsChild>
                                </w:div>
                                <w:div w:id="1451165036">
                                  <w:marLeft w:val="0"/>
                                  <w:marRight w:val="0"/>
                                  <w:marTop w:val="0"/>
                                  <w:marBottom w:val="0"/>
                                  <w:divBdr>
                                    <w:top w:val="none" w:sz="0" w:space="0" w:color="auto"/>
                                    <w:left w:val="none" w:sz="0" w:space="0" w:color="auto"/>
                                    <w:bottom w:val="none" w:sz="0" w:space="0" w:color="auto"/>
                                    <w:right w:val="none" w:sz="0" w:space="0" w:color="auto"/>
                                  </w:divBdr>
                                </w:div>
                              </w:divsChild>
                            </w:div>
                            <w:div w:id="892547599">
                              <w:marLeft w:val="0"/>
                              <w:marRight w:val="0"/>
                              <w:marTop w:val="0"/>
                              <w:marBottom w:val="0"/>
                              <w:divBdr>
                                <w:top w:val="none" w:sz="0" w:space="0" w:color="auto"/>
                                <w:left w:val="none" w:sz="0" w:space="0" w:color="auto"/>
                                <w:bottom w:val="none" w:sz="0" w:space="0" w:color="auto"/>
                                <w:right w:val="none" w:sz="0" w:space="0" w:color="auto"/>
                              </w:divBdr>
                              <w:divsChild>
                                <w:div w:id="636179227">
                                  <w:marLeft w:val="0"/>
                                  <w:marRight w:val="0"/>
                                  <w:marTop w:val="0"/>
                                  <w:marBottom w:val="0"/>
                                  <w:divBdr>
                                    <w:top w:val="single" w:sz="6" w:space="0" w:color="DDDDDD"/>
                                    <w:left w:val="single" w:sz="6" w:space="0" w:color="DDDDDD"/>
                                    <w:bottom w:val="single" w:sz="6" w:space="0" w:color="DDDDDD"/>
                                    <w:right w:val="single" w:sz="6" w:space="0" w:color="DDDDDD"/>
                                  </w:divBdr>
                                </w:div>
                                <w:div w:id="643588375">
                                  <w:marLeft w:val="0"/>
                                  <w:marRight w:val="0"/>
                                  <w:marTop w:val="0"/>
                                  <w:marBottom w:val="0"/>
                                  <w:divBdr>
                                    <w:top w:val="single" w:sz="6" w:space="0" w:color="DDDDDD"/>
                                    <w:left w:val="single" w:sz="6" w:space="0" w:color="DDDDDD"/>
                                    <w:bottom w:val="single" w:sz="6" w:space="0" w:color="DDDDDD"/>
                                    <w:right w:val="single" w:sz="6" w:space="0" w:color="DDDDDD"/>
                                  </w:divBdr>
                                </w:div>
                                <w:div w:id="1027827049">
                                  <w:marLeft w:val="0"/>
                                  <w:marRight w:val="0"/>
                                  <w:marTop w:val="0"/>
                                  <w:marBottom w:val="0"/>
                                  <w:divBdr>
                                    <w:top w:val="single" w:sz="6" w:space="0" w:color="DDDDDD"/>
                                    <w:left w:val="single" w:sz="6" w:space="0" w:color="DDDDDD"/>
                                    <w:bottom w:val="single" w:sz="6" w:space="0" w:color="DDDDDD"/>
                                    <w:right w:val="single" w:sz="6" w:space="0" w:color="DDDDDD"/>
                                  </w:divBdr>
                                </w:div>
                                <w:div w:id="1253509993">
                                  <w:marLeft w:val="0"/>
                                  <w:marRight w:val="0"/>
                                  <w:marTop w:val="0"/>
                                  <w:marBottom w:val="0"/>
                                  <w:divBdr>
                                    <w:top w:val="single" w:sz="6" w:space="0" w:color="DDDDDD"/>
                                    <w:left w:val="single" w:sz="6" w:space="0" w:color="DDDDDD"/>
                                    <w:bottom w:val="single" w:sz="6" w:space="0" w:color="DDDDDD"/>
                                    <w:right w:val="single" w:sz="6" w:space="0" w:color="DDDDDD"/>
                                  </w:divBdr>
                                </w:div>
                                <w:div w:id="1312321391">
                                  <w:marLeft w:val="0"/>
                                  <w:marRight w:val="0"/>
                                  <w:marTop w:val="0"/>
                                  <w:marBottom w:val="0"/>
                                  <w:divBdr>
                                    <w:top w:val="single" w:sz="6" w:space="0" w:color="DDDDDD"/>
                                    <w:left w:val="single" w:sz="6" w:space="0" w:color="DDDDDD"/>
                                    <w:bottom w:val="single" w:sz="6" w:space="0" w:color="DDDDDD"/>
                                    <w:right w:val="single" w:sz="6" w:space="0" w:color="DDDDDD"/>
                                  </w:divBdr>
                                </w:div>
                                <w:div w:id="1412195064">
                                  <w:marLeft w:val="0"/>
                                  <w:marRight w:val="0"/>
                                  <w:marTop w:val="0"/>
                                  <w:marBottom w:val="0"/>
                                  <w:divBdr>
                                    <w:top w:val="single" w:sz="6" w:space="0" w:color="DDDDDD"/>
                                    <w:left w:val="single" w:sz="6" w:space="0" w:color="DDDDDD"/>
                                    <w:bottom w:val="single" w:sz="6" w:space="0" w:color="DDDDDD"/>
                                    <w:right w:val="single" w:sz="6" w:space="0" w:color="DDDDDD"/>
                                  </w:divBdr>
                                </w:div>
                                <w:div w:id="17718556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1797622">
                          <w:marLeft w:val="0"/>
                          <w:marRight w:val="0"/>
                          <w:marTop w:val="0"/>
                          <w:marBottom w:val="0"/>
                          <w:divBdr>
                            <w:top w:val="none" w:sz="0" w:space="0" w:color="auto"/>
                            <w:left w:val="none" w:sz="0" w:space="0" w:color="auto"/>
                            <w:bottom w:val="none" w:sz="0" w:space="0" w:color="auto"/>
                            <w:right w:val="none" w:sz="0" w:space="0" w:color="auto"/>
                          </w:divBdr>
                          <w:divsChild>
                            <w:div w:id="465970107">
                              <w:marLeft w:val="0"/>
                              <w:marRight w:val="0"/>
                              <w:marTop w:val="300"/>
                              <w:marBottom w:val="0"/>
                              <w:divBdr>
                                <w:top w:val="none" w:sz="0" w:space="0" w:color="auto"/>
                                <w:left w:val="none" w:sz="0" w:space="0" w:color="auto"/>
                                <w:bottom w:val="none" w:sz="0" w:space="0" w:color="auto"/>
                                <w:right w:val="none" w:sz="0" w:space="0" w:color="auto"/>
                              </w:divBdr>
                              <w:divsChild>
                                <w:div w:id="1240336101">
                                  <w:marLeft w:val="0"/>
                                  <w:marRight w:val="0"/>
                                  <w:marTop w:val="0"/>
                                  <w:marBottom w:val="0"/>
                                  <w:divBdr>
                                    <w:top w:val="none" w:sz="0" w:space="0" w:color="auto"/>
                                    <w:left w:val="none" w:sz="0" w:space="0" w:color="auto"/>
                                    <w:bottom w:val="none" w:sz="0" w:space="0" w:color="auto"/>
                                    <w:right w:val="none" w:sz="0" w:space="0" w:color="auto"/>
                                  </w:divBdr>
                                </w:div>
                              </w:divsChild>
                            </w:div>
                            <w:div w:id="955646844">
                              <w:marLeft w:val="0"/>
                              <w:marRight w:val="0"/>
                              <w:marTop w:val="0"/>
                              <w:marBottom w:val="0"/>
                              <w:divBdr>
                                <w:top w:val="none" w:sz="0" w:space="0" w:color="auto"/>
                                <w:left w:val="none" w:sz="0" w:space="0" w:color="auto"/>
                                <w:bottom w:val="none" w:sz="0" w:space="0" w:color="auto"/>
                                <w:right w:val="none" w:sz="0" w:space="0" w:color="auto"/>
                              </w:divBdr>
                              <w:divsChild>
                                <w:div w:id="561909206">
                                  <w:marLeft w:val="0"/>
                                  <w:marRight w:val="0"/>
                                  <w:marTop w:val="0"/>
                                  <w:marBottom w:val="0"/>
                                  <w:divBdr>
                                    <w:top w:val="none" w:sz="0" w:space="0" w:color="auto"/>
                                    <w:left w:val="none" w:sz="0" w:space="0" w:color="auto"/>
                                    <w:bottom w:val="none" w:sz="0" w:space="0" w:color="auto"/>
                                    <w:right w:val="none" w:sz="0" w:space="0" w:color="auto"/>
                                  </w:divBdr>
                                  <w:divsChild>
                                    <w:div w:id="1012150653">
                                      <w:marLeft w:val="0"/>
                                      <w:marRight w:val="0"/>
                                      <w:marTop w:val="0"/>
                                      <w:marBottom w:val="0"/>
                                      <w:divBdr>
                                        <w:top w:val="none" w:sz="0" w:space="0" w:color="auto"/>
                                        <w:left w:val="none" w:sz="0" w:space="0" w:color="auto"/>
                                        <w:bottom w:val="none" w:sz="0" w:space="0" w:color="auto"/>
                                        <w:right w:val="none" w:sz="0" w:space="0" w:color="auto"/>
                                      </w:divBdr>
                                    </w:div>
                                  </w:divsChild>
                                </w:div>
                                <w:div w:id="1100419675">
                                  <w:marLeft w:val="0"/>
                                  <w:marRight w:val="0"/>
                                  <w:marTop w:val="0"/>
                                  <w:marBottom w:val="0"/>
                                  <w:divBdr>
                                    <w:top w:val="single" w:sz="6" w:space="0" w:color="D7DBE6"/>
                                    <w:left w:val="none" w:sz="0" w:space="0" w:color="auto"/>
                                    <w:bottom w:val="none" w:sz="0" w:space="0" w:color="auto"/>
                                    <w:right w:val="none" w:sz="0" w:space="0" w:color="auto"/>
                                  </w:divBdr>
                                  <w:divsChild>
                                    <w:div w:id="1262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93884">
                              <w:marLeft w:val="0"/>
                              <w:marRight w:val="0"/>
                              <w:marTop w:val="300"/>
                              <w:marBottom w:val="0"/>
                              <w:divBdr>
                                <w:top w:val="none" w:sz="0" w:space="0" w:color="auto"/>
                                <w:left w:val="none" w:sz="0" w:space="0" w:color="auto"/>
                                <w:bottom w:val="none" w:sz="0" w:space="0" w:color="auto"/>
                                <w:right w:val="none" w:sz="0" w:space="0" w:color="auto"/>
                              </w:divBdr>
                              <w:divsChild>
                                <w:div w:id="9354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67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uropa.eu/rapid/press-release_CJE-12-122_lt.htm?local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eise.org/data/1lygtinio-paleidimo.pdf"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rius/Litlex/ll.dll?Tekstas=1&amp;Id=5868&amp;BF=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BABFA-E64A-4D47-BF58-B55AC7B26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41607</Words>
  <Characters>23717</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NTA</Company>
  <LinksUpToDate>false</LinksUpToDate>
  <CharactersWithSpaces>65194</CharactersWithSpaces>
  <SharedDoc>false</SharedDoc>
  <HLinks>
    <vt:vector size="18" baseType="variant">
      <vt:variant>
        <vt:i4>2556013</vt:i4>
      </vt:variant>
      <vt:variant>
        <vt:i4>6</vt:i4>
      </vt:variant>
      <vt:variant>
        <vt:i4>0</vt:i4>
      </vt:variant>
      <vt:variant>
        <vt:i4>5</vt:i4>
      </vt:variant>
      <vt:variant>
        <vt:lpwstr>http://europa.eu/rapid/press-release_CJE-12-122_lt.htm?locale=FR</vt:lpwstr>
      </vt:variant>
      <vt:variant>
        <vt:lpwstr/>
      </vt:variant>
      <vt:variant>
        <vt:i4>327762</vt:i4>
      </vt:variant>
      <vt:variant>
        <vt:i4>3</vt:i4>
      </vt:variant>
      <vt:variant>
        <vt:i4>0</vt:i4>
      </vt:variant>
      <vt:variant>
        <vt:i4>5</vt:i4>
      </vt:variant>
      <vt:variant>
        <vt:lpwstr>http://teise.org/data/1lygtinio-paleidimo.pdf</vt:lpwstr>
      </vt:variant>
      <vt:variant>
        <vt:lpwstr/>
      </vt:variant>
      <vt:variant>
        <vt:i4>7864422</vt:i4>
      </vt:variant>
      <vt:variant>
        <vt:i4>0</vt:i4>
      </vt:variant>
      <vt:variant>
        <vt:i4>0</vt:i4>
      </vt:variant>
      <vt:variant>
        <vt:i4>5</vt:i4>
      </vt:variant>
      <vt:variant>
        <vt:lpwstr>http://marius/Litlex/ll.dll?Tekstas=1&amp;Id=5868&amp;BF=1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Brazdeikis</dc:creator>
  <cp:lastModifiedBy>Jelena Vasilionokienė</cp:lastModifiedBy>
  <cp:revision>2</cp:revision>
  <cp:lastPrinted>2016-05-20T11:59:00Z</cp:lastPrinted>
  <dcterms:created xsi:type="dcterms:W3CDTF">2018-01-03T15:48:00Z</dcterms:created>
  <dcterms:modified xsi:type="dcterms:W3CDTF">2018-01-03T15:48:00Z</dcterms:modified>
</cp:coreProperties>
</file>