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A0C" w:rsidRPr="0088761E" w:rsidRDefault="005E1A0C" w:rsidP="005E1A0C">
      <w:pPr>
        <w:widowControl w:val="0"/>
        <w:autoSpaceDE w:val="0"/>
        <w:autoSpaceDN w:val="0"/>
        <w:adjustRightInd w:val="0"/>
        <w:jc w:val="center"/>
        <w:rPr>
          <w:b/>
          <w:color w:val="000000"/>
        </w:rPr>
      </w:pPr>
      <w:r w:rsidRPr="0088761E">
        <w:rPr>
          <w:b/>
          <w:color w:val="000000"/>
        </w:rPr>
        <w:t>TEISĖJŲ MOKYMO PROGRAMA</w:t>
      </w:r>
    </w:p>
    <w:p w:rsidR="005E1A0C" w:rsidRDefault="005E1A0C" w:rsidP="005E1A0C">
      <w:pPr>
        <w:pStyle w:val="western"/>
        <w:spacing w:before="0" w:beforeAutospacing="0" w:after="0" w:afterAutospacing="0"/>
        <w:rPr>
          <w:b/>
          <w:color w:val="000000"/>
        </w:rPr>
      </w:pPr>
      <w:r w:rsidRPr="0088761E">
        <w:rPr>
          <w:b/>
          <w:color w:val="000000"/>
        </w:rPr>
        <w:t xml:space="preserve"> „ĮMONIŲ FINANSINĖ ATSKAITOMYBĖ“</w:t>
      </w:r>
    </w:p>
    <w:p w:rsidR="00101F13" w:rsidRPr="00535F3C" w:rsidRDefault="00070FD5" w:rsidP="005E1A0C">
      <w:pPr>
        <w:pStyle w:val="western"/>
        <w:spacing w:before="0" w:beforeAutospacing="0" w:after="0" w:afterAutospacing="0"/>
      </w:pPr>
      <w:r w:rsidRPr="0033192F">
        <w:rPr>
          <w:bCs/>
        </w:rPr>
        <w:t xml:space="preserve"> </w:t>
      </w:r>
      <w:r w:rsidR="00101F13" w:rsidRPr="0033192F">
        <w:rPr>
          <w:bCs/>
        </w:rPr>
        <w:t xml:space="preserve">(seminaro kodas – </w:t>
      </w:r>
      <w:r w:rsidR="005E1A0C">
        <w:rPr>
          <w:bCs/>
        </w:rPr>
        <w:t>FIN</w:t>
      </w:r>
      <w:r w:rsidR="008B2A98">
        <w:rPr>
          <w:bCs/>
        </w:rPr>
        <w:t>-</w:t>
      </w:r>
      <w:r w:rsidR="005E1A0C">
        <w:rPr>
          <w:bCs/>
        </w:rPr>
        <w:t>2/1</w:t>
      </w:r>
      <w:r w:rsidR="00101F13" w:rsidRPr="0033192F">
        <w:rPr>
          <w:bCs/>
        </w:rPr>
        <w:t>)</w:t>
      </w:r>
    </w:p>
    <w:p w:rsidR="00101F13" w:rsidRPr="0033192F" w:rsidRDefault="00101F13" w:rsidP="00E41FE1">
      <w:pPr>
        <w:jc w:val="center"/>
        <w:rPr>
          <w:bCs/>
          <w:sz w:val="20"/>
          <w:szCs w:val="20"/>
        </w:rPr>
      </w:pPr>
    </w:p>
    <w:p w:rsidR="00101F13" w:rsidRPr="0033192F" w:rsidRDefault="00101F13" w:rsidP="00CE5976">
      <w:pPr>
        <w:jc w:val="center"/>
        <w:rPr>
          <w:b/>
          <w:shadow/>
          <w:color w:val="000000"/>
        </w:rPr>
      </w:pPr>
      <w:r w:rsidRPr="0033192F">
        <w:rPr>
          <w:b/>
          <w:shadow/>
          <w:color w:val="000000"/>
        </w:rPr>
        <w:t>P R O G R A M A</w:t>
      </w:r>
    </w:p>
    <w:p w:rsidR="00101F13" w:rsidRPr="0033192F" w:rsidRDefault="00101F13" w:rsidP="00265A1A">
      <w:pPr>
        <w:jc w:val="center"/>
        <w:rPr>
          <w:bCs/>
          <w:sz w:val="20"/>
          <w:szCs w:val="20"/>
        </w:rPr>
      </w:pPr>
    </w:p>
    <w:p w:rsidR="00101F13" w:rsidRPr="0033192F" w:rsidRDefault="00101F13" w:rsidP="00A60FD9">
      <w:pPr>
        <w:jc w:val="center"/>
        <w:rPr>
          <w:bCs/>
        </w:rPr>
      </w:pPr>
      <w:r w:rsidRPr="0033192F">
        <w:t>201</w:t>
      </w:r>
      <w:r w:rsidR="00535F3C">
        <w:t>8</w:t>
      </w:r>
      <w:r w:rsidRPr="0033192F">
        <w:t xml:space="preserve"> m. </w:t>
      </w:r>
      <w:r w:rsidR="00CC3CD0">
        <w:t xml:space="preserve">vasario </w:t>
      </w:r>
      <w:r w:rsidR="005E1A0C">
        <w:t>26-27</w:t>
      </w:r>
      <w:r w:rsidRPr="0033192F">
        <w:t xml:space="preserve"> d.</w:t>
      </w:r>
    </w:p>
    <w:p w:rsidR="00101F13" w:rsidRPr="0033192F" w:rsidRDefault="00101F13" w:rsidP="00F00F8D">
      <w:pPr>
        <w:ind w:right="-262"/>
        <w:jc w:val="center"/>
        <w:rPr>
          <w:color w:val="000000"/>
        </w:rPr>
      </w:pPr>
      <w:r w:rsidRPr="0033192F">
        <w:rPr>
          <w:color w:val="000000"/>
        </w:rPr>
        <w:t>Molėtai</w:t>
      </w:r>
    </w:p>
    <w:p w:rsidR="00101F13" w:rsidRPr="003E5139" w:rsidRDefault="00101F13" w:rsidP="00404B41">
      <w:pPr>
        <w:ind w:right="-262"/>
        <w:rPr>
          <w:color w:val="000000"/>
          <w:sz w:val="10"/>
          <w:szCs w:val="10"/>
        </w:rPr>
      </w:pPr>
    </w:p>
    <w:p w:rsidR="00101F13" w:rsidRPr="003E5139" w:rsidRDefault="00101F13" w:rsidP="00F00F8D">
      <w:pPr>
        <w:ind w:right="-262"/>
        <w:jc w:val="center"/>
        <w:rPr>
          <w:color w:val="000000"/>
          <w:sz w:val="10"/>
          <w:szCs w:val="10"/>
        </w:rPr>
      </w:pPr>
    </w:p>
    <w:tbl>
      <w:tblPr>
        <w:tblW w:w="10265" w:type="dxa"/>
        <w:tblInd w:w="-92" w:type="dxa"/>
        <w:tblLook w:val="01E0" w:firstRow="1" w:lastRow="1" w:firstColumn="1" w:lastColumn="1" w:noHBand="0" w:noVBand="0"/>
      </w:tblPr>
      <w:tblGrid>
        <w:gridCol w:w="10265"/>
      </w:tblGrid>
      <w:tr w:rsidR="00101F13" w:rsidRPr="003E5139" w:rsidTr="00DB27AA">
        <w:tc>
          <w:tcPr>
            <w:tcW w:w="10265" w:type="dxa"/>
          </w:tcPr>
          <w:p w:rsidR="005F763F" w:rsidRPr="00880D22" w:rsidRDefault="004C6176" w:rsidP="005F763F">
            <w:pPr>
              <w:rPr>
                <w:i/>
                <w:iCs/>
              </w:rPr>
            </w:pPr>
            <w:r w:rsidRPr="004C6176">
              <w:rPr>
                <w:b/>
                <w:i/>
              </w:rPr>
              <w:t>D</w:t>
            </w:r>
            <w:r w:rsidR="005E1A0C">
              <w:rPr>
                <w:b/>
                <w:i/>
              </w:rPr>
              <w:t xml:space="preserve">alia </w:t>
            </w:r>
            <w:proofErr w:type="spellStart"/>
            <w:r w:rsidR="005E1A0C">
              <w:rPr>
                <w:b/>
                <w:i/>
              </w:rPr>
              <w:t>Pučkienė</w:t>
            </w:r>
            <w:proofErr w:type="spellEnd"/>
            <w:r w:rsidR="005F763F">
              <w:rPr>
                <w:b/>
                <w:i/>
              </w:rPr>
              <w:t xml:space="preserve"> –</w:t>
            </w:r>
            <w:r w:rsidR="005F763F" w:rsidRPr="00880D22">
              <w:rPr>
                <w:i/>
                <w:iCs/>
              </w:rPr>
              <w:t xml:space="preserve"> </w:t>
            </w:r>
            <w:r w:rsidR="005F763F">
              <w:rPr>
                <w:i/>
                <w:iCs/>
              </w:rPr>
              <w:t xml:space="preserve">finansų ir </w:t>
            </w:r>
            <w:r w:rsidR="005F763F" w:rsidRPr="00880D22">
              <w:rPr>
                <w:i/>
                <w:iCs/>
              </w:rPr>
              <w:t>apskaitos specialist</w:t>
            </w:r>
            <w:r w:rsidR="005F763F">
              <w:rPr>
                <w:i/>
                <w:iCs/>
              </w:rPr>
              <w:t xml:space="preserve">ė, </w:t>
            </w:r>
            <w:r w:rsidR="005F763F" w:rsidRPr="00880D22">
              <w:rPr>
                <w:i/>
                <w:iCs/>
              </w:rPr>
              <w:t>vadovėlio „Buhalterinė apska</w:t>
            </w:r>
            <w:r w:rsidR="005F763F">
              <w:rPr>
                <w:i/>
                <w:iCs/>
              </w:rPr>
              <w:t>ita: teorija ir praktika“ autorė</w:t>
            </w:r>
          </w:p>
          <w:p w:rsidR="00101F13" w:rsidRPr="004C6176" w:rsidRDefault="00101F13" w:rsidP="00E2514D">
            <w:pPr>
              <w:rPr>
                <w:b/>
                <w:i/>
                <w:iCs/>
              </w:rPr>
            </w:pPr>
          </w:p>
          <w:p w:rsidR="00FF269D" w:rsidRPr="009B0DCB" w:rsidRDefault="00FF269D" w:rsidP="0035133B">
            <w:pPr>
              <w:tabs>
                <w:tab w:val="left" w:pos="-92"/>
                <w:tab w:val="left" w:pos="283"/>
              </w:tabs>
              <w:rPr>
                <w:i/>
              </w:rPr>
            </w:pPr>
            <w:bookmarkStart w:id="0" w:name="_GoBack"/>
            <w:bookmarkEnd w:id="0"/>
          </w:p>
          <w:p w:rsidR="00ED6B23" w:rsidRPr="00ED6B23" w:rsidRDefault="00ED6B23" w:rsidP="00FA28F6">
            <w:pPr>
              <w:tabs>
                <w:tab w:val="left" w:pos="-92"/>
                <w:tab w:val="left" w:pos="283"/>
              </w:tabs>
              <w:rPr>
                <w:i/>
                <w:sz w:val="10"/>
                <w:szCs w:val="10"/>
              </w:rPr>
            </w:pPr>
          </w:p>
        </w:tc>
      </w:tr>
    </w:tbl>
    <w:p w:rsidR="00101F13" w:rsidRPr="00E22E0E" w:rsidRDefault="00101F13" w:rsidP="00E22E0E">
      <w:pPr>
        <w:rPr>
          <w:color w:val="000000"/>
          <w:sz w:val="4"/>
          <w:szCs w:val="4"/>
          <w:u w:val="single"/>
        </w:rPr>
      </w:pPr>
    </w:p>
    <w:p w:rsidR="00101F13" w:rsidRPr="002A3798" w:rsidRDefault="005E1A0C" w:rsidP="00B30D6B">
      <w:pPr>
        <w:ind w:left="-540" w:firstLine="540"/>
        <w:jc w:val="center"/>
        <w:rPr>
          <w:color w:val="000000"/>
          <w:u w:val="single"/>
        </w:rPr>
      </w:pPr>
      <w:r>
        <w:rPr>
          <w:color w:val="000000"/>
          <w:u w:val="single"/>
        </w:rPr>
        <w:t>Pirmadienis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sidR="00070FD5">
        <w:rPr>
          <w:u w:val="single"/>
        </w:rPr>
        <w:t>vasario</w:t>
      </w:r>
      <w:r w:rsidR="00FA28F6">
        <w:rPr>
          <w:u w:val="single"/>
        </w:rPr>
        <w:t xml:space="preserve"> </w:t>
      </w:r>
      <w:r>
        <w:rPr>
          <w:u w:val="single"/>
        </w:rPr>
        <w:t>26</w:t>
      </w:r>
      <w:r w:rsidR="00101F13" w:rsidRPr="002A3798">
        <w:rPr>
          <w:u w:val="single"/>
        </w:rPr>
        <w:t xml:space="preserve"> </w:t>
      </w:r>
      <w:r w:rsidR="00101F13" w:rsidRPr="002A3798">
        <w:rPr>
          <w:color w:val="000000"/>
          <w:u w:val="single"/>
        </w:rPr>
        <w:t>d.</w:t>
      </w:r>
    </w:p>
    <w:p w:rsidR="00101F13" w:rsidRPr="003E5139" w:rsidRDefault="00101F13" w:rsidP="00404B41">
      <w:pPr>
        <w:rPr>
          <w:color w:val="000000"/>
          <w:sz w:val="20"/>
          <w:szCs w:val="20"/>
          <w:u w:val="single"/>
        </w:rPr>
      </w:pPr>
    </w:p>
    <w:tbl>
      <w:tblPr>
        <w:tblW w:w="9819" w:type="dxa"/>
        <w:tblInd w:w="-72" w:type="dxa"/>
        <w:tblLayout w:type="fixed"/>
        <w:tblLook w:val="01E0" w:firstRow="1" w:lastRow="1" w:firstColumn="1" w:lastColumn="1" w:noHBand="0" w:noVBand="0"/>
      </w:tblPr>
      <w:tblGrid>
        <w:gridCol w:w="827"/>
        <w:gridCol w:w="8992"/>
      </w:tblGrid>
      <w:tr w:rsidR="00101F13" w:rsidRPr="003E5139" w:rsidTr="00DF5C26">
        <w:tc>
          <w:tcPr>
            <w:tcW w:w="827" w:type="dxa"/>
          </w:tcPr>
          <w:p w:rsidR="00101F13" w:rsidRPr="003E5139" w:rsidRDefault="005E1A0C" w:rsidP="00561C13">
            <w:pPr>
              <w:jc w:val="both"/>
              <w:rPr>
                <w:color w:val="000000"/>
              </w:rPr>
            </w:pPr>
            <w:r>
              <w:rPr>
                <w:color w:val="000000"/>
              </w:rPr>
              <w:t>11</w:t>
            </w:r>
            <w:r w:rsidR="00101F13" w:rsidRPr="003E5139">
              <w:rPr>
                <w:color w:val="000000"/>
              </w:rPr>
              <w:t>.</w:t>
            </w:r>
            <w:r w:rsidR="00ED6B23">
              <w:rPr>
                <w:color w:val="000000"/>
              </w:rPr>
              <w:t>3</w:t>
            </w:r>
            <w:r w:rsidR="00101F13" w:rsidRPr="003E5139">
              <w:rPr>
                <w:color w:val="000000"/>
              </w:rPr>
              <w:t xml:space="preserve">0 </w:t>
            </w:r>
          </w:p>
          <w:p w:rsidR="00101F13" w:rsidRPr="00ED6B23" w:rsidRDefault="00101F13" w:rsidP="00561C13">
            <w:pPr>
              <w:jc w:val="both"/>
              <w:rPr>
                <w:b/>
                <w:color w:val="000000"/>
                <w:sz w:val="10"/>
                <w:szCs w:val="10"/>
              </w:rPr>
            </w:pPr>
          </w:p>
          <w:p w:rsidR="00101F13" w:rsidRPr="003E5139" w:rsidRDefault="00101F13" w:rsidP="005E1A0C">
            <w:pPr>
              <w:jc w:val="both"/>
              <w:rPr>
                <w:b/>
                <w:color w:val="000000"/>
                <w:sz w:val="20"/>
                <w:szCs w:val="20"/>
              </w:rPr>
            </w:pPr>
            <w:r>
              <w:rPr>
                <w:b/>
                <w:color w:val="000000"/>
              </w:rPr>
              <w:t>1</w:t>
            </w:r>
            <w:r w:rsidR="005E1A0C">
              <w:rPr>
                <w:b/>
                <w:color w:val="000000"/>
              </w:rPr>
              <w:t>2</w:t>
            </w:r>
            <w:r w:rsidRPr="003E5139">
              <w:rPr>
                <w:b/>
                <w:color w:val="000000"/>
              </w:rPr>
              <w:t>.</w:t>
            </w:r>
            <w:r w:rsidR="00ED6B23">
              <w:rPr>
                <w:b/>
                <w:color w:val="000000"/>
              </w:rPr>
              <w:t>0</w:t>
            </w:r>
            <w:r w:rsidRPr="003E5139">
              <w:rPr>
                <w:b/>
                <w:color w:val="000000"/>
              </w:rPr>
              <w:t>0</w:t>
            </w:r>
          </w:p>
        </w:tc>
        <w:tc>
          <w:tcPr>
            <w:tcW w:w="8992" w:type="dxa"/>
          </w:tcPr>
          <w:p w:rsidR="00101F13" w:rsidRPr="003E5139" w:rsidRDefault="00101F13" w:rsidP="00E60648">
            <w:pPr>
              <w:tabs>
                <w:tab w:val="left" w:pos="8552"/>
                <w:tab w:val="left" w:pos="8732"/>
              </w:tabs>
              <w:ind w:left="-35" w:right="252"/>
              <w:jc w:val="both"/>
              <w:rPr>
                <w:bCs/>
              </w:rPr>
            </w:pPr>
            <w:r w:rsidRPr="003E5139">
              <w:rPr>
                <w:bCs/>
              </w:rPr>
              <w:t>Dalyvių registracija.</w:t>
            </w:r>
          </w:p>
          <w:p w:rsidR="00101F13" w:rsidRPr="00ED6B23" w:rsidRDefault="00101F13" w:rsidP="00E60648">
            <w:pPr>
              <w:tabs>
                <w:tab w:val="left" w:pos="145"/>
                <w:tab w:val="left" w:pos="283"/>
              </w:tabs>
              <w:ind w:left="-35"/>
              <w:jc w:val="both"/>
              <w:rPr>
                <w:b/>
                <w:color w:val="000000"/>
                <w:sz w:val="10"/>
                <w:szCs w:val="10"/>
              </w:rPr>
            </w:pPr>
          </w:p>
          <w:p w:rsidR="00201491" w:rsidRPr="005E1A0C" w:rsidRDefault="005E1A0C" w:rsidP="00070FD5">
            <w:pPr>
              <w:pStyle w:val="western"/>
              <w:spacing w:before="0" w:beforeAutospacing="0" w:after="0" w:afterAutospacing="0"/>
              <w:ind w:left="-34"/>
              <w:jc w:val="both"/>
              <w:rPr>
                <w:b/>
              </w:rPr>
            </w:pPr>
            <w:r w:rsidRPr="005E1A0C">
              <w:rPr>
                <w:b/>
              </w:rPr>
              <w:t>Finansinės atskaitomybės reglamentavimas. Finansinių ataskaitų paruošimas ir pateikimas suinteresuotiems finansinių duomenų naudotojams. Turto pateikimas finansinėse ataskaitose. Nuosavo kapitalo pateikimas finansinėse ataskaitose. Mokėtinų sumų ir įsipareigojimų pateikimas finansinėse ataskaitose. Finansinių ataskaitų tvirtinimas.</w:t>
            </w:r>
          </w:p>
        </w:tc>
      </w:tr>
      <w:tr w:rsidR="00101F13" w:rsidRPr="003E5139" w:rsidTr="00DF5C26">
        <w:tc>
          <w:tcPr>
            <w:tcW w:w="827" w:type="dxa"/>
          </w:tcPr>
          <w:p w:rsidR="00101F13" w:rsidRPr="003E5139" w:rsidRDefault="00101F13" w:rsidP="00D17BD5">
            <w:pPr>
              <w:jc w:val="both"/>
              <w:rPr>
                <w:b/>
                <w:color w:val="000000"/>
                <w:sz w:val="10"/>
                <w:szCs w:val="10"/>
              </w:rPr>
            </w:pPr>
          </w:p>
        </w:tc>
        <w:tc>
          <w:tcPr>
            <w:tcW w:w="8992" w:type="dxa"/>
          </w:tcPr>
          <w:p w:rsidR="00101F13" w:rsidRPr="003E5139" w:rsidRDefault="00101F13" w:rsidP="00535F3C">
            <w:pPr>
              <w:jc w:val="both"/>
              <w:rPr>
                <w:i/>
                <w:color w:val="000000"/>
                <w:sz w:val="10"/>
                <w:szCs w:val="10"/>
              </w:rPr>
            </w:pPr>
          </w:p>
        </w:tc>
      </w:tr>
      <w:tr w:rsidR="00101F13" w:rsidRPr="003E5139" w:rsidTr="00DF5C26">
        <w:tc>
          <w:tcPr>
            <w:tcW w:w="827" w:type="dxa"/>
          </w:tcPr>
          <w:p w:rsidR="00101F13" w:rsidRPr="003E5139" w:rsidRDefault="00101F13" w:rsidP="005E1A0C">
            <w:pPr>
              <w:jc w:val="both"/>
              <w:rPr>
                <w:i/>
                <w:color w:val="000000"/>
              </w:rPr>
            </w:pPr>
            <w:r>
              <w:rPr>
                <w:i/>
                <w:color w:val="000000"/>
              </w:rPr>
              <w:t>1</w:t>
            </w:r>
            <w:r w:rsidR="005E1A0C">
              <w:rPr>
                <w:i/>
                <w:color w:val="000000"/>
              </w:rPr>
              <w:t>3</w:t>
            </w:r>
            <w:r w:rsidRPr="003E5139">
              <w:rPr>
                <w:i/>
                <w:color w:val="000000"/>
              </w:rPr>
              <w:t>.</w:t>
            </w:r>
            <w:r w:rsidR="00ED6B23">
              <w:rPr>
                <w:i/>
                <w:color w:val="000000"/>
              </w:rPr>
              <w:t>3</w:t>
            </w:r>
            <w:r w:rsidRPr="003E5139">
              <w:rPr>
                <w:i/>
                <w:color w:val="000000"/>
              </w:rPr>
              <w:t>0</w:t>
            </w:r>
          </w:p>
        </w:tc>
        <w:tc>
          <w:tcPr>
            <w:tcW w:w="8992" w:type="dxa"/>
          </w:tcPr>
          <w:p w:rsidR="00101F13" w:rsidRPr="003E5139" w:rsidRDefault="00101F13" w:rsidP="00E60648">
            <w:pPr>
              <w:tabs>
                <w:tab w:val="left" w:pos="-100"/>
              </w:tabs>
              <w:ind w:left="-35"/>
              <w:rPr>
                <w:i/>
              </w:rPr>
            </w:pPr>
            <w:r w:rsidRPr="003E5139">
              <w:rPr>
                <w:i/>
              </w:rPr>
              <w:t>Pertrauka</w:t>
            </w:r>
          </w:p>
          <w:p w:rsidR="00101F13" w:rsidRPr="003E5139" w:rsidRDefault="00101F13" w:rsidP="00E60648">
            <w:pPr>
              <w:ind w:left="-35"/>
              <w:jc w:val="both"/>
              <w:rPr>
                <w:i/>
                <w:color w:val="000000"/>
                <w:sz w:val="10"/>
                <w:szCs w:val="10"/>
              </w:rPr>
            </w:pPr>
          </w:p>
        </w:tc>
      </w:tr>
      <w:tr w:rsidR="00101F13" w:rsidRPr="003E5139" w:rsidTr="00DF5C26">
        <w:tc>
          <w:tcPr>
            <w:tcW w:w="827" w:type="dxa"/>
          </w:tcPr>
          <w:p w:rsidR="00101F13" w:rsidRPr="00201491" w:rsidRDefault="00101F13" w:rsidP="005E1A0C">
            <w:pPr>
              <w:jc w:val="both"/>
              <w:rPr>
                <w:b/>
                <w:color w:val="000000"/>
              </w:rPr>
            </w:pPr>
            <w:r>
              <w:rPr>
                <w:b/>
                <w:color w:val="000000"/>
              </w:rPr>
              <w:t>1</w:t>
            </w:r>
            <w:r w:rsidR="005E1A0C">
              <w:rPr>
                <w:b/>
                <w:color w:val="000000"/>
              </w:rPr>
              <w:t>3</w:t>
            </w:r>
            <w:r>
              <w:rPr>
                <w:b/>
                <w:color w:val="000000"/>
              </w:rPr>
              <w:t>.</w:t>
            </w:r>
            <w:r w:rsidR="00535F3C">
              <w:rPr>
                <w:b/>
                <w:color w:val="000000"/>
              </w:rPr>
              <w:t>4</w:t>
            </w:r>
            <w:r w:rsidR="009144A6">
              <w:rPr>
                <w:b/>
                <w:color w:val="000000"/>
              </w:rPr>
              <w:t>5</w:t>
            </w:r>
          </w:p>
        </w:tc>
        <w:tc>
          <w:tcPr>
            <w:tcW w:w="8992" w:type="dxa"/>
          </w:tcPr>
          <w:p w:rsidR="00FA28F6" w:rsidRPr="00FA28F6" w:rsidRDefault="005E1A0C" w:rsidP="00070FD5">
            <w:pPr>
              <w:tabs>
                <w:tab w:val="left" w:pos="145"/>
                <w:tab w:val="left" w:pos="283"/>
              </w:tabs>
              <w:ind w:left="-35"/>
              <w:jc w:val="both"/>
              <w:rPr>
                <w:b/>
              </w:rPr>
            </w:pPr>
            <w:r>
              <w:rPr>
                <w:b/>
                <w:bCs/>
              </w:rPr>
              <w:t>Paskaitos tęsinys.</w:t>
            </w:r>
          </w:p>
        </w:tc>
      </w:tr>
      <w:tr w:rsidR="00101F13" w:rsidRPr="003E5139" w:rsidTr="00DF5C26">
        <w:tc>
          <w:tcPr>
            <w:tcW w:w="827" w:type="dxa"/>
          </w:tcPr>
          <w:p w:rsidR="00101F13" w:rsidRPr="003E5139" w:rsidRDefault="00101F13" w:rsidP="00A00291">
            <w:pPr>
              <w:jc w:val="both"/>
              <w:rPr>
                <w:b/>
                <w:color w:val="000000"/>
                <w:sz w:val="10"/>
                <w:szCs w:val="10"/>
              </w:rPr>
            </w:pPr>
          </w:p>
        </w:tc>
        <w:tc>
          <w:tcPr>
            <w:tcW w:w="8992" w:type="dxa"/>
          </w:tcPr>
          <w:p w:rsidR="00101F13" w:rsidRPr="003E5139" w:rsidRDefault="00101F13" w:rsidP="00E60648">
            <w:pPr>
              <w:ind w:left="-35"/>
              <w:jc w:val="both"/>
              <w:rPr>
                <w:b/>
                <w:sz w:val="10"/>
                <w:szCs w:val="10"/>
              </w:rPr>
            </w:pPr>
          </w:p>
        </w:tc>
      </w:tr>
      <w:tr w:rsidR="00101F13" w:rsidRPr="003E5139" w:rsidTr="00DF5C26">
        <w:tc>
          <w:tcPr>
            <w:tcW w:w="827" w:type="dxa"/>
          </w:tcPr>
          <w:p w:rsidR="00101F13" w:rsidRPr="003E5139" w:rsidRDefault="00101F13" w:rsidP="005E1A0C">
            <w:pPr>
              <w:jc w:val="both"/>
              <w:rPr>
                <w:i/>
                <w:color w:val="000000"/>
              </w:rPr>
            </w:pPr>
            <w:r>
              <w:rPr>
                <w:i/>
                <w:color w:val="000000"/>
              </w:rPr>
              <w:t>1</w:t>
            </w:r>
            <w:r w:rsidR="005E1A0C">
              <w:rPr>
                <w:i/>
                <w:color w:val="000000"/>
              </w:rPr>
              <w:t>5</w:t>
            </w:r>
            <w:r>
              <w:rPr>
                <w:i/>
                <w:color w:val="000000"/>
              </w:rPr>
              <w:t>.</w:t>
            </w:r>
            <w:r w:rsidR="00535F3C">
              <w:rPr>
                <w:i/>
                <w:color w:val="000000"/>
              </w:rPr>
              <w:t>1</w:t>
            </w:r>
            <w:r w:rsidR="00FA28F6">
              <w:rPr>
                <w:i/>
                <w:color w:val="000000"/>
              </w:rPr>
              <w:t>5</w:t>
            </w:r>
          </w:p>
        </w:tc>
        <w:tc>
          <w:tcPr>
            <w:tcW w:w="8992" w:type="dxa"/>
          </w:tcPr>
          <w:p w:rsidR="00FA28F6" w:rsidRPr="003E5139" w:rsidRDefault="00FA28F6" w:rsidP="00FA28F6">
            <w:pPr>
              <w:tabs>
                <w:tab w:val="left" w:pos="-100"/>
              </w:tabs>
              <w:ind w:left="-35"/>
              <w:rPr>
                <w:i/>
              </w:rPr>
            </w:pPr>
            <w:r w:rsidRPr="003E5139">
              <w:rPr>
                <w:i/>
              </w:rPr>
              <w:t>Pertrauka</w:t>
            </w:r>
          </w:p>
          <w:p w:rsidR="00101F13" w:rsidRPr="00FA28F6" w:rsidRDefault="00101F13" w:rsidP="00E60648">
            <w:pPr>
              <w:ind w:left="-35"/>
              <w:jc w:val="both"/>
              <w:rPr>
                <w:i/>
                <w:sz w:val="10"/>
                <w:szCs w:val="10"/>
              </w:rPr>
            </w:pPr>
          </w:p>
        </w:tc>
      </w:tr>
      <w:tr w:rsidR="00FA28F6" w:rsidRPr="003E5139" w:rsidTr="00DF5C26">
        <w:tc>
          <w:tcPr>
            <w:tcW w:w="827" w:type="dxa"/>
          </w:tcPr>
          <w:p w:rsidR="00FA28F6" w:rsidRPr="00FA28F6" w:rsidRDefault="00FA28F6" w:rsidP="005E1A0C">
            <w:pPr>
              <w:jc w:val="both"/>
              <w:rPr>
                <w:b/>
                <w:color w:val="000000"/>
              </w:rPr>
            </w:pPr>
            <w:r w:rsidRPr="00FA28F6">
              <w:rPr>
                <w:b/>
                <w:color w:val="000000"/>
              </w:rPr>
              <w:t>1</w:t>
            </w:r>
            <w:r w:rsidR="005E1A0C">
              <w:rPr>
                <w:b/>
                <w:color w:val="000000"/>
              </w:rPr>
              <w:t>5.3</w:t>
            </w:r>
            <w:r w:rsidRPr="00FA28F6">
              <w:rPr>
                <w:b/>
                <w:color w:val="000000"/>
              </w:rPr>
              <w:t>0</w:t>
            </w:r>
          </w:p>
        </w:tc>
        <w:tc>
          <w:tcPr>
            <w:tcW w:w="8992" w:type="dxa"/>
          </w:tcPr>
          <w:p w:rsidR="00FA28F6" w:rsidRDefault="005E1A0C" w:rsidP="00FA28F6">
            <w:pPr>
              <w:tabs>
                <w:tab w:val="left" w:pos="145"/>
                <w:tab w:val="left" w:pos="283"/>
              </w:tabs>
              <w:ind w:left="-35"/>
              <w:jc w:val="both"/>
              <w:rPr>
                <w:b/>
              </w:rPr>
            </w:pPr>
            <w:r>
              <w:rPr>
                <w:b/>
              </w:rPr>
              <w:t>Paskaitos tęsinys.</w:t>
            </w:r>
          </w:p>
          <w:p w:rsidR="005E1A0C" w:rsidRPr="005E1A0C" w:rsidRDefault="005E1A0C" w:rsidP="00FA28F6">
            <w:pPr>
              <w:tabs>
                <w:tab w:val="left" w:pos="145"/>
                <w:tab w:val="left" w:pos="283"/>
              </w:tabs>
              <w:ind w:left="-35"/>
              <w:jc w:val="both"/>
              <w:rPr>
                <w:b/>
              </w:rPr>
            </w:pPr>
            <w:r w:rsidRPr="005E1A0C">
              <w:rPr>
                <w:b/>
              </w:rPr>
              <w:t>Apgaulingi finansiniai duomenys: identifikavimas ir pasekmės. Finansinių duomenų vertinimas įmonės bankroto atveju.</w:t>
            </w:r>
          </w:p>
          <w:p w:rsidR="00FA28F6" w:rsidRPr="00FA28F6" w:rsidRDefault="00FA28F6" w:rsidP="00535F3C">
            <w:pPr>
              <w:tabs>
                <w:tab w:val="left" w:pos="145"/>
                <w:tab w:val="left" w:pos="283"/>
              </w:tabs>
              <w:ind w:left="-35"/>
              <w:jc w:val="both"/>
              <w:rPr>
                <w:i/>
                <w:sz w:val="10"/>
                <w:szCs w:val="10"/>
              </w:rPr>
            </w:pPr>
          </w:p>
        </w:tc>
      </w:tr>
      <w:tr w:rsidR="00FA28F6" w:rsidRPr="003E5139" w:rsidTr="00DF5C26">
        <w:tc>
          <w:tcPr>
            <w:tcW w:w="827" w:type="dxa"/>
          </w:tcPr>
          <w:p w:rsidR="00FA28F6" w:rsidRDefault="00FA28F6" w:rsidP="005E1A0C">
            <w:pPr>
              <w:jc w:val="both"/>
              <w:rPr>
                <w:i/>
                <w:color w:val="000000"/>
              </w:rPr>
            </w:pPr>
            <w:r>
              <w:rPr>
                <w:i/>
                <w:color w:val="000000"/>
              </w:rPr>
              <w:t>1</w:t>
            </w:r>
            <w:r w:rsidR="005E1A0C">
              <w:rPr>
                <w:i/>
                <w:color w:val="000000"/>
              </w:rPr>
              <w:t>7.0</w:t>
            </w:r>
            <w:r>
              <w:rPr>
                <w:i/>
                <w:color w:val="000000"/>
              </w:rPr>
              <w:t>0</w:t>
            </w:r>
          </w:p>
        </w:tc>
        <w:tc>
          <w:tcPr>
            <w:tcW w:w="8992" w:type="dxa"/>
          </w:tcPr>
          <w:p w:rsidR="00FA28F6" w:rsidRPr="00FA28F6" w:rsidRDefault="005E1A0C" w:rsidP="00E60648">
            <w:pPr>
              <w:ind w:left="-35"/>
              <w:jc w:val="both"/>
              <w:rPr>
                <w:i/>
                <w:sz w:val="10"/>
                <w:szCs w:val="10"/>
              </w:rPr>
            </w:pPr>
            <w:r w:rsidRPr="003E5139">
              <w:rPr>
                <w:i/>
              </w:rPr>
              <w:t>Pirmos seminaro dienos pabaiga.</w:t>
            </w:r>
          </w:p>
        </w:tc>
      </w:tr>
      <w:tr w:rsidR="00101F13" w:rsidRPr="003E5139" w:rsidTr="00AF08F0">
        <w:tc>
          <w:tcPr>
            <w:tcW w:w="827" w:type="dxa"/>
          </w:tcPr>
          <w:p w:rsidR="00101F13" w:rsidRPr="003E5139" w:rsidRDefault="00101F13" w:rsidP="00AF08F0">
            <w:pPr>
              <w:jc w:val="both"/>
              <w:rPr>
                <w:b/>
                <w:color w:val="000000"/>
                <w:sz w:val="10"/>
                <w:szCs w:val="10"/>
              </w:rPr>
            </w:pPr>
          </w:p>
        </w:tc>
        <w:tc>
          <w:tcPr>
            <w:tcW w:w="8992" w:type="dxa"/>
          </w:tcPr>
          <w:p w:rsidR="00101F13" w:rsidRPr="003E5139" w:rsidRDefault="00101F13" w:rsidP="00AF08F0">
            <w:pPr>
              <w:ind w:left="-35"/>
              <w:jc w:val="both"/>
              <w:rPr>
                <w:b/>
                <w:sz w:val="10"/>
                <w:szCs w:val="10"/>
              </w:rPr>
            </w:pPr>
          </w:p>
        </w:tc>
      </w:tr>
    </w:tbl>
    <w:p w:rsidR="00070FD5" w:rsidRDefault="00070FD5" w:rsidP="001B2877">
      <w:pPr>
        <w:rPr>
          <w:color w:val="000000"/>
          <w:sz w:val="10"/>
          <w:szCs w:val="10"/>
          <w:u w:val="single"/>
        </w:rPr>
      </w:pPr>
    </w:p>
    <w:p w:rsidR="00070FD5" w:rsidRPr="00ED6B23" w:rsidRDefault="00070FD5" w:rsidP="001B2877">
      <w:pPr>
        <w:rPr>
          <w:color w:val="000000"/>
          <w:sz w:val="10"/>
          <w:szCs w:val="10"/>
          <w:u w:val="single"/>
        </w:rPr>
      </w:pPr>
    </w:p>
    <w:p w:rsidR="00101F13" w:rsidRDefault="005E1A0C" w:rsidP="00ED6B23">
      <w:pPr>
        <w:jc w:val="center"/>
        <w:rPr>
          <w:color w:val="000000"/>
          <w:u w:val="single"/>
        </w:rPr>
      </w:pPr>
      <w:r>
        <w:rPr>
          <w:color w:val="000000"/>
          <w:u w:val="single"/>
        </w:rPr>
        <w:t>Antradienis</w:t>
      </w:r>
      <w:r w:rsidR="00101F13" w:rsidRPr="002A3798">
        <w:rPr>
          <w:color w:val="000000"/>
          <w:u w:val="single"/>
        </w:rPr>
        <w:t>, 201</w:t>
      </w:r>
      <w:r w:rsidR="00535F3C">
        <w:rPr>
          <w:color w:val="000000"/>
          <w:u w:val="single"/>
        </w:rPr>
        <w:t>8</w:t>
      </w:r>
      <w:r w:rsidR="00101F13" w:rsidRPr="002A3798">
        <w:rPr>
          <w:color w:val="000000"/>
          <w:u w:val="single"/>
        </w:rPr>
        <w:t xml:space="preserve"> m. </w:t>
      </w:r>
      <w:r w:rsidR="00070FD5">
        <w:rPr>
          <w:u w:val="single"/>
        </w:rPr>
        <w:t>vasario 2</w:t>
      </w:r>
      <w:r>
        <w:rPr>
          <w:u w:val="single"/>
        </w:rPr>
        <w:t>7</w:t>
      </w:r>
      <w:r w:rsidR="00101F13" w:rsidRPr="002A3798">
        <w:rPr>
          <w:u w:val="single"/>
        </w:rPr>
        <w:t xml:space="preserve"> </w:t>
      </w:r>
      <w:r w:rsidR="00101F13" w:rsidRPr="002A3798">
        <w:rPr>
          <w:color w:val="000000"/>
          <w:u w:val="single"/>
        </w:rPr>
        <w:t>d.</w:t>
      </w:r>
    </w:p>
    <w:p w:rsidR="00070FD5" w:rsidRPr="00ED6B23" w:rsidRDefault="00070FD5" w:rsidP="00ED6B23">
      <w:pPr>
        <w:jc w:val="center"/>
        <w:rPr>
          <w:color w:val="000000"/>
          <w:u w:val="single"/>
        </w:rPr>
      </w:pPr>
    </w:p>
    <w:p w:rsidR="00ED6B23" w:rsidRPr="003E5139" w:rsidRDefault="00ED6B23" w:rsidP="00F00F8D">
      <w:pPr>
        <w:rPr>
          <w:color w:val="000000"/>
          <w:sz w:val="10"/>
          <w:szCs w:val="10"/>
          <w:u w:val="single"/>
        </w:rPr>
      </w:pPr>
    </w:p>
    <w:tbl>
      <w:tblPr>
        <w:tblW w:w="9900" w:type="dxa"/>
        <w:tblInd w:w="-72" w:type="dxa"/>
        <w:tblLayout w:type="fixed"/>
        <w:tblLook w:val="01E0" w:firstRow="1" w:lastRow="1" w:firstColumn="1" w:lastColumn="1" w:noHBand="0" w:noVBand="0"/>
      </w:tblPr>
      <w:tblGrid>
        <w:gridCol w:w="827"/>
        <w:gridCol w:w="9073"/>
      </w:tblGrid>
      <w:tr w:rsidR="00101F13" w:rsidRPr="003E5139" w:rsidTr="00EF630B">
        <w:trPr>
          <w:cantSplit/>
        </w:trPr>
        <w:tc>
          <w:tcPr>
            <w:tcW w:w="827" w:type="dxa"/>
          </w:tcPr>
          <w:p w:rsidR="00101F13" w:rsidRPr="001B2877" w:rsidRDefault="00101F13" w:rsidP="00EF630B">
            <w:pPr>
              <w:jc w:val="both"/>
              <w:rPr>
                <w:b/>
              </w:rPr>
            </w:pPr>
            <w:r w:rsidRPr="001B2877">
              <w:rPr>
                <w:b/>
              </w:rPr>
              <w:t>9.00</w:t>
            </w:r>
          </w:p>
        </w:tc>
        <w:tc>
          <w:tcPr>
            <w:tcW w:w="9073" w:type="dxa"/>
          </w:tcPr>
          <w:p w:rsidR="00101F13" w:rsidRPr="00070FD5" w:rsidRDefault="005E1A0C" w:rsidP="005E1A0C">
            <w:pPr>
              <w:tabs>
                <w:tab w:val="left" w:pos="145"/>
                <w:tab w:val="left" w:pos="283"/>
              </w:tabs>
              <w:ind w:left="-35"/>
              <w:jc w:val="both"/>
              <w:rPr>
                <w:b/>
              </w:rPr>
            </w:pPr>
            <w:r w:rsidRPr="005E1A0C">
              <w:rPr>
                <w:b/>
              </w:rPr>
              <w:t>Apgaulingi finansiniai duomenys: identifikavimas ir pasekmės. Finansinių duomenų vertinimas įmonės bankroto atveju.</w:t>
            </w:r>
          </w:p>
        </w:tc>
      </w:tr>
      <w:tr w:rsidR="00101F13" w:rsidRPr="003E5139" w:rsidTr="00EF630B">
        <w:tc>
          <w:tcPr>
            <w:tcW w:w="827" w:type="dxa"/>
          </w:tcPr>
          <w:p w:rsidR="00101F13" w:rsidRPr="001B2877" w:rsidRDefault="00101F13" w:rsidP="00EF630B">
            <w:pPr>
              <w:jc w:val="both"/>
              <w:rPr>
                <w:i/>
                <w:sz w:val="10"/>
                <w:szCs w:val="10"/>
              </w:rPr>
            </w:pPr>
          </w:p>
        </w:tc>
        <w:tc>
          <w:tcPr>
            <w:tcW w:w="9073" w:type="dxa"/>
          </w:tcPr>
          <w:p w:rsidR="00101F13" w:rsidRPr="001B2877" w:rsidRDefault="00101F13" w:rsidP="00884D13">
            <w:pPr>
              <w:tabs>
                <w:tab w:val="left" w:pos="145"/>
              </w:tabs>
              <w:ind w:left="-35"/>
              <w:jc w:val="both"/>
              <w:rPr>
                <w:i/>
                <w:sz w:val="10"/>
                <w:szCs w:val="10"/>
              </w:rPr>
            </w:pPr>
          </w:p>
        </w:tc>
      </w:tr>
      <w:tr w:rsidR="00101F13" w:rsidRPr="003E5139" w:rsidTr="00EF630B">
        <w:tc>
          <w:tcPr>
            <w:tcW w:w="827" w:type="dxa"/>
          </w:tcPr>
          <w:p w:rsidR="00101F13" w:rsidRPr="001B2877" w:rsidRDefault="00101F13" w:rsidP="00A00291">
            <w:pPr>
              <w:jc w:val="both"/>
              <w:rPr>
                <w:i/>
              </w:rPr>
            </w:pPr>
            <w:r w:rsidRPr="001B2877">
              <w:rPr>
                <w:i/>
              </w:rPr>
              <w:t>10.30</w:t>
            </w:r>
          </w:p>
        </w:tc>
        <w:tc>
          <w:tcPr>
            <w:tcW w:w="9073" w:type="dxa"/>
          </w:tcPr>
          <w:p w:rsidR="00101F13" w:rsidRPr="001B2877" w:rsidRDefault="00101F13" w:rsidP="00884D13">
            <w:pPr>
              <w:tabs>
                <w:tab w:val="left" w:pos="145"/>
              </w:tabs>
              <w:ind w:left="-35"/>
              <w:jc w:val="both"/>
              <w:rPr>
                <w:i/>
              </w:rPr>
            </w:pPr>
            <w:r w:rsidRPr="001B2877">
              <w:rPr>
                <w:i/>
              </w:rPr>
              <w:t>Pertrauka</w:t>
            </w:r>
          </w:p>
        </w:tc>
      </w:tr>
      <w:tr w:rsidR="00101F13" w:rsidRPr="003E5139" w:rsidTr="00EF630B">
        <w:trPr>
          <w:cantSplit/>
        </w:trPr>
        <w:tc>
          <w:tcPr>
            <w:tcW w:w="827" w:type="dxa"/>
          </w:tcPr>
          <w:p w:rsidR="00101F13" w:rsidRPr="001B2877" w:rsidRDefault="00101F13" w:rsidP="00EF630B">
            <w:pPr>
              <w:jc w:val="both"/>
              <w:rPr>
                <w:b/>
                <w:sz w:val="10"/>
                <w:szCs w:val="10"/>
              </w:rPr>
            </w:pPr>
          </w:p>
        </w:tc>
        <w:tc>
          <w:tcPr>
            <w:tcW w:w="9073" w:type="dxa"/>
          </w:tcPr>
          <w:p w:rsidR="00101F13" w:rsidRPr="001B2877" w:rsidRDefault="00101F13" w:rsidP="00884D13">
            <w:pPr>
              <w:tabs>
                <w:tab w:val="left" w:pos="145"/>
                <w:tab w:val="left" w:pos="283"/>
              </w:tabs>
              <w:ind w:left="-35"/>
              <w:jc w:val="both"/>
              <w:rPr>
                <w:b/>
                <w:iCs/>
                <w:sz w:val="10"/>
                <w:szCs w:val="10"/>
              </w:rPr>
            </w:pPr>
          </w:p>
        </w:tc>
      </w:tr>
      <w:tr w:rsidR="00101F13" w:rsidRPr="003E5139" w:rsidTr="00EF630B">
        <w:trPr>
          <w:cantSplit/>
        </w:trPr>
        <w:tc>
          <w:tcPr>
            <w:tcW w:w="827" w:type="dxa"/>
          </w:tcPr>
          <w:p w:rsidR="00101F13" w:rsidRPr="001B2877" w:rsidRDefault="00101F13" w:rsidP="00A00291">
            <w:pPr>
              <w:jc w:val="both"/>
              <w:rPr>
                <w:b/>
              </w:rPr>
            </w:pPr>
            <w:r w:rsidRPr="001B2877">
              <w:rPr>
                <w:b/>
              </w:rPr>
              <w:t>10.45</w:t>
            </w:r>
          </w:p>
        </w:tc>
        <w:tc>
          <w:tcPr>
            <w:tcW w:w="9073" w:type="dxa"/>
          </w:tcPr>
          <w:p w:rsidR="005E1A0C" w:rsidRDefault="005E1A0C" w:rsidP="005E1A0C">
            <w:pPr>
              <w:tabs>
                <w:tab w:val="left" w:pos="145"/>
                <w:tab w:val="left" w:pos="283"/>
              </w:tabs>
              <w:ind w:left="-35"/>
              <w:jc w:val="both"/>
              <w:rPr>
                <w:b/>
              </w:rPr>
            </w:pPr>
            <w:r>
              <w:rPr>
                <w:b/>
              </w:rPr>
              <w:t>Paskaitos tęsinys.</w:t>
            </w:r>
          </w:p>
          <w:p w:rsidR="00070FD5" w:rsidRPr="008B6C00" w:rsidRDefault="00070FD5" w:rsidP="00070FD5">
            <w:pPr>
              <w:tabs>
                <w:tab w:val="left" w:pos="145"/>
                <w:tab w:val="left" w:pos="283"/>
              </w:tabs>
              <w:ind w:left="-35"/>
              <w:jc w:val="both"/>
              <w:rPr>
                <w:b/>
                <w:sz w:val="10"/>
                <w:szCs w:val="10"/>
              </w:rPr>
            </w:pPr>
          </w:p>
        </w:tc>
      </w:tr>
      <w:tr w:rsidR="00101F13" w:rsidRPr="003E5139" w:rsidTr="00EF630B">
        <w:trPr>
          <w:cantSplit/>
        </w:trPr>
        <w:tc>
          <w:tcPr>
            <w:tcW w:w="827" w:type="dxa"/>
          </w:tcPr>
          <w:p w:rsidR="00101F13" w:rsidRPr="001B2877" w:rsidRDefault="00101F13" w:rsidP="006C196B">
            <w:pPr>
              <w:jc w:val="both"/>
              <w:rPr>
                <w:i/>
              </w:rPr>
            </w:pPr>
            <w:r>
              <w:rPr>
                <w:i/>
              </w:rPr>
              <w:t>1</w:t>
            </w:r>
            <w:r w:rsidR="006C196B">
              <w:rPr>
                <w:i/>
              </w:rPr>
              <w:t>2</w:t>
            </w:r>
            <w:r>
              <w:rPr>
                <w:i/>
              </w:rPr>
              <w:t>.</w:t>
            </w:r>
            <w:r w:rsidR="006C196B">
              <w:rPr>
                <w:i/>
              </w:rPr>
              <w:t>15</w:t>
            </w:r>
          </w:p>
        </w:tc>
        <w:tc>
          <w:tcPr>
            <w:tcW w:w="9073" w:type="dxa"/>
          </w:tcPr>
          <w:p w:rsidR="00101F13" w:rsidRPr="001B2877" w:rsidRDefault="005E1A0C" w:rsidP="00884D13">
            <w:pPr>
              <w:tabs>
                <w:tab w:val="left" w:pos="145"/>
                <w:tab w:val="left" w:pos="283"/>
              </w:tabs>
              <w:ind w:left="-35"/>
              <w:jc w:val="both"/>
              <w:rPr>
                <w:i/>
                <w:iCs/>
              </w:rPr>
            </w:pPr>
            <w:r>
              <w:rPr>
                <w:i/>
              </w:rPr>
              <w:t>Seminaro pabaiga.</w:t>
            </w:r>
          </w:p>
        </w:tc>
      </w:tr>
      <w:tr w:rsidR="00101F13" w:rsidRPr="003E5139" w:rsidTr="00EF630B">
        <w:trPr>
          <w:cantSplit/>
        </w:trPr>
        <w:tc>
          <w:tcPr>
            <w:tcW w:w="827" w:type="dxa"/>
          </w:tcPr>
          <w:p w:rsidR="00101F13" w:rsidRPr="001B2877" w:rsidRDefault="00101F13" w:rsidP="00A00291">
            <w:pPr>
              <w:jc w:val="both"/>
              <w:rPr>
                <w:i/>
                <w:sz w:val="10"/>
                <w:szCs w:val="10"/>
              </w:rPr>
            </w:pPr>
          </w:p>
        </w:tc>
        <w:tc>
          <w:tcPr>
            <w:tcW w:w="9073" w:type="dxa"/>
          </w:tcPr>
          <w:p w:rsidR="00101F13" w:rsidRPr="001B2877" w:rsidRDefault="00101F13" w:rsidP="00884D13">
            <w:pPr>
              <w:tabs>
                <w:tab w:val="left" w:pos="145"/>
                <w:tab w:val="left" w:pos="283"/>
              </w:tabs>
              <w:ind w:left="-35"/>
              <w:jc w:val="both"/>
              <w:rPr>
                <w:i/>
                <w:sz w:val="10"/>
                <w:szCs w:val="10"/>
              </w:rPr>
            </w:pPr>
          </w:p>
        </w:tc>
      </w:tr>
      <w:tr w:rsidR="00535F3C" w:rsidRPr="003E5139" w:rsidTr="00EF630B">
        <w:trPr>
          <w:cantSplit/>
        </w:trPr>
        <w:tc>
          <w:tcPr>
            <w:tcW w:w="827" w:type="dxa"/>
          </w:tcPr>
          <w:p w:rsidR="00535F3C" w:rsidRPr="00535F3C" w:rsidRDefault="00535F3C" w:rsidP="006C196B">
            <w:pPr>
              <w:jc w:val="both"/>
              <w:rPr>
                <w:b/>
                <w:sz w:val="10"/>
                <w:szCs w:val="10"/>
              </w:rPr>
            </w:pPr>
          </w:p>
        </w:tc>
        <w:tc>
          <w:tcPr>
            <w:tcW w:w="9073" w:type="dxa"/>
          </w:tcPr>
          <w:p w:rsidR="00535F3C" w:rsidRPr="00535F3C" w:rsidRDefault="00535F3C" w:rsidP="006C196B">
            <w:pPr>
              <w:tabs>
                <w:tab w:val="left" w:pos="145"/>
                <w:tab w:val="left" w:pos="283"/>
              </w:tabs>
              <w:ind w:left="-35"/>
              <w:jc w:val="both"/>
              <w:rPr>
                <w:b/>
                <w:sz w:val="10"/>
                <w:szCs w:val="10"/>
              </w:rPr>
            </w:pPr>
          </w:p>
        </w:tc>
      </w:tr>
      <w:tr w:rsidR="00101F13" w:rsidRPr="003E5139" w:rsidTr="00811770">
        <w:trPr>
          <w:cantSplit/>
        </w:trPr>
        <w:tc>
          <w:tcPr>
            <w:tcW w:w="827" w:type="dxa"/>
          </w:tcPr>
          <w:p w:rsidR="00101F13" w:rsidRPr="001B2877" w:rsidRDefault="00101F13" w:rsidP="00811770">
            <w:pPr>
              <w:jc w:val="both"/>
              <w:rPr>
                <w:b/>
                <w:sz w:val="10"/>
                <w:szCs w:val="10"/>
              </w:rPr>
            </w:pPr>
          </w:p>
        </w:tc>
        <w:tc>
          <w:tcPr>
            <w:tcW w:w="9073" w:type="dxa"/>
          </w:tcPr>
          <w:p w:rsidR="00101F13" w:rsidRPr="001B2877" w:rsidRDefault="00101F13" w:rsidP="00811770">
            <w:pPr>
              <w:tabs>
                <w:tab w:val="left" w:pos="145"/>
                <w:tab w:val="left" w:pos="283"/>
              </w:tabs>
              <w:ind w:left="-35"/>
              <w:jc w:val="both"/>
              <w:rPr>
                <w:b/>
                <w:sz w:val="10"/>
                <w:szCs w:val="10"/>
              </w:rPr>
            </w:pPr>
          </w:p>
        </w:tc>
      </w:tr>
    </w:tbl>
    <w:p w:rsidR="00FF269D" w:rsidRPr="006C196B" w:rsidRDefault="00FF269D" w:rsidP="00E22E0E">
      <w:pPr>
        <w:rPr>
          <w:color w:val="000000"/>
          <w:sz w:val="10"/>
          <w:szCs w:val="10"/>
          <w:u w:val="single"/>
        </w:rPr>
      </w:pPr>
    </w:p>
    <w:p w:rsidR="00101F13" w:rsidRPr="001B2877" w:rsidRDefault="00101F13" w:rsidP="001B2877">
      <w:pPr>
        <w:ind w:left="-540" w:firstLine="540"/>
        <w:rPr>
          <w:b/>
          <w:color w:val="000000"/>
          <w:sz w:val="20"/>
          <w:szCs w:val="20"/>
        </w:rPr>
      </w:pPr>
      <w:r w:rsidRPr="001B2877">
        <w:rPr>
          <w:b/>
          <w:color w:val="000000"/>
          <w:sz w:val="20"/>
          <w:szCs w:val="20"/>
        </w:rPr>
        <w:t>Anketų pildymas.</w:t>
      </w:r>
    </w:p>
    <w:p w:rsidR="00DB27AA" w:rsidRDefault="00101F13" w:rsidP="001C038A">
      <w:pPr>
        <w:ind w:left="-540" w:firstLine="540"/>
        <w:rPr>
          <w:rStyle w:val="Strong"/>
          <w:bCs/>
          <w:color w:val="000000"/>
          <w:sz w:val="20"/>
          <w:szCs w:val="20"/>
        </w:rPr>
      </w:pPr>
      <w:r w:rsidRPr="001B2877">
        <w:rPr>
          <w:rStyle w:val="Strong"/>
          <w:bCs/>
          <w:color w:val="000000"/>
          <w:sz w:val="20"/>
          <w:szCs w:val="20"/>
        </w:rPr>
        <w:t>Programa gali keistis.</w:t>
      </w: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5E1A0C" w:rsidRDefault="005E1A0C" w:rsidP="001C038A">
      <w:pPr>
        <w:ind w:left="-540" w:firstLine="540"/>
        <w:rPr>
          <w:rStyle w:val="Strong"/>
          <w:bCs/>
          <w:color w:val="000000"/>
          <w:sz w:val="20"/>
          <w:szCs w:val="20"/>
        </w:rPr>
      </w:pPr>
    </w:p>
    <w:p w:rsidR="005E1A0C" w:rsidRDefault="005E1A0C"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1C038A">
      <w:pPr>
        <w:ind w:left="-540" w:firstLine="540"/>
        <w:rPr>
          <w:rStyle w:val="Strong"/>
          <w:bCs/>
          <w:color w:val="000000"/>
          <w:sz w:val="20"/>
          <w:szCs w:val="20"/>
        </w:rPr>
      </w:pPr>
    </w:p>
    <w:p w:rsidR="00FF269D" w:rsidRDefault="00FF269D" w:rsidP="005E1A0C">
      <w:pPr>
        <w:rPr>
          <w:rStyle w:val="Strong"/>
          <w:bCs/>
          <w:color w:val="000000"/>
          <w:sz w:val="20"/>
          <w:szCs w:val="20"/>
        </w:rPr>
      </w:pPr>
    </w:p>
    <w:p w:rsidR="00ED6B23" w:rsidRPr="001B2877" w:rsidRDefault="00ED6B23" w:rsidP="006C196B">
      <w:pPr>
        <w:rPr>
          <w:rStyle w:val="Strong"/>
          <w:bCs/>
          <w:color w:val="000000"/>
          <w:sz w:val="10"/>
          <w:szCs w:val="10"/>
        </w:rPr>
      </w:pPr>
    </w:p>
    <w:tbl>
      <w:tblPr>
        <w:tblW w:w="9961" w:type="dxa"/>
        <w:tblInd w:w="-72" w:type="dxa"/>
        <w:tblCellMar>
          <w:left w:w="0" w:type="dxa"/>
          <w:right w:w="0" w:type="dxa"/>
        </w:tblCellMar>
        <w:tblLook w:val="0000" w:firstRow="0" w:lastRow="0" w:firstColumn="0" w:lastColumn="0" w:noHBand="0" w:noVBand="0"/>
      </w:tblPr>
      <w:tblGrid>
        <w:gridCol w:w="9961"/>
      </w:tblGrid>
      <w:tr w:rsidR="00101F13" w:rsidRPr="001B2877" w:rsidTr="00DB27AA">
        <w:trPr>
          <w:trHeight w:val="354"/>
        </w:trPr>
        <w:tc>
          <w:tcPr>
            <w:tcW w:w="9961" w:type="dxa"/>
            <w:tcMar>
              <w:top w:w="0" w:type="dxa"/>
              <w:left w:w="108" w:type="dxa"/>
              <w:bottom w:w="0" w:type="dxa"/>
              <w:right w:w="108" w:type="dxa"/>
            </w:tcMar>
          </w:tcPr>
          <w:p w:rsidR="00101F13" w:rsidRPr="006C196B" w:rsidRDefault="00101F13" w:rsidP="0009320E">
            <w:pPr>
              <w:ind w:left="72" w:hanging="72"/>
              <w:jc w:val="center"/>
              <w:rPr>
                <w:b/>
                <w:bCs/>
                <w:color w:val="000000"/>
                <w:sz w:val="14"/>
                <w:szCs w:val="14"/>
              </w:rPr>
            </w:pPr>
            <w:r w:rsidRPr="006C196B">
              <w:rPr>
                <w:b/>
                <w:bCs/>
                <w:color w:val="000000"/>
                <w:sz w:val="14"/>
                <w:szCs w:val="14"/>
              </w:rPr>
              <w:t xml:space="preserve">Seminaro organizatorius: </w:t>
            </w:r>
          </w:p>
          <w:p w:rsidR="00101F13" w:rsidRPr="006C196B" w:rsidRDefault="00101F13" w:rsidP="0009320E">
            <w:pPr>
              <w:ind w:left="72" w:hanging="72"/>
              <w:jc w:val="center"/>
              <w:rPr>
                <w:b/>
                <w:bCs/>
                <w:color w:val="000000"/>
                <w:sz w:val="14"/>
                <w:szCs w:val="14"/>
              </w:rPr>
            </w:pPr>
            <w:r w:rsidRPr="006C196B">
              <w:rPr>
                <w:b/>
                <w:bCs/>
                <w:color w:val="000000"/>
                <w:sz w:val="14"/>
                <w:szCs w:val="14"/>
              </w:rPr>
              <w:t>Nacionalinė teismų administracija</w:t>
            </w:r>
          </w:p>
          <w:p w:rsidR="00101F13" w:rsidRPr="006C196B" w:rsidRDefault="00101F13" w:rsidP="0009320E">
            <w:pPr>
              <w:ind w:left="72" w:right="-262" w:hanging="72"/>
              <w:jc w:val="center"/>
              <w:rPr>
                <w:sz w:val="14"/>
                <w:szCs w:val="14"/>
              </w:rPr>
            </w:pPr>
            <w:r w:rsidRPr="006C196B">
              <w:rPr>
                <w:b/>
                <w:bCs/>
                <w:color w:val="000000"/>
                <w:sz w:val="14"/>
                <w:szCs w:val="14"/>
              </w:rPr>
              <w:t>Kontaktai ir telefonai:</w:t>
            </w:r>
          </w:p>
          <w:p w:rsidR="00101F13" w:rsidRPr="006C196B" w:rsidRDefault="00101F13" w:rsidP="00DB27AA">
            <w:pPr>
              <w:ind w:left="72" w:right="-108" w:hanging="72"/>
              <w:jc w:val="center"/>
              <w:rPr>
                <w:color w:val="000000"/>
                <w:sz w:val="14"/>
                <w:szCs w:val="14"/>
              </w:rPr>
            </w:pPr>
            <w:r w:rsidRPr="006C196B">
              <w:rPr>
                <w:color w:val="000000"/>
                <w:sz w:val="14"/>
                <w:szCs w:val="14"/>
              </w:rPr>
              <w:t xml:space="preserve">Dalyvių sąrašai, seminaro organizavimas: Mokymų ir tarptautinio bendradarbiavimo skyriaus </w:t>
            </w:r>
            <w:r w:rsidR="00535F3C">
              <w:rPr>
                <w:color w:val="000000"/>
                <w:sz w:val="14"/>
                <w:szCs w:val="14"/>
              </w:rPr>
              <w:t xml:space="preserve">mokymų organizavimo </w:t>
            </w:r>
            <w:r w:rsidRPr="006C196B">
              <w:rPr>
                <w:color w:val="000000"/>
                <w:sz w:val="14"/>
                <w:szCs w:val="14"/>
              </w:rPr>
              <w:t xml:space="preserve">specialistė </w:t>
            </w:r>
            <w:r w:rsidR="00DB27AA" w:rsidRPr="006C196B">
              <w:rPr>
                <w:color w:val="000000"/>
                <w:sz w:val="14"/>
                <w:szCs w:val="14"/>
              </w:rPr>
              <w:t>Neringa Sakalauskienė</w:t>
            </w:r>
            <w:r w:rsidRPr="006C196B">
              <w:rPr>
                <w:color w:val="000000"/>
                <w:sz w:val="14"/>
                <w:szCs w:val="14"/>
              </w:rPr>
              <w:t xml:space="preserve"> tel. 8 </w:t>
            </w:r>
            <w:r w:rsidR="00702C11" w:rsidRPr="006C196B">
              <w:rPr>
                <w:color w:val="000000"/>
                <w:sz w:val="14"/>
                <w:szCs w:val="14"/>
              </w:rPr>
              <w:t>645 528</w:t>
            </w:r>
            <w:r w:rsidR="00DB27AA" w:rsidRPr="006C196B">
              <w:rPr>
                <w:color w:val="000000"/>
                <w:sz w:val="14"/>
                <w:szCs w:val="14"/>
              </w:rPr>
              <w:t>28</w:t>
            </w:r>
            <w:r w:rsidRPr="006C196B">
              <w:rPr>
                <w:color w:val="000000"/>
                <w:sz w:val="14"/>
                <w:szCs w:val="14"/>
              </w:rPr>
              <w:t xml:space="preserve">, el. paštas: </w:t>
            </w:r>
            <w:hyperlink r:id="rId8" w:history="1">
              <w:r w:rsidR="00DB27AA" w:rsidRPr="006C196B">
                <w:rPr>
                  <w:rStyle w:val="Hyperlink"/>
                  <w:sz w:val="14"/>
                  <w:szCs w:val="14"/>
                </w:rPr>
                <w:t>neringa.sakalauskiene@teismai.lt</w:t>
              </w:r>
            </w:hyperlink>
          </w:p>
        </w:tc>
      </w:tr>
      <w:tr w:rsidR="00101F13" w:rsidRPr="001B2877" w:rsidTr="00DB27AA">
        <w:trPr>
          <w:trHeight w:val="80"/>
        </w:trPr>
        <w:tc>
          <w:tcPr>
            <w:tcW w:w="9961" w:type="dxa"/>
            <w:tcMar>
              <w:top w:w="0" w:type="dxa"/>
              <w:left w:w="108" w:type="dxa"/>
              <w:bottom w:w="0" w:type="dxa"/>
              <w:right w:w="108" w:type="dxa"/>
            </w:tcMar>
          </w:tcPr>
          <w:p w:rsidR="00101F13" w:rsidRPr="006C196B" w:rsidRDefault="00101F13" w:rsidP="0009320E">
            <w:pPr>
              <w:ind w:left="72" w:right="-262" w:hanging="72"/>
              <w:jc w:val="center"/>
              <w:rPr>
                <w:b/>
                <w:bCs/>
                <w:color w:val="000000"/>
                <w:sz w:val="14"/>
                <w:szCs w:val="14"/>
              </w:rPr>
            </w:pPr>
            <w:r w:rsidRPr="006C196B">
              <w:rPr>
                <w:b/>
                <w:bCs/>
                <w:color w:val="000000"/>
                <w:sz w:val="14"/>
                <w:szCs w:val="14"/>
              </w:rPr>
              <w:t xml:space="preserve">Seminaro vieta: Nacionalinės teismų administracijos mokymo centras, </w:t>
            </w:r>
          </w:p>
          <w:p w:rsidR="00101F13" w:rsidRPr="006C196B" w:rsidRDefault="00101F13" w:rsidP="0009320E">
            <w:pPr>
              <w:jc w:val="center"/>
              <w:rPr>
                <w:color w:val="000000"/>
                <w:sz w:val="14"/>
                <w:szCs w:val="14"/>
              </w:rPr>
            </w:pPr>
            <w:r w:rsidRPr="006C196B">
              <w:rPr>
                <w:color w:val="000000"/>
                <w:sz w:val="14"/>
                <w:szCs w:val="14"/>
              </w:rPr>
              <w:t xml:space="preserve">tel. 8 700 29506, faks. 8 700 29506, el. paštas: </w:t>
            </w:r>
            <w:hyperlink r:id="rId9" w:history="1">
              <w:r w:rsidRPr="006C196B">
                <w:rPr>
                  <w:rStyle w:val="Hyperlink"/>
                  <w:sz w:val="14"/>
                  <w:szCs w:val="14"/>
                </w:rPr>
                <w:t>mc@teismai.lt</w:t>
              </w:r>
            </w:hyperlink>
          </w:p>
          <w:p w:rsidR="00101F13" w:rsidRPr="006C196B" w:rsidRDefault="00101F13" w:rsidP="0009320E">
            <w:pPr>
              <w:jc w:val="center"/>
              <w:rPr>
                <w:color w:val="000000"/>
                <w:sz w:val="14"/>
                <w:szCs w:val="14"/>
              </w:rPr>
            </w:pPr>
            <w:r w:rsidRPr="006C196B">
              <w:rPr>
                <w:color w:val="000000"/>
                <w:sz w:val="14"/>
                <w:szCs w:val="14"/>
              </w:rPr>
              <w:t xml:space="preserve">adresas: </w:t>
            </w:r>
            <w:proofErr w:type="spellStart"/>
            <w:r w:rsidRPr="006C196B">
              <w:rPr>
                <w:color w:val="000000"/>
                <w:sz w:val="14"/>
                <w:szCs w:val="14"/>
              </w:rPr>
              <w:t>Sanklodiškių</w:t>
            </w:r>
            <w:proofErr w:type="spellEnd"/>
            <w:r w:rsidRPr="006C196B">
              <w:rPr>
                <w:color w:val="000000"/>
                <w:sz w:val="14"/>
                <w:szCs w:val="14"/>
              </w:rPr>
              <w:t xml:space="preserve"> kaimas, LT-33354 Molėtų rajonas</w:t>
            </w:r>
          </w:p>
        </w:tc>
      </w:tr>
    </w:tbl>
    <w:p w:rsidR="00101F13" w:rsidRPr="003E5139" w:rsidRDefault="00101F13">
      <w:pPr>
        <w:rPr>
          <w:sz w:val="20"/>
          <w:szCs w:val="20"/>
        </w:rPr>
      </w:pPr>
    </w:p>
    <w:sectPr w:rsidR="00101F13" w:rsidRPr="003E5139"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F3C" w:rsidRDefault="00535F3C">
      <w:r>
        <w:separator/>
      </w:r>
    </w:p>
  </w:endnote>
  <w:endnote w:type="continuationSeparator" w:id="0">
    <w:p w:rsidR="00535F3C" w:rsidRDefault="0053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F3C" w:rsidRDefault="00535F3C">
      <w:r>
        <w:separator/>
      </w:r>
    </w:p>
  </w:footnote>
  <w:footnote w:type="continuationSeparator" w:id="0">
    <w:p w:rsidR="00535F3C" w:rsidRDefault="00535F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F3C" w:rsidRDefault="00535F3C" w:rsidP="00EA07A2">
    <w:pPr>
      <w:pStyle w:val="Header"/>
      <w:jc w:val="center"/>
      <w:rPr>
        <w:rFonts w:ascii="Arial" w:hAnsi="Arial" w:cs="Arial"/>
        <w:b/>
        <w:shadow/>
      </w:rPr>
    </w:pPr>
    <w:r>
      <w:rPr>
        <w:rFonts w:ascii="Arial" w:hAnsi="Arial" w:cs="Arial"/>
        <w:b/>
        <w:shadow/>
      </w:rPr>
      <w:t>NACIONALINĖ TEISMŲ ADMINISTRACIJA</w:t>
    </w:r>
  </w:p>
  <w:p w:rsidR="00535F3C" w:rsidRPr="00EA07A2" w:rsidRDefault="00535F3C" w:rsidP="00EA07A2">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170"/>
    <w:multiLevelType w:val="multilevel"/>
    <w:tmpl w:val="A5229FA6"/>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C5D8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7368A5"/>
    <w:multiLevelType w:val="hybridMultilevel"/>
    <w:tmpl w:val="9CBC7F80"/>
    <w:lvl w:ilvl="0" w:tplc="F2A8979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46816"/>
    <w:rsid w:val="000013F5"/>
    <w:rsid w:val="00002188"/>
    <w:rsid w:val="0000264A"/>
    <w:rsid w:val="0000497F"/>
    <w:rsid w:val="00007656"/>
    <w:rsid w:val="0001086E"/>
    <w:rsid w:val="00014124"/>
    <w:rsid w:val="00014624"/>
    <w:rsid w:val="000147B8"/>
    <w:rsid w:val="00017CF0"/>
    <w:rsid w:val="00017FAA"/>
    <w:rsid w:val="000230FC"/>
    <w:rsid w:val="00023C88"/>
    <w:rsid w:val="0002402A"/>
    <w:rsid w:val="000267A6"/>
    <w:rsid w:val="00026FED"/>
    <w:rsid w:val="00030355"/>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36A7"/>
    <w:rsid w:val="00056D39"/>
    <w:rsid w:val="00057111"/>
    <w:rsid w:val="0006168F"/>
    <w:rsid w:val="00062CD5"/>
    <w:rsid w:val="00062DDB"/>
    <w:rsid w:val="00064065"/>
    <w:rsid w:val="00064B59"/>
    <w:rsid w:val="00066261"/>
    <w:rsid w:val="000669EB"/>
    <w:rsid w:val="00067821"/>
    <w:rsid w:val="00067FA5"/>
    <w:rsid w:val="00070F72"/>
    <w:rsid w:val="00070FD5"/>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B7A3B"/>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1F13"/>
    <w:rsid w:val="0010289D"/>
    <w:rsid w:val="00102973"/>
    <w:rsid w:val="00104F79"/>
    <w:rsid w:val="00105B4D"/>
    <w:rsid w:val="00106438"/>
    <w:rsid w:val="00107449"/>
    <w:rsid w:val="001105D8"/>
    <w:rsid w:val="00112069"/>
    <w:rsid w:val="0011258A"/>
    <w:rsid w:val="00113E0A"/>
    <w:rsid w:val="001142DB"/>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6789"/>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2877"/>
    <w:rsid w:val="001B32D3"/>
    <w:rsid w:val="001B3BCC"/>
    <w:rsid w:val="001B7A33"/>
    <w:rsid w:val="001C038A"/>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1F98"/>
    <w:rsid w:val="001E30F7"/>
    <w:rsid w:val="001E47AD"/>
    <w:rsid w:val="001E6082"/>
    <w:rsid w:val="001E674D"/>
    <w:rsid w:val="001E7B06"/>
    <w:rsid w:val="001F2F57"/>
    <w:rsid w:val="001F387E"/>
    <w:rsid w:val="001F3B91"/>
    <w:rsid w:val="001F468C"/>
    <w:rsid w:val="00200547"/>
    <w:rsid w:val="00201491"/>
    <w:rsid w:val="00202544"/>
    <w:rsid w:val="002034D4"/>
    <w:rsid w:val="002054D7"/>
    <w:rsid w:val="00205FEB"/>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2F0"/>
    <w:rsid w:val="00282431"/>
    <w:rsid w:val="0028298D"/>
    <w:rsid w:val="00283D01"/>
    <w:rsid w:val="002843D6"/>
    <w:rsid w:val="00284C8C"/>
    <w:rsid w:val="00286CC3"/>
    <w:rsid w:val="00286F54"/>
    <w:rsid w:val="00287236"/>
    <w:rsid w:val="00287C84"/>
    <w:rsid w:val="002910EA"/>
    <w:rsid w:val="0029256A"/>
    <w:rsid w:val="0029397B"/>
    <w:rsid w:val="002955F4"/>
    <w:rsid w:val="002965B8"/>
    <w:rsid w:val="0029676D"/>
    <w:rsid w:val="002970D4"/>
    <w:rsid w:val="002A24AC"/>
    <w:rsid w:val="002A3798"/>
    <w:rsid w:val="002A4514"/>
    <w:rsid w:val="002A5AA9"/>
    <w:rsid w:val="002A5BE7"/>
    <w:rsid w:val="002A6848"/>
    <w:rsid w:val="002A73B1"/>
    <w:rsid w:val="002B132F"/>
    <w:rsid w:val="002B1691"/>
    <w:rsid w:val="002B4B78"/>
    <w:rsid w:val="002B5AD2"/>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D5D4C"/>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192F"/>
    <w:rsid w:val="00334FEC"/>
    <w:rsid w:val="003352A7"/>
    <w:rsid w:val="0033626A"/>
    <w:rsid w:val="00340058"/>
    <w:rsid w:val="00340063"/>
    <w:rsid w:val="00340837"/>
    <w:rsid w:val="00340FA6"/>
    <w:rsid w:val="0034385F"/>
    <w:rsid w:val="0034389F"/>
    <w:rsid w:val="00345739"/>
    <w:rsid w:val="00347982"/>
    <w:rsid w:val="00350CEE"/>
    <w:rsid w:val="0035133B"/>
    <w:rsid w:val="0035165F"/>
    <w:rsid w:val="00351EA0"/>
    <w:rsid w:val="003528E7"/>
    <w:rsid w:val="003530BA"/>
    <w:rsid w:val="003544B7"/>
    <w:rsid w:val="00356051"/>
    <w:rsid w:val="0036178B"/>
    <w:rsid w:val="00362B88"/>
    <w:rsid w:val="00362D22"/>
    <w:rsid w:val="00364DBE"/>
    <w:rsid w:val="00366CD0"/>
    <w:rsid w:val="00370371"/>
    <w:rsid w:val="00370C89"/>
    <w:rsid w:val="0037205F"/>
    <w:rsid w:val="00372825"/>
    <w:rsid w:val="00372D0A"/>
    <w:rsid w:val="00372E9B"/>
    <w:rsid w:val="003754B7"/>
    <w:rsid w:val="0037759B"/>
    <w:rsid w:val="0038065A"/>
    <w:rsid w:val="0038079E"/>
    <w:rsid w:val="00381632"/>
    <w:rsid w:val="0038168F"/>
    <w:rsid w:val="00382403"/>
    <w:rsid w:val="00382D3E"/>
    <w:rsid w:val="00384872"/>
    <w:rsid w:val="003854D4"/>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139"/>
    <w:rsid w:val="003E5381"/>
    <w:rsid w:val="003E5430"/>
    <w:rsid w:val="003E5495"/>
    <w:rsid w:val="003E7D4D"/>
    <w:rsid w:val="003F480D"/>
    <w:rsid w:val="003F4B3D"/>
    <w:rsid w:val="003F4C46"/>
    <w:rsid w:val="003F799D"/>
    <w:rsid w:val="0040006B"/>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45F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29F"/>
    <w:rsid w:val="00472F2E"/>
    <w:rsid w:val="004731F3"/>
    <w:rsid w:val="00474D02"/>
    <w:rsid w:val="00475522"/>
    <w:rsid w:val="004803A1"/>
    <w:rsid w:val="00480B06"/>
    <w:rsid w:val="0048212D"/>
    <w:rsid w:val="004907DA"/>
    <w:rsid w:val="004921F8"/>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6176"/>
    <w:rsid w:val="004C7310"/>
    <w:rsid w:val="004D5127"/>
    <w:rsid w:val="004D76D2"/>
    <w:rsid w:val="004D7827"/>
    <w:rsid w:val="004D784F"/>
    <w:rsid w:val="004D7E43"/>
    <w:rsid w:val="004E0FA8"/>
    <w:rsid w:val="004E300F"/>
    <w:rsid w:val="004E3584"/>
    <w:rsid w:val="004E611D"/>
    <w:rsid w:val="004E6443"/>
    <w:rsid w:val="004E6A46"/>
    <w:rsid w:val="004E6D95"/>
    <w:rsid w:val="004E7189"/>
    <w:rsid w:val="004F26D8"/>
    <w:rsid w:val="004F3C3E"/>
    <w:rsid w:val="004F4F5E"/>
    <w:rsid w:val="004F7210"/>
    <w:rsid w:val="00500211"/>
    <w:rsid w:val="0050050C"/>
    <w:rsid w:val="00503E26"/>
    <w:rsid w:val="005044D7"/>
    <w:rsid w:val="005055FE"/>
    <w:rsid w:val="00505D5C"/>
    <w:rsid w:val="005068B2"/>
    <w:rsid w:val="00507D0E"/>
    <w:rsid w:val="00507F3C"/>
    <w:rsid w:val="005101C5"/>
    <w:rsid w:val="005110D4"/>
    <w:rsid w:val="005126C1"/>
    <w:rsid w:val="005132F2"/>
    <w:rsid w:val="005136C6"/>
    <w:rsid w:val="005137B4"/>
    <w:rsid w:val="005145C3"/>
    <w:rsid w:val="005146A7"/>
    <w:rsid w:val="0051517C"/>
    <w:rsid w:val="005161EE"/>
    <w:rsid w:val="00523EEF"/>
    <w:rsid w:val="00524D4B"/>
    <w:rsid w:val="00532647"/>
    <w:rsid w:val="005329E7"/>
    <w:rsid w:val="00535BC4"/>
    <w:rsid w:val="00535F3C"/>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006C"/>
    <w:rsid w:val="005A11DA"/>
    <w:rsid w:val="005A2C9B"/>
    <w:rsid w:val="005A377D"/>
    <w:rsid w:val="005A3E9F"/>
    <w:rsid w:val="005A65F3"/>
    <w:rsid w:val="005A7196"/>
    <w:rsid w:val="005A7CE2"/>
    <w:rsid w:val="005B0E4E"/>
    <w:rsid w:val="005B29D0"/>
    <w:rsid w:val="005B35B0"/>
    <w:rsid w:val="005B3CB5"/>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1A0C"/>
    <w:rsid w:val="005E1A1F"/>
    <w:rsid w:val="005E28D1"/>
    <w:rsid w:val="005E28F5"/>
    <w:rsid w:val="005E3C3F"/>
    <w:rsid w:val="005E3D43"/>
    <w:rsid w:val="005E785E"/>
    <w:rsid w:val="005E7963"/>
    <w:rsid w:val="005F181B"/>
    <w:rsid w:val="005F3BDC"/>
    <w:rsid w:val="005F763F"/>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888"/>
    <w:rsid w:val="00652C07"/>
    <w:rsid w:val="006548F9"/>
    <w:rsid w:val="00655C80"/>
    <w:rsid w:val="00655E4C"/>
    <w:rsid w:val="00656A39"/>
    <w:rsid w:val="00661F59"/>
    <w:rsid w:val="00662DB1"/>
    <w:rsid w:val="00664239"/>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196B"/>
    <w:rsid w:val="006C2D8A"/>
    <w:rsid w:val="006C3442"/>
    <w:rsid w:val="006C530A"/>
    <w:rsid w:val="006C65E1"/>
    <w:rsid w:val="006C7A7F"/>
    <w:rsid w:val="006D11E4"/>
    <w:rsid w:val="006D166E"/>
    <w:rsid w:val="006D16B9"/>
    <w:rsid w:val="006D2762"/>
    <w:rsid w:val="006D2D16"/>
    <w:rsid w:val="006D304A"/>
    <w:rsid w:val="006D46E5"/>
    <w:rsid w:val="006D4C93"/>
    <w:rsid w:val="006D5836"/>
    <w:rsid w:val="006D7B38"/>
    <w:rsid w:val="006E01CE"/>
    <w:rsid w:val="006E0F81"/>
    <w:rsid w:val="006E1692"/>
    <w:rsid w:val="006E32A2"/>
    <w:rsid w:val="006F0349"/>
    <w:rsid w:val="006F2CF5"/>
    <w:rsid w:val="006F35EB"/>
    <w:rsid w:val="006F4BCF"/>
    <w:rsid w:val="00702C11"/>
    <w:rsid w:val="00705086"/>
    <w:rsid w:val="00705FF4"/>
    <w:rsid w:val="00706611"/>
    <w:rsid w:val="00707B7A"/>
    <w:rsid w:val="00707F2A"/>
    <w:rsid w:val="0071217C"/>
    <w:rsid w:val="0071288C"/>
    <w:rsid w:val="007144A1"/>
    <w:rsid w:val="00716A8F"/>
    <w:rsid w:val="00716B94"/>
    <w:rsid w:val="00716FBC"/>
    <w:rsid w:val="007210DF"/>
    <w:rsid w:val="00722A13"/>
    <w:rsid w:val="007243DB"/>
    <w:rsid w:val="00725CA8"/>
    <w:rsid w:val="0072628D"/>
    <w:rsid w:val="00727AA8"/>
    <w:rsid w:val="00731AD6"/>
    <w:rsid w:val="00732C2C"/>
    <w:rsid w:val="00733152"/>
    <w:rsid w:val="00733240"/>
    <w:rsid w:val="00734802"/>
    <w:rsid w:val="007421FB"/>
    <w:rsid w:val="00743431"/>
    <w:rsid w:val="00743CEF"/>
    <w:rsid w:val="00745454"/>
    <w:rsid w:val="00747527"/>
    <w:rsid w:val="007509AB"/>
    <w:rsid w:val="0075313C"/>
    <w:rsid w:val="0075342C"/>
    <w:rsid w:val="00756963"/>
    <w:rsid w:val="007578DF"/>
    <w:rsid w:val="00757B18"/>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45B8"/>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BEA"/>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07C8D"/>
    <w:rsid w:val="0081097D"/>
    <w:rsid w:val="00811770"/>
    <w:rsid w:val="00811C4B"/>
    <w:rsid w:val="008124AB"/>
    <w:rsid w:val="00816AED"/>
    <w:rsid w:val="00816DBD"/>
    <w:rsid w:val="00820A56"/>
    <w:rsid w:val="00821186"/>
    <w:rsid w:val="00823C27"/>
    <w:rsid w:val="008248E0"/>
    <w:rsid w:val="008256B0"/>
    <w:rsid w:val="008258B4"/>
    <w:rsid w:val="008269C6"/>
    <w:rsid w:val="008276D0"/>
    <w:rsid w:val="00827D62"/>
    <w:rsid w:val="00833FFE"/>
    <w:rsid w:val="00840474"/>
    <w:rsid w:val="00841396"/>
    <w:rsid w:val="00842167"/>
    <w:rsid w:val="0084232B"/>
    <w:rsid w:val="00842AEB"/>
    <w:rsid w:val="00843A32"/>
    <w:rsid w:val="00844DB2"/>
    <w:rsid w:val="0084684E"/>
    <w:rsid w:val="0084766F"/>
    <w:rsid w:val="008478AF"/>
    <w:rsid w:val="00850079"/>
    <w:rsid w:val="00852089"/>
    <w:rsid w:val="0085243A"/>
    <w:rsid w:val="00852897"/>
    <w:rsid w:val="00852E7C"/>
    <w:rsid w:val="00852F9D"/>
    <w:rsid w:val="0085361E"/>
    <w:rsid w:val="008559C3"/>
    <w:rsid w:val="00856842"/>
    <w:rsid w:val="00856E8E"/>
    <w:rsid w:val="008572E0"/>
    <w:rsid w:val="00863043"/>
    <w:rsid w:val="0086320A"/>
    <w:rsid w:val="008657D5"/>
    <w:rsid w:val="008721FC"/>
    <w:rsid w:val="00872239"/>
    <w:rsid w:val="00872DD7"/>
    <w:rsid w:val="00875344"/>
    <w:rsid w:val="0087698E"/>
    <w:rsid w:val="00876E89"/>
    <w:rsid w:val="008771E1"/>
    <w:rsid w:val="008773D2"/>
    <w:rsid w:val="00877EB5"/>
    <w:rsid w:val="00880D62"/>
    <w:rsid w:val="00883319"/>
    <w:rsid w:val="00884D13"/>
    <w:rsid w:val="008868C9"/>
    <w:rsid w:val="008869B2"/>
    <w:rsid w:val="00886BFA"/>
    <w:rsid w:val="00887038"/>
    <w:rsid w:val="008878F1"/>
    <w:rsid w:val="008901C7"/>
    <w:rsid w:val="00890F21"/>
    <w:rsid w:val="008920B4"/>
    <w:rsid w:val="008939C1"/>
    <w:rsid w:val="008943A1"/>
    <w:rsid w:val="00894C79"/>
    <w:rsid w:val="00895474"/>
    <w:rsid w:val="0089687E"/>
    <w:rsid w:val="00896A6B"/>
    <w:rsid w:val="008A01C7"/>
    <w:rsid w:val="008A174F"/>
    <w:rsid w:val="008A3274"/>
    <w:rsid w:val="008A3C7C"/>
    <w:rsid w:val="008A3DBF"/>
    <w:rsid w:val="008A5536"/>
    <w:rsid w:val="008A5F5F"/>
    <w:rsid w:val="008A703F"/>
    <w:rsid w:val="008B073C"/>
    <w:rsid w:val="008B136C"/>
    <w:rsid w:val="008B1900"/>
    <w:rsid w:val="008B276B"/>
    <w:rsid w:val="008B2A98"/>
    <w:rsid w:val="008B3B01"/>
    <w:rsid w:val="008B40E0"/>
    <w:rsid w:val="008B4274"/>
    <w:rsid w:val="008B6C00"/>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8F708B"/>
    <w:rsid w:val="009041B4"/>
    <w:rsid w:val="009042D1"/>
    <w:rsid w:val="009044C9"/>
    <w:rsid w:val="00905189"/>
    <w:rsid w:val="009057F1"/>
    <w:rsid w:val="00905FFB"/>
    <w:rsid w:val="00910039"/>
    <w:rsid w:val="00911A6D"/>
    <w:rsid w:val="00912986"/>
    <w:rsid w:val="00912E95"/>
    <w:rsid w:val="009144A6"/>
    <w:rsid w:val="00916088"/>
    <w:rsid w:val="00917806"/>
    <w:rsid w:val="00917F0A"/>
    <w:rsid w:val="00921197"/>
    <w:rsid w:val="00921DC5"/>
    <w:rsid w:val="009227C7"/>
    <w:rsid w:val="00922AE2"/>
    <w:rsid w:val="00923BB4"/>
    <w:rsid w:val="00924D28"/>
    <w:rsid w:val="00925670"/>
    <w:rsid w:val="00930285"/>
    <w:rsid w:val="00932046"/>
    <w:rsid w:val="00932A96"/>
    <w:rsid w:val="00933BDF"/>
    <w:rsid w:val="00935090"/>
    <w:rsid w:val="00936CF9"/>
    <w:rsid w:val="00937CC6"/>
    <w:rsid w:val="00941257"/>
    <w:rsid w:val="00945E96"/>
    <w:rsid w:val="00946816"/>
    <w:rsid w:val="00947B72"/>
    <w:rsid w:val="00950517"/>
    <w:rsid w:val="00950B5F"/>
    <w:rsid w:val="009535A7"/>
    <w:rsid w:val="00953DD0"/>
    <w:rsid w:val="00956139"/>
    <w:rsid w:val="0095663A"/>
    <w:rsid w:val="009604BB"/>
    <w:rsid w:val="009622B5"/>
    <w:rsid w:val="0096336F"/>
    <w:rsid w:val="009652F3"/>
    <w:rsid w:val="009676D0"/>
    <w:rsid w:val="0097001A"/>
    <w:rsid w:val="00973808"/>
    <w:rsid w:val="00973DB1"/>
    <w:rsid w:val="00975002"/>
    <w:rsid w:val="009755F5"/>
    <w:rsid w:val="009829A3"/>
    <w:rsid w:val="009837D7"/>
    <w:rsid w:val="0098683A"/>
    <w:rsid w:val="00987C8B"/>
    <w:rsid w:val="009902EC"/>
    <w:rsid w:val="0099161C"/>
    <w:rsid w:val="00992E74"/>
    <w:rsid w:val="00993966"/>
    <w:rsid w:val="0099489D"/>
    <w:rsid w:val="009948F9"/>
    <w:rsid w:val="00994A28"/>
    <w:rsid w:val="00996959"/>
    <w:rsid w:val="00996D79"/>
    <w:rsid w:val="009A22D9"/>
    <w:rsid w:val="009A4E93"/>
    <w:rsid w:val="009A531A"/>
    <w:rsid w:val="009A7D0B"/>
    <w:rsid w:val="009B05FB"/>
    <w:rsid w:val="009B0DCB"/>
    <w:rsid w:val="009B2CD6"/>
    <w:rsid w:val="009B691D"/>
    <w:rsid w:val="009C08CD"/>
    <w:rsid w:val="009C1204"/>
    <w:rsid w:val="009C13EB"/>
    <w:rsid w:val="009C38F3"/>
    <w:rsid w:val="009C3E7F"/>
    <w:rsid w:val="009C5EB2"/>
    <w:rsid w:val="009D19EE"/>
    <w:rsid w:val="009D249C"/>
    <w:rsid w:val="009D4BD7"/>
    <w:rsid w:val="009D5015"/>
    <w:rsid w:val="009D6452"/>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1E37"/>
    <w:rsid w:val="00A03CD3"/>
    <w:rsid w:val="00A04B49"/>
    <w:rsid w:val="00A06EB3"/>
    <w:rsid w:val="00A07586"/>
    <w:rsid w:val="00A106A2"/>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236"/>
    <w:rsid w:val="00A43472"/>
    <w:rsid w:val="00A436E9"/>
    <w:rsid w:val="00A46054"/>
    <w:rsid w:val="00A46F06"/>
    <w:rsid w:val="00A507B7"/>
    <w:rsid w:val="00A512C3"/>
    <w:rsid w:val="00A547B3"/>
    <w:rsid w:val="00A548E0"/>
    <w:rsid w:val="00A54A91"/>
    <w:rsid w:val="00A55409"/>
    <w:rsid w:val="00A5548C"/>
    <w:rsid w:val="00A55F1D"/>
    <w:rsid w:val="00A5675A"/>
    <w:rsid w:val="00A5710F"/>
    <w:rsid w:val="00A5780A"/>
    <w:rsid w:val="00A57D3B"/>
    <w:rsid w:val="00A60D41"/>
    <w:rsid w:val="00A60FD9"/>
    <w:rsid w:val="00A619FC"/>
    <w:rsid w:val="00A62208"/>
    <w:rsid w:val="00A6269C"/>
    <w:rsid w:val="00A63DCC"/>
    <w:rsid w:val="00A65FFF"/>
    <w:rsid w:val="00A661D6"/>
    <w:rsid w:val="00A7120E"/>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2AE6"/>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6DEE"/>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08F0"/>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2AC7"/>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1107"/>
    <w:rsid w:val="00C3442C"/>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3E0"/>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01F"/>
    <w:rsid w:val="00CC373E"/>
    <w:rsid w:val="00CC3CD0"/>
    <w:rsid w:val="00CC611B"/>
    <w:rsid w:val="00CC73A9"/>
    <w:rsid w:val="00CC7602"/>
    <w:rsid w:val="00CD14D7"/>
    <w:rsid w:val="00CD20A8"/>
    <w:rsid w:val="00CD2B65"/>
    <w:rsid w:val="00CD2BD8"/>
    <w:rsid w:val="00CD79D6"/>
    <w:rsid w:val="00CE3822"/>
    <w:rsid w:val="00CE46FE"/>
    <w:rsid w:val="00CE470F"/>
    <w:rsid w:val="00CE4FCD"/>
    <w:rsid w:val="00CE4FD5"/>
    <w:rsid w:val="00CE5976"/>
    <w:rsid w:val="00CE752E"/>
    <w:rsid w:val="00CF2478"/>
    <w:rsid w:val="00CF31E8"/>
    <w:rsid w:val="00CF3E1C"/>
    <w:rsid w:val="00CF416B"/>
    <w:rsid w:val="00CF654C"/>
    <w:rsid w:val="00D01A0A"/>
    <w:rsid w:val="00D02506"/>
    <w:rsid w:val="00D03EA5"/>
    <w:rsid w:val="00D04621"/>
    <w:rsid w:val="00D0742F"/>
    <w:rsid w:val="00D11191"/>
    <w:rsid w:val="00D112E1"/>
    <w:rsid w:val="00D12E38"/>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2200"/>
    <w:rsid w:val="00D422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2815"/>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27AA"/>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3DB"/>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09D0"/>
    <w:rsid w:val="00E0354E"/>
    <w:rsid w:val="00E05CAB"/>
    <w:rsid w:val="00E06E8F"/>
    <w:rsid w:val="00E100B6"/>
    <w:rsid w:val="00E10D1A"/>
    <w:rsid w:val="00E1102D"/>
    <w:rsid w:val="00E11D7E"/>
    <w:rsid w:val="00E122D6"/>
    <w:rsid w:val="00E12D4F"/>
    <w:rsid w:val="00E13A54"/>
    <w:rsid w:val="00E154AB"/>
    <w:rsid w:val="00E155B2"/>
    <w:rsid w:val="00E167E1"/>
    <w:rsid w:val="00E17E60"/>
    <w:rsid w:val="00E22BD6"/>
    <w:rsid w:val="00E22E0E"/>
    <w:rsid w:val="00E24A08"/>
    <w:rsid w:val="00E24F0E"/>
    <w:rsid w:val="00E2514D"/>
    <w:rsid w:val="00E26641"/>
    <w:rsid w:val="00E3004A"/>
    <w:rsid w:val="00E30FE4"/>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57836"/>
    <w:rsid w:val="00E60648"/>
    <w:rsid w:val="00E612CF"/>
    <w:rsid w:val="00E63C1E"/>
    <w:rsid w:val="00E66213"/>
    <w:rsid w:val="00E67BE1"/>
    <w:rsid w:val="00E70928"/>
    <w:rsid w:val="00E7156F"/>
    <w:rsid w:val="00E72A0B"/>
    <w:rsid w:val="00E72A43"/>
    <w:rsid w:val="00E72DD6"/>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0D98"/>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B76E3"/>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D6B23"/>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0D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5AD5"/>
    <w:rsid w:val="00F57016"/>
    <w:rsid w:val="00F607D9"/>
    <w:rsid w:val="00F6089E"/>
    <w:rsid w:val="00F60A82"/>
    <w:rsid w:val="00F6177C"/>
    <w:rsid w:val="00F624C8"/>
    <w:rsid w:val="00F62D43"/>
    <w:rsid w:val="00F63189"/>
    <w:rsid w:val="00F66421"/>
    <w:rsid w:val="00F72126"/>
    <w:rsid w:val="00F7288B"/>
    <w:rsid w:val="00F72DFC"/>
    <w:rsid w:val="00F733C7"/>
    <w:rsid w:val="00F73B0B"/>
    <w:rsid w:val="00F76AB6"/>
    <w:rsid w:val="00F773C9"/>
    <w:rsid w:val="00F7797A"/>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28F6"/>
    <w:rsid w:val="00FA54DA"/>
    <w:rsid w:val="00FA5BA8"/>
    <w:rsid w:val="00FA6810"/>
    <w:rsid w:val="00FB3166"/>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269D"/>
    <w:rsid w:val="00FF34CB"/>
    <w:rsid w:val="00FF36B0"/>
    <w:rsid w:val="00FF5860"/>
    <w:rsid w:val="00FF65C0"/>
    <w:rsid w:val="00FF72AE"/>
    <w:rsid w:val="00FF7F4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B0CEB"/>
  <w15:docId w15:val="{CE375FFB-0694-4570-950C-4FA6DC03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7F2"/>
    <w:rPr>
      <w:sz w:val="24"/>
      <w:szCs w:val="24"/>
    </w:rPr>
  </w:style>
  <w:style w:type="paragraph" w:styleId="Heading1">
    <w:name w:val="heading 1"/>
    <w:basedOn w:val="Normal"/>
    <w:next w:val="Normal"/>
    <w:link w:val="Heading1Char"/>
    <w:uiPriority w:val="99"/>
    <w:qFormat/>
    <w:rsid w:val="00E94C31"/>
    <w:pPr>
      <w:keepNext/>
      <w:jc w:val="center"/>
      <w:outlineLvl w:val="0"/>
    </w:pPr>
    <w:rPr>
      <w:b/>
    </w:rPr>
  </w:style>
  <w:style w:type="paragraph" w:styleId="Heading2">
    <w:name w:val="heading 2"/>
    <w:basedOn w:val="Normal"/>
    <w:next w:val="Normal"/>
    <w:link w:val="Heading2Char"/>
    <w:uiPriority w:val="99"/>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46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14624"/>
    <w:rPr>
      <w:rFonts w:ascii="Cambria" w:hAnsi="Cambria" w:cs="Times New Roman"/>
      <w:b/>
      <w:bCs/>
      <w:i/>
      <w:iCs/>
      <w:sz w:val="28"/>
      <w:szCs w:val="28"/>
    </w:rPr>
  </w:style>
  <w:style w:type="paragraph" w:styleId="BalloonText">
    <w:name w:val="Balloon Text"/>
    <w:basedOn w:val="Normal"/>
    <w:link w:val="BalloonTextChar"/>
    <w:uiPriority w:val="99"/>
    <w:semiHidden/>
    <w:rsid w:val="00E94C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4624"/>
    <w:rPr>
      <w:rFonts w:cs="Times New Roman"/>
      <w:sz w:val="2"/>
    </w:rPr>
  </w:style>
  <w:style w:type="character" w:styleId="Strong">
    <w:name w:val="Strong"/>
    <w:basedOn w:val="DefaultParagraphFont"/>
    <w:uiPriority w:val="99"/>
    <w:qFormat/>
    <w:rsid w:val="00761409"/>
    <w:rPr>
      <w:rFonts w:cs="Times New Roman"/>
      <w:b/>
    </w:rPr>
  </w:style>
  <w:style w:type="character" w:styleId="Hyperlink">
    <w:name w:val="Hyperlink"/>
    <w:basedOn w:val="DefaultParagraphFont"/>
    <w:uiPriority w:val="99"/>
    <w:rsid w:val="00E94C31"/>
    <w:rPr>
      <w:rFonts w:cs="Times New Roman"/>
      <w:color w:val="0000FF"/>
      <w:u w:val="single"/>
    </w:rPr>
  </w:style>
  <w:style w:type="table" w:styleId="TableGrid">
    <w:name w:val="Table Grid"/>
    <w:basedOn w:val="TableNormal"/>
    <w:uiPriority w:val="99"/>
    <w:rsid w:val="001224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07A2"/>
    <w:pPr>
      <w:tabs>
        <w:tab w:val="center" w:pos="4819"/>
        <w:tab w:val="right" w:pos="9638"/>
      </w:tabs>
    </w:pPr>
  </w:style>
  <w:style w:type="character" w:customStyle="1" w:styleId="HeaderChar">
    <w:name w:val="Header Char"/>
    <w:basedOn w:val="DefaultParagraphFont"/>
    <w:link w:val="Header"/>
    <w:uiPriority w:val="99"/>
    <w:semiHidden/>
    <w:locked/>
    <w:rsid w:val="00014624"/>
    <w:rPr>
      <w:rFonts w:cs="Times New Roman"/>
      <w:sz w:val="24"/>
      <w:szCs w:val="24"/>
    </w:rPr>
  </w:style>
  <w:style w:type="paragraph" w:styleId="Footer">
    <w:name w:val="footer"/>
    <w:basedOn w:val="Normal"/>
    <w:link w:val="FooterChar"/>
    <w:uiPriority w:val="99"/>
    <w:rsid w:val="00EA07A2"/>
    <w:pPr>
      <w:tabs>
        <w:tab w:val="center" w:pos="4819"/>
        <w:tab w:val="right" w:pos="9638"/>
      </w:tabs>
    </w:pPr>
  </w:style>
  <w:style w:type="character" w:customStyle="1" w:styleId="FooterChar">
    <w:name w:val="Footer Char"/>
    <w:basedOn w:val="DefaultParagraphFont"/>
    <w:link w:val="Footer"/>
    <w:uiPriority w:val="99"/>
    <w:semiHidden/>
    <w:locked/>
    <w:rsid w:val="00014624"/>
    <w:rPr>
      <w:rFonts w:cs="Times New Roman"/>
      <w:sz w:val="24"/>
      <w:szCs w:val="24"/>
    </w:rPr>
  </w:style>
  <w:style w:type="paragraph" w:styleId="BodyText">
    <w:name w:val="Body Text"/>
    <w:basedOn w:val="Normal"/>
    <w:link w:val="BodyTextChar"/>
    <w:uiPriority w:val="99"/>
    <w:rsid w:val="00F63189"/>
    <w:pPr>
      <w:jc w:val="center"/>
    </w:pPr>
    <w:rPr>
      <w:szCs w:val="20"/>
    </w:rPr>
  </w:style>
  <w:style w:type="character" w:customStyle="1" w:styleId="BodyTextChar">
    <w:name w:val="Body Text Char"/>
    <w:basedOn w:val="DefaultParagraphFont"/>
    <w:link w:val="BodyText"/>
    <w:uiPriority w:val="99"/>
    <w:locked/>
    <w:rsid w:val="00F63189"/>
    <w:rPr>
      <w:rFonts w:cs="Times New Roman"/>
      <w:sz w:val="24"/>
      <w:lang w:val="lt-LT" w:eastAsia="lt-LT"/>
    </w:rPr>
  </w:style>
  <w:style w:type="paragraph" w:customStyle="1" w:styleId="msolistparagraph0">
    <w:name w:val="msolistparagraph"/>
    <w:basedOn w:val="Normal"/>
    <w:uiPriority w:val="99"/>
    <w:rsid w:val="008721FC"/>
    <w:pPr>
      <w:ind w:left="720"/>
    </w:pPr>
    <w:rPr>
      <w:rFonts w:ascii="Calibri" w:hAnsi="Calibri"/>
      <w:sz w:val="22"/>
      <w:szCs w:val="22"/>
      <w:lang w:val="en-US" w:eastAsia="en-US"/>
    </w:rPr>
  </w:style>
  <w:style w:type="paragraph" w:styleId="NormalWeb">
    <w:name w:val="Normal (Web)"/>
    <w:basedOn w:val="Normal"/>
    <w:uiPriority w:val="99"/>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uiPriority w:val="99"/>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uiPriority w:val="99"/>
    <w:rsid w:val="00E41FE1"/>
    <w:pPr>
      <w:widowControl w:val="0"/>
      <w:adjustRightInd w:val="0"/>
      <w:spacing w:after="160" w:line="240" w:lineRule="exact"/>
      <w:jc w:val="both"/>
    </w:pPr>
    <w:rPr>
      <w:rFonts w:ascii="Tahoma" w:hAnsi="Tahoma"/>
      <w:sz w:val="20"/>
      <w:szCs w:val="20"/>
      <w:lang w:val="en-US" w:eastAsia="en-US"/>
    </w:rPr>
  </w:style>
  <w:style w:type="paragraph" w:customStyle="1" w:styleId="western">
    <w:name w:val="western"/>
    <w:basedOn w:val="Normal"/>
    <w:rsid w:val="00535F3C"/>
    <w:pPr>
      <w:spacing w:before="100" w:beforeAutospacing="1" w:after="100" w:afterAutospacing="1"/>
      <w:jc w:val="center"/>
    </w:pPr>
    <w:rPr>
      <w:lang w:eastAsia="zh-CN"/>
    </w:rPr>
  </w:style>
  <w:style w:type="paragraph" w:customStyle="1" w:styleId="Default">
    <w:name w:val="Default"/>
    <w:rsid w:val="00070FD5"/>
    <w:pPr>
      <w:autoSpaceDE w:val="0"/>
      <w:autoSpaceDN w:val="0"/>
      <w:adjustRightInd w:val="0"/>
    </w:pPr>
    <w:rPr>
      <w:rFonts w:ascii="Arial" w:eastAsia="MS Mincho"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2515">
      <w:bodyDiv w:val="1"/>
      <w:marLeft w:val="0"/>
      <w:marRight w:val="0"/>
      <w:marTop w:val="0"/>
      <w:marBottom w:val="0"/>
      <w:divBdr>
        <w:top w:val="none" w:sz="0" w:space="0" w:color="auto"/>
        <w:left w:val="none" w:sz="0" w:space="0" w:color="auto"/>
        <w:bottom w:val="none" w:sz="0" w:space="0" w:color="auto"/>
        <w:right w:val="none" w:sz="0" w:space="0" w:color="auto"/>
      </w:divBdr>
    </w:div>
    <w:div w:id="872353279">
      <w:marLeft w:val="0"/>
      <w:marRight w:val="0"/>
      <w:marTop w:val="0"/>
      <w:marBottom w:val="0"/>
      <w:divBdr>
        <w:top w:val="none" w:sz="0" w:space="0" w:color="auto"/>
        <w:left w:val="none" w:sz="0" w:space="0" w:color="auto"/>
        <w:bottom w:val="none" w:sz="0" w:space="0" w:color="auto"/>
        <w:right w:val="none" w:sz="0" w:space="0" w:color="auto"/>
      </w:divBdr>
    </w:div>
    <w:div w:id="872353280">
      <w:marLeft w:val="0"/>
      <w:marRight w:val="0"/>
      <w:marTop w:val="0"/>
      <w:marBottom w:val="0"/>
      <w:divBdr>
        <w:top w:val="none" w:sz="0" w:space="0" w:color="auto"/>
        <w:left w:val="none" w:sz="0" w:space="0" w:color="auto"/>
        <w:bottom w:val="none" w:sz="0" w:space="0" w:color="auto"/>
        <w:right w:val="none" w:sz="0" w:space="0" w:color="auto"/>
      </w:divBdr>
    </w:div>
    <w:div w:id="872353281">
      <w:marLeft w:val="0"/>
      <w:marRight w:val="0"/>
      <w:marTop w:val="0"/>
      <w:marBottom w:val="0"/>
      <w:divBdr>
        <w:top w:val="none" w:sz="0" w:space="0" w:color="auto"/>
        <w:left w:val="none" w:sz="0" w:space="0" w:color="auto"/>
        <w:bottom w:val="none" w:sz="0" w:space="0" w:color="auto"/>
        <w:right w:val="none" w:sz="0" w:space="0" w:color="auto"/>
      </w:divBdr>
    </w:div>
    <w:div w:id="872353282">
      <w:marLeft w:val="0"/>
      <w:marRight w:val="0"/>
      <w:marTop w:val="0"/>
      <w:marBottom w:val="0"/>
      <w:divBdr>
        <w:top w:val="none" w:sz="0" w:space="0" w:color="auto"/>
        <w:left w:val="none" w:sz="0" w:space="0" w:color="auto"/>
        <w:bottom w:val="none" w:sz="0" w:space="0" w:color="auto"/>
        <w:right w:val="none" w:sz="0" w:space="0" w:color="auto"/>
      </w:divBdr>
    </w:div>
    <w:div w:id="895552893">
      <w:bodyDiv w:val="1"/>
      <w:marLeft w:val="0"/>
      <w:marRight w:val="0"/>
      <w:marTop w:val="0"/>
      <w:marBottom w:val="0"/>
      <w:divBdr>
        <w:top w:val="none" w:sz="0" w:space="0" w:color="auto"/>
        <w:left w:val="none" w:sz="0" w:space="0" w:color="auto"/>
        <w:bottom w:val="none" w:sz="0" w:space="0" w:color="auto"/>
        <w:right w:val="none" w:sz="0" w:space="0" w:color="auto"/>
      </w:divBdr>
    </w:div>
    <w:div w:id="1234199527">
      <w:bodyDiv w:val="1"/>
      <w:marLeft w:val="0"/>
      <w:marRight w:val="0"/>
      <w:marTop w:val="0"/>
      <w:marBottom w:val="0"/>
      <w:divBdr>
        <w:top w:val="none" w:sz="0" w:space="0" w:color="auto"/>
        <w:left w:val="none" w:sz="0" w:space="0" w:color="auto"/>
        <w:bottom w:val="none" w:sz="0" w:space="0" w:color="auto"/>
        <w:right w:val="none" w:sz="0" w:space="0" w:color="auto"/>
      </w:divBdr>
    </w:div>
    <w:div w:id="1421636806">
      <w:bodyDiv w:val="1"/>
      <w:marLeft w:val="0"/>
      <w:marRight w:val="0"/>
      <w:marTop w:val="0"/>
      <w:marBottom w:val="0"/>
      <w:divBdr>
        <w:top w:val="none" w:sz="0" w:space="0" w:color="auto"/>
        <w:left w:val="none" w:sz="0" w:space="0" w:color="auto"/>
        <w:bottom w:val="none" w:sz="0" w:space="0" w:color="auto"/>
        <w:right w:val="none" w:sz="0" w:space="0" w:color="auto"/>
      </w:divBdr>
    </w:div>
    <w:div w:id="1451899014">
      <w:bodyDiv w:val="1"/>
      <w:marLeft w:val="0"/>
      <w:marRight w:val="0"/>
      <w:marTop w:val="0"/>
      <w:marBottom w:val="0"/>
      <w:divBdr>
        <w:top w:val="none" w:sz="0" w:space="0" w:color="auto"/>
        <w:left w:val="none" w:sz="0" w:space="0" w:color="auto"/>
        <w:bottom w:val="none" w:sz="0" w:space="0" w:color="auto"/>
        <w:right w:val="none" w:sz="0" w:space="0" w:color="auto"/>
      </w:divBdr>
    </w:div>
    <w:div w:id="1493136476">
      <w:bodyDiv w:val="1"/>
      <w:marLeft w:val="0"/>
      <w:marRight w:val="0"/>
      <w:marTop w:val="0"/>
      <w:marBottom w:val="0"/>
      <w:divBdr>
        <w:top w:val="none" w:sz="0" w:space="0" w:color="auto"/>
        <w:left w:val="none" w:sz="0" w:space="0" w:color="auto"/>
        <w:bottom w:val="none" w:sz="0" w:space="0" w:color="auto"/>
        <w:right w:val="none" w:sz="0" w:space="0" w:color="auto"/>
      </w:divBdr>
    </w:div>
    <w:div w:id="1721663026">
      <w:bodyDiv w:val="1"/>
      <w:marLeft w:val="0"/>
      <w:marRight w:val="0"/>
      <w:marTop w:val="0"/>
      <w:marBottom w:val="0"/>
      <w:divBdr>
        <w:top w:val="none" w:sz="0" w:space="0" w:color="auto"/>
        <w:left w:val="none" w:sz="0" w:space="0" w:color="auto"/>
        <w:bottom w:val="none" w:sz="0" w:space="0" w:color="auto"/>
        <w:right w:val="none" w:sz="0" w:space="0" w:color="auto"/>
      </w:divBdr>
    </w:div>
    <w:div w:id="1913005392">
      <w:bodyDiv w:val="1"/>
      <w:marLeft w:val="0"/>
      <w:marRight w:val="0"/>
      <w:marTop w:val="0"/>
      <w:marBottom w:val="0"/>
      <w:divBdr>
        <w:top w:val="none" w:sz="0" w:space="0" w:color="auto"/>
        <w:left w:val="none" w:sz="0" w:space="0" w:color="auto"/>
        <w:bottom w:val="none" w:sz="0" w:space="0" w:color="auto"/>
        <w:right w:val="none" w:sz="0" w:space="0" w:color="auto"/>
      </w:divBdr>
    </w:div>
    <w:div w:id="211786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akalauskiene@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6CC91-6859-4418-B566-91FE3F66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1135</Words>
  <Characters>648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2010 m.</vt:lpstr>
    </vt:vector>
  </TitlesOfParts>
  <Company>TM</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Venta Valcackiene</cp:lastModifiedBy>
  <cp:revision>41</cp:revision>
  <cp:lastPrinted>2015-07-08T07:49:00Z</cp:lastPrinted>
  <dcterms:created xsi:type="dcterms:W3CDTF">2017-01-06T07:57:00Z</dcterms:created>
  <dcterms:modified xsi:type="dcterms:W3CDTF">2018-01-22T14:14:00Z</dcterms:modified>
</cp:coreProperties>
</file>