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40" w:rsidRPr="00865EB8" w:rsidRDefault="002C1B10" w:rsidP="00A76A40">
      <w:pPr>
        <w:pStyle w:val="Date858D7CFB-ED40-4347-BF05-701D383B685F858D7CFB-ED40-4347-BF05-701D383B685F"/>
        <w:ind w:firstLine="1134"/>
        <w:rPr>
          <w:szCs w:val="24"/>
        </w:rPr>
      </w:pPr>
      <w:r w:rsidRPr="00865EB8">
        <w:rPr>
          <w:noProof/>
          <w:szCs w:val="24"/>
        </w:rPr>
        <w:drawing>
          <wp:inline distT="0" distB="0" distL="0" distR="0">
            <wp:extent cx="656811" cy="678476"/>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659649" cy="681407"/>
                    </a:xfrm>
                    <a:prstGeom prst="rect">
                      <a:avLst/>
                    </a:prstGeom>
                    <a:noFill/>
                    <a:ln w="9525">
                      <a:noFill/>
                      <a:miter lim="800000"/>
                      <a:headEnd/>
                      <a:tailEnd/>
                    </a:ln>
                  </pic:spPr>
                </pic:pic>
              </a:graphicData>
            </a:graphic>
          </wp:inline>
        </w:drawing>
      </w:r>
    </w:p>
    <w:p w:rsidR="002C1B10" w:rsidRDefault="002C1B10" w:rsidP="00377091">
      <w:pPr>
        <w:pStyle w:val="Pavadinimas"/>
        <w:spacing w:line="240" w:lineRule="auto"/>
        <w:ind w:firstLine="1134"/>
        <w:rPr>
          <w:rFonts w:ascii="Times New Roman" w:hAnsi="Times New Roman"/>
          <w:sz w:val="24"/>
          <w:szCs w:val="24"/>
        </w:rPr>
      </w:pPr>
      <w:r w:rsidRPr="00865EB8">
        <w:rPr>
          <w:rFonts w:ascii="Times New Roman" w:hAnsi="Times New Roman"/>
          <w:sz w:val="24"/>
          <w:szCs w:val="24"/>
        </w:rPr>
        <w:t>TEISĖJŲ ETIKOS IR DRAUSMĖS KOMISIJA</w:t>
      </w:r>
    </w:p>
    <w:p w:rsidR="002C1B10" w:rsidRPr="00865EB8" w:rsidRDefault="002C1B10" w:rsidP="00A76A40">
      <w:pPr>
        <w:pStyle w:val="Date858D7CFB-ED40-4347-BF05-701D383B685F858D7CFB-ED40-4347-BF05-701D383B685F"/>
        <w:jc w:val="left"/>
        <w:rPr>
          <w:b/>
          <w:szCs w:val="24"/>
        </w:rPr>
      </w:pPr>
    </w:p>
    <w:p w:rsidR="002C1B10" w:rsidRDefault="002C1B10" w:rsidP="00A76A40">
      <w:pPr>
        <w:pStyle w:val="Date858D7CFB-ED40-4347-BF05-701D383B685F858D7CFB-ED40-4347-BF05-701D383B685F"/>
        <w:ind w:firstLine="1134"/>
        <w:rPr>
          <w:b/>
          <w:sz w:val="28"/>
          <w:szCs w:val="28"/>
        </w:rPr>
      </w:pPr>
      <w:r w:rsidRPr="00781676">
        <w:rPr>
          <w:b/>
          <w:sz w:val="28"/>
          <w:szCs w:val="28"/>
        </w:rPr>
        <w:t>S P R E N D I M A S</w:t>
      </w:r>
      <w:r w:rsidR="00CA7D61">
        <w:rPr>
          <w:b/>
          <w:sz w:val="28"/>
          <w:szCs w:val="28"/>
        </w:rPr>
        <w:t xml:space="preserve"> </w:t>
      </w:r>
    </w:p>
    <w:p w:rsidR="00CA7D61" w:rsidRPr="00A76A40" w:rsidRDefault="00CA7D61" w:rsidP="00A76A40">
      <w:pPr>
        <w:pStyle w:val="Date858D7CFB-ED40-4347-BF05-701D383B685F858D7CFB-ED40-4347-BF05-701D383B685F"/>
        <w:ind w:firstLine="1134"/>
        <w:rPr>
          <w:b/>
          <w:sz w:val="28"/>
          <w:szCs w:val="28"/>
        </w:rPr>
      </w:pPr>
      <w:r>
        <w:rPr>
          <w:b/>
          <w:sz w:val="28"/>
          <w:szCs w:val="28"/>
        </w:rPr>
        <w:t xml:space="preserve">ATSISAKYTI IŠKELTI DRAUSMĖS BYLĄ </w:t>
      </w:r>
      <w:bookmarkStart w:id="0" w:name="_GoBack"/>
      <w:bookmarkEnd w:id="0"/>
    </w:p>
    <w:p w:rsidR="00A76A40" w:rsidRPr="00865EB8" w:rsidRDefault="00A76A40" w:rsidP="00377091">
      <w:pPr>
        <w:pStyle w:val="Date858D7CFB-ED40-4347-BF05-701D383B685F858D7CFB-ED40-4347-BF05-701D383B685F"/>
        <w:ind w:firstLine="1134"/>
        <w:rPr>
          <w:szCs w:val="24"/>
        </w:rPr>
      </w:pPr>
    </w:p>
    <w:p w:rsidR="002C1B10" w:rsidRPr="00865EB8" w:rsidRDefault="00A17593" w:rsidP="00377091">
      <w:pPr>
        <w:pStyle w:val="Date858D7CFB-ED40-4347-BF05-701D383B685F858D7CFB-ED40-4347-BF05-701D383B685F"/>
        <w:ind w:firstLine="1134"/>
        <w:rPr>
          <w:color w:val="C0C0C0"/>
          <w:szCs w:val="24"/>
        </w:rPr>
      </w:pPr>
      <w:r>
        <w:rPr>
          <w:szCs w:val="24"/>
        </w:rPr>
        <w:t>2018</w:t>
      </w:r>
      <w:r w:rsidR="002C1B10" w:rsidRPr="00865EB8">
        <w:rPr>
          <w:szCs w:val="24"/>
        </w:rPr>
        <w:t xml:space="preserve"> m. </w:t>
      </w:r>
      <w:r>
        <w:rPr>
          <w:szCs w:val="24"/>
        </w:rPr>
        <w:t xml:space="preserve">sausio 8 </w:t>
      </w:r>
      <w:r w:rsidR="002C1B10" w:rsidRPr="00865EB8">
        <w:rPr>
          <w:szCs w:val="24"/>
        </w:rPr>
        <w:t>d. Nr.</w:t>
      </w:r>
      <w:r w:rsidR="002C1B10" w:rsidRPr="00865EB8">
        <w:rPr>
          <w:color w:val="999999"/>
          <w:szCs w:val="24"/>
        </w:rPr>
        <w:t xml:space="preserve"> </w:t>
      </w:r>
      <w:r>
        <w:rPr>
          <w:szCs w:val="24"/>
        </w:rPr>
        <w:t>18 P-</w:t>
      </w:r>
      <w:r w:rsidR="001F6B19">
        <w:rPr>
          <w:szCs w:val="24"/>
        </w:rPr>
        <w:t>2</w:t>
      </w:r>
    </w:p>
    <w:p w:rsidR="002C1B10" w:rsidRDefault="002C1B10" w:rsidP="00A76A40">
      <w:pPr>
        <w:pStyle w:val="Date858D7CFB-ED40-4347-BF05-701D383B685F858D7CFB-ED40-4347-BF05-701D383B685F"/>
        <w:ind w:firstLine="1134"/>
        <w:rPr>
          <w:szCs w:val="24"/>
        </w:rPr>
      </w:pPr>
      <w:r w:rsidRPr="00865EB8">
        <w:rPr>
          <w:szCs w:val="24"/>
        </w:rPr>
        <w:t>Vilnius</w:t>
      </w:r>
    </w:p>
    <w:p w:rsidR="00A76A40" w:rsidRPr="00865EB8" w:rsidRDefault="00A76A40" w:rsidP="007B57CC">
      <w:pPr>
        <w:pStyle w:val="Date858D7CFB-ED40-4347-BF05-701D383B685F858D7CFB-ED40-4347-BF05-701D383B685F"/>
        <w:jc w:val="left"/>
        <w:rPr>
          <w:szCs w:val="24"/>
        </w:rPr>
      </w:pPr>
    </w:p>
    <w:p w:rsidR="002C1B10" w:rsidRDefault="002C1B10" w:rsidP="00A76A40">
      <w:pPr>
        <w:pStyle w:val="Tekstas"/>
        <w:tabs>
          <w:tab w:val="left" w:pos="540"/>
        </w:tabs>
        <w:spacing w:before="0" w:after="0"/>
        <w:ind w:firstLine="737"/>
        <w:rPr>
          <w:szCs w:val="24"/>
        </w:rPr>
      </w:pPr>
      <w:r w:rsidRPr="00865EB8">
        <w:rPr>
          <w:szCs w:val="24"/>
        </w:rPr>
        <w:t xml:space="preserve">Teisėjų etikos ir drausmės komisija (toliau – ir Komisija), dalyvaujant </w:t>
      </w:r>
      <w:r w:rsidR="003142E1" w:rsidRPr="0080155C">
        <w:rPr>
          <w:szCs w:val="24"/>
        </w:rPr>
        <w:t>Aurelijui Gutauskui (pirmininkas), Sigitai Bieliauskienei</w:t>
      </w:r>
      <w:r w:rsidR="003142E1">
        <w:rPr>
          <w:szCs w:val="24"/>
        </w:rPr>
        <w:t xml:space="preserve"> (pranešėja), </w:t>
      </w:r>
      <w:r w:rsidR="003142E1">
        <w:rPr>
          <w:lang w:eastAsia="en-US"/>
        </w:rPr>
        <w:t>Gintautui</w:t>
      </w:r>
      <w:r w:rsidR="003142E1" w:rsidRPr="00F82A90">
        <w:rPr>
          <w:lang w:eastAsia="en-US"/>
        </w:rPr>
        <w:t xml:space="preserve"> Būga</w:t>
      </w:r>
      <w:r w:rsidR="003142E1">
        <w:rPr>
          <w:lang w:eastAsia="en-US"/>
        </w:rPr>
        <w:t>i</w:t>
      </w:r>
      <w:r w:rsidR="00394777">
        <w:rPr>
          <w:lang w:eastAsia="en-US"/>
        </w:rPr>
        <w:t>,</w:t>
      </w:r>
      <w:r w:rsidR="003142E1">
        <w:rPr>
          <w:lang w:eastAsia="en-US"/>
        </w:rPr>
        <w:t xml:space="preserve"> Tomui </w:t>
      </w:r>
      <w:proofErr w:type="spellStart"/>
      <w:r w:rsidR="003142E1">
        <w:rPr>
          <w:lang w:eastAsia="en-US"/>
        </w:rPr>
        <w:t>Janeliūnui</w:t>
      </w:r>
      <w:proofErr w:type="spellEnd"/>
      <w:r w:rsidR="003142E1">
        <w:rPr>
          <w:lang w:eastAsia="en-US"/>
        </w:rPr>
        <w:t>,</w:t>
      </w:r>
      <w:r w:rsidR="007168A0">
        <w:rPr>
          <w:lang w:eastAsia="en-US"/>
        </w:rPr>
        <w:t xml:space="preserve"> Jurgitai </w:t>
      </w:r>
      <w:proofErr w:type="spellStart"/>
      <w:r w:rsidR="007168A0">
        <w:rPr>
          <w:lang w:eastAsia="en-US"/>
        </w:rPr>
        <w:t>Paužaitei-</w:t>
      </w:r>
      <w:r w:rsidR="00394777">
        <w:rPr>
          <w:lang w:eastAsia="en-US"/>
        </w:rPr>
        <w:t>Kulvinskienei</w:t>
      </w:r>
      <w:proofErr w:type="spellEnd"/>
      <w:r w:rsidR="00394777">
        <w:rPr>
          <w:lang w:eastAsia="en-US"/>
        </w:rPr>
        <w:t>,</w:t>
      </w:r>
      <w:r w:rsidR="003142E1">
        <w:rPr>
          <w:szCs w:val="24"/>
        </w:rPr>
        <w:t xml:space="preserve"> </w:t>
      </w:r>
      <w:r w:rsidR="003142E1" w:rsidRPr="0080155C">
        <w:rPr>
          <w:szCs w:val="24"/>
        </w:rPr>
        <w:t>sekretoriaujant Nacionalinės teismų administracijos Administravimo skyriaus vyriausiajai specialistei</w:t>
      </w:r>
      <w:r w:rsidR="003142E1">
        <w:rPr>
          <w:szCs w:val="24"/>
        </w:rPr>
        <w:t xml:space="preserve"> Jovitai Ramanauskienei</w:t>
      </w:r>
      <w:r w:rsidR="003142E1" w:rsidRPr="0080155C">
        <w:rPr>
          <w:szCs w:val="24"/>
        </w:rPr>
        <w:t xml:space="preserve">, Nacionalinės teismų administracijos patalpose išnagrinėjusi </w:t>
      </w:r>
      <w:r w:rsidR="003142E1">
        <w:rPr>
          <w:szCs w:val="24"/>
        </w:rPr>
        <w:t xml:space="preserve">Lietuvos Respublikos generalinės prokuratūros </w:t>
      </w:r>
      <w:r w:rsidR="003142E1" w:rsidRPr="0080155C">
        <w:rPr>
          <w:szCs w:val="24"/>
        </w:rPr>
        <w:t>teikimą dėl drausmės bylos iškėlimo</w:t>
      </w:r>
      <w:r w:rsidR="003142E1">
        <w:rPr>
          <w:szCs w:val="24"/>
        </w:rPr>
        <w:t xml:space="preserve"> Šiaulių apygardos teismo teisėjams  V.</w:t>
      </w:r>
      <w:r w:rsidR="00AE7958">
        <w:rPr>
          <w:szCs w:val="24"/>
        </w:rPr>
        <w:t xml:space="preserve"> M. ir Z. K.</w:t>
      </w:r>
      <w:r w:rsidR="003142E1" w:rsidRPr="0080155C">
        <w:rPr>
          <w:szCs w:val="24"/>
        </w:rPr>
        <w:t xml:space="preserve">, susipažinusi su medžiaga, </w:t>
      </w:r>
    </w:p>
    <w:p w:rsidR="0052447E" w:rsidRPr="00865EB8" w:rsidRDefault="0052447E" w:rsidP="00A76A40">
      <w:pPr>
        <w:pStyle w:val="Tekstas"/>
        <w:tabs>
          <w:tab w:val="left" w:pos="540"/>
        </w:tabs>
        <w:spacing w:before="0" w:after="0"/>
        <w:ind w:firstLine="737"/>
        <w:rPr>
          <w:szCs w:val="24"/>
        </w:rPr>
      </w:pPr>
    </w:p>
    <w:p w:rsidR="002C1B10" w:rsidRPr="00865EB8" w:rsidRDefault="002C1B10" w:rsidP="00377091">
      <w:pPr>
        <w:pStyle w:val="Tekstas"/>
        <w:spacing w:before="0" w:after="0"/>
        <w:ind w:firstLine="1134"/>
        <w:rPr>
          <w:spacing w:val="30"/>
          <w:szCs w:val="24"/>
        </w:rPr>
      </w:pPr>
      <w:r w:rsidRPr="00865EB8">
        <w:rPr>
          <w:spacing w:val="30"/>
          <w:szCs w:val="24"/>
        </w:rPr>
        <w:t xml:space="preserve">n u </w:t>
      </w:r>
      <w:r w:rsidR="00D6057E">
        <w:rPr>
          <w:spacing w:val="30"/>
          <w:szCs w:val="24"/>
        </w:rPr>
        <w:t>s t a t ė</w:t>
      </w:r>
      <w:r w:rsidRPr="00865EB8">
        <w:rPr>
          <w:spacing w:val="30"/>
          <w:szCs w:val="24"/>
        </w:rPr>
        <w:t>:</w:t>
      </w:r>
    </w:p>
    <w:p w:rsidR="002C1B10" w:rsidRPr="00865EB8" w:rsidRDefault="002C1B10" w:rsidP="00377091">
      <w:pPr>
        <w:pStyle w:val="Tekstas"/>
        <w:spacing w:before="0" w:after="0"/>
        <w:ind w:firstLine="1134"/>
        <w:rPr>
          <w:szCs w:val="24"/>
        </w:rPr>
      </w:pPr>
    </w:p>
    <w:p w:rsidR="00480C77" w:rsidRDefault="003C6C23" w:rsidP="003C6C23">
      <w:pPr>
        <w:pStyle w:val="Tekstas"/>
        <w:spacing w:before="0" w:after="0"/>
        <w:ind w:firstLine="1134"/>
        <w:rPr>
          <w:szCs w:val="24"/>
        </w:rPr>
      </w:pPr>
      <w:r>
        <w:rPr>
          <w:szCs w:val="24"/>
        </w:rPr>
        <w:t>Komisijoje gautas Lietuvos Respublikos generalinės prokuratūros (toliau – ir pareiškėjas</w:t>
      </w:r>
      <w:r w:rsidR="00AC3E9D" w:rsidRPr="00865EB8">
        <w:rPr>
          <w:szCs w:val="24"/>
        </w:rPr>
        <w:t xml:space="preserve">) </w:t>
      </w:r>
      <w:r>
        <w:rPr>
          <w:szCs w:val="24"/>
        </w:rPr>
        <w:t>teikimas</w:t>
      </w:r>
      <w:r w:rsidR="00AC3E9D">
        <w:rPr>
          <w:szCs w:val="24"/>
        </w:rPr>
        <w:t xml:space="preserve">, </w:t>
      </w:r>
      <w:r w:rsidR="00E305C8" w:rsidRPr="00865EB8">
        <w:rPr>
          <w:szCs w:val="24"/>
        </w:rPr>
        <w:t>kuri</w:t>
      </w:r>
      <w:r>
        <w:rPr>
          <w:szCs w:val="24"/>
        </w:rPr>
        <w:t xml:space="preserve">ame </w:t>
      </w:r>
      <w:r w:rsidR="00C2588D" w:rsidRPr="00865EB8">
        <w:rPr>
          <w:szCs w:val="24"/>
        </w:rPr>
        <w:t>prašo</w:t>
      </w:r>
      <w:r w:rsidR="00AC3E9D">
        <w:rPr>
          <w:szCs w:val="24"/>
        </w:rPr>
        <w:t xml:space="preserve">ma </w:t>
      </w:r>
      <w:r>
        <w:rPr>
          <w:szCs w:val="24"/>
        </w:rPr>
        <w:t>įvertinti Šiauli</w:t>
      </w:r>
      <w:r w:rsidR="00AE7958">
        <w:rPr>
          <w:szCs w:val="24"/>
        </w:rPr>
        <w:t>ų apygardos teismo teisėjų Z. K. ir  V.</w:t>
      </w:r>
      <w:r w:rsidR="00096AD9">
        <w:rPr>
          <w:szCs w:val="24"/>
        </w:rPr>
        <w:t xml:space="preserve"> M.</w:t>
      </w:r>
      <w:r>
        <w:rPr>
          <w:szCs w:val="24"/>
        </w:rPr>
        <w:t xml:space="preserve"> veiksmus ir</w:t>
      </w:r>
      <w:r w:rsidR="00045FE0">
        <w:rPr>
          <w:szCs w:val="24"/>
        </w:rPr>
        <w:t xml:space="preserve"> spręsti dėl drausmės bylos iškėlimo</w:t>
      </w:r>
      <w:r w:rsidR="007168A0">
        <w:rPr>
          <w:szCs w:val="24"/>
        </w:rPr>
        <w:t>. Teikime nurodoma</w:t>
      </w:r>
      <w:r>
        <w:rPr>
          <w:szCs w:val="24"/>
        </w:rPr>
        <w:t>, kad Šiaulių apygardos teismo Baudžiamųjų bylų skyriaus teisėjų kolegij</w:t>
      </w:r>
      <w:r w:rsidR="00B24FFE">
        <w:rPr>
          <w:szCs w:val="24"/>
        </w:rPr>
        <w:t>a, susidedanti iš Z. K., R. J. ir B. K.</w:t>
      </w:r>
      <w:r>
        <w:rPr>
          <w:szCs w:val="24"/>
        </w:rPr>
        <w:t xml:space="preserve"> apeliacine tvarka</w:t>
      </w:r>
      <w:r w:rsidR="00045FE0">
        <w:rPr>
          <w:szCs w:val="24"/>
        </w:rPr>
        <w:t xml:space="preserve"> išnagrinėjo baudžiamąją bylą Nr</w:t>
      </w:r>
      <w:r>
        <w:rPr>
          <w:szCs w:val="24"/>
        </w:rPr>
        <w:t xml:space="preserve">. 1A-402-309/2015, kurioje </w:t>
      </w:r>
      <w:r w:rsidR="00480C77">
        <w:rPr>
          <w:szCs w:val="24"/>
        </w:rPr>
        <w:t>priėmė išteisinamąjį nuosprendį. 2015-12-16 paskelbus Šiaulių apygardos teismo nuosprendį, paaiškėjo, kad jį pasirašė ne to</w:t>
      </w:r>
      <w:r w:rsidR="007168A0">
        <w:rPr>
          <w:szCs w:val="24"/>
        </w:rPr>
        <w:t>s</w:t>
      </w:r>
      <w:r w:rsidR="00480C77">
        <w:rPr>
          <w:szCs w:val="24"/>
        </w:rPr>
        <w:t xml:space="preserve"> sudėties teisėjų kolegija, kuri Šiaulių apy</w:t>
      </w:r>
      <w:r w:rsidR="00B24FFE">
        <w:rPr>
          <w:szCs w:val="24"/>
        </w:rPr>
        <w:t>gardos teismo pirmininko V.I.</w:t>
      </w:r>
      <w:r w:rsidR="00480C77">
        <w:rPr>
          <w:szCs w:val="24"/>
        </w:rPr>
        <w:t xml:space="preserve"> 2015-07-23 patvarkymu buvo paskirta ir nagrinėjo šią baudžiamąją bylą. Minėtą nuosprendį p</w:t>
      </w:r>
      <w:r w:rsidR="00B24FFE">
        <w:rPr>
          <w:szCs w:val="24"/>
        </w:rPr>
        <w:t>asirašė teisėjai Z. K., R. J. ir V.M</w:t>
      </w:r>
      <w:r w:rsidR="00480C77">
        <w:rPr>
          <w:szCs w:val="24"/>
        </w:rPr>
        <w:t>. Lietuvos Aukščiausiojo T</w:t>
      </w:r>
      <w:r w:rsidR="00F91D36">
        <w:rPr>
          <w:szCs w:val="24"/>
        </w:rPr>
        <w:t>eismo</w:t>
      </w:r>
      <w:r w:rsidR="00480C77">
        <w:rPr>
          <w:szCs w:val="24"/>
        </w:rPr>
        <w:t xml:space="preserve"> Baudžiamųjų bylų skyriaus teisėjų kolegija, kasacine tvarka išnagrinėjusi šią baudžiamąją bylą, 2016-05-31 nutartimi panaikino Šiaulių apygardos teismo nuosprendį</w:t>
      </w:r>
      <w:r w:rsidR="00F91D36">
        <w:rPr>
          <w:szCs w:val="24"/>
        </w:rPr>
        <w:t>, nes jis neatitiko įstatymų reikalavimų,</w:t>
      </w:r>
      <w:r w:rsidR="00021B94">
        <w:rPr>
          <w:szCs w:val="24"/>
        </w:rPr>
        <w:t xml:space="preserve"> </w:t>
      </w:r>
      <w:r w:rsidR="00480C77">
        <w:rPr>
          <w:szCs w:val="24"/>
        </w:rPr>
        <w:t xml:space="preserve">ir bylą perdavė nagrinėti iš naujo apeliacine tvarka. </w:t>
      </w:r>
      <w:r w:rsidR="00F91D36">
        <w:rPr>
          <w:szCs w:val="24"/>
        </w:rPr>
        <w:t>Šiaulių apygardos te</w:t>
      </w:r>
      <w:r w:rsidR="00B24FFE">
        <w:rPr>
          <w:szCs w:val="24"/>
        </w:rPr>
        <w:t xml:space="preserve">ismo pirmininkas V. K. </w:t>
      </w:r>
      <w:r w:rsidR="00F91D36">
        <w:rPr>
          <w:szCs w:val="24"/>
        </w:rPr>
        <w:t>2016-05-05 raštu Nr. G-1495 patvirtino, ka</w:t>
      </w:r>
      <w:r w:rsidR="007168A0">
        <w:rPr>
          <w:szCs w:val="24"/>
        </w:rPr>
        <w:t>d Šiaulių apygardos teismo 2015</w:t>
      </w:r>
      <w:r w:rsidR="00F91D36">
        <w:rPr>
          <w:szCs w:val="24"/>
        </w:rPr>
        <w:t>-12-16 nuosp</w:t>
      </w:r>
      <w:r w:rsidR="00B24FFE">
        <w:rPr>
          <w:szCs w:val="24"/>
        </w:rPr>
        <w:t>rendį pasirašęs teisėjas V. M.</w:t>
      </w:r>
      <w:r w:rsidR="00F91D36">
        <w:rPr>
          <w:szCs w:val="24"/>
        </w:rPr>
        <w:t xml:space="preserve"> šios bylos nagrinėjime nedalyvavo, o baudžiamąją bylą nagrinėjusios teisėjų kolegijos pirminink</w:t>
      </w:r>
      <w:r w:rsidR="00B24FFE">
        <w:rPr>
          <w:szCs w:val="24"/>
        </w:rPr>
        <w:t>as ir pranešėjas Z. K.</w:t>
      </w:r>
      <w:r w:rsidR="00F91D36">
        <w:rPr>
          <w:szCs w:val="24"/>
        </w:rPr>
        <w:t xml:space="preserve"> šios bylos sprendi</w:t>
      </w:r>
      <w:r w:rsidR="00B24FFE">
        <w:rPr>
          <w:szCs w:val="24"/>
        </w:rPr>
        <w:t>mą aptarinėjo su teisėju V. M.</w:t>
      </w:r>
      <w:r w:rsidR="00F91D36">
        <w:rPr>
          <w:szCs w:val="24"/>
        </w:rPr>
        <w:t>, kuris nebuvo kolegijos nary</w:t>
      </w:r>
      <w:r w:rsidR="00B24FFE">
        <w:rPr>
          <w:szCs w:val="24"/>
        </w:rPr>
        <w:t>s bei tai, kad teisėjas V. M.</w:t>
      </w:r>
      <w:r w:rsidR="00096AD9">
        <w:rPr>
          <w:szCs w:val="24"/>
        </w:rPr>
        <w:t xml:space="preserve"> </w:t>
      </w:r>
      <w:r w:rsidR="00F91D36">
        <w:rPr>
          <w:szCs w:val="24"/>
        </w:rPr>
        <w:t>nebuvo baudžiamąją bylą Nr. 1A-402-309/2015 išnagrinėjusios teisėjų kolegijos narys, tačiau žinojo šios bylos aplinkybes, todėl neapdairiai pasirašė išteisinamąjį nuosprendį.</w:t>
      </w:r>
    </w:p>
    <w:p w:rsidR="004D79AC" w:rsidRDefault="00021B94" w:rsidP="003C6C23">
      <w:pPr>
        <w:pStyle w:val="Tekstas"/>
        <w:spacing w:before="0" w:after="0"/>
        <w:ind w:firstLine="1134"/>
        <w:rPr>
          <w:szCs w:val="24"/>
        </w:rPr>
      </w:pPr>
      <w:r>
        <w:rPr>
          <w:szCs w:val="24"/>
        </w:rPr>
        <w:t xml:space="preserve">Šiaulių </w:t>
      </w:r>
      <w:r w:rsidR="00AC3E9D">
        <w:rPr>
          <w:szCs w:val="24"/>
        </w:rPr>
        <w:t>apygardos</w:t>
      </w:r>
      <w:r w:rsidR="00AC3643" w:rsidRPr="00865EB8">
        <w:rPr>
          <w:szCs w:val="24"/>
        </w:rPr>
        <w:t xml:space="preserve"> teismo</w:t>
      </w:r>
      <w:r w:rsidR="00AC3E9D">
        <w:rPr>
          <w:szCs w:val="24"/>
        </w:rPr>
        <w:t xml:space="preserve"> </w:t>
      </w:r>
      <w:r>
        <w:rPr>
          <w:szCs w:val="24"/>
        </w:rPr>
        <w:t xml:space="preserve">pirmininko 2017 m. spalio 19 d. įsakymu Nr. V-81 sudaryta komisija </w:t>
      </w:r>
      <w:r w:rsidR="00AC3E9D">
        <w:rPr>
          <w:szCs w:val="24"/>
        </w:rPr>
        <w:t>a</w:t>
      </w:r>
      <w:r w:rsidR="009F5895">
        <w:rPr>
          <w:szCs w:val="24"/>
        </w:rPr>
        <w:t xml:space="preserve">tliko pareiškėjų teikime </w:t>
      </w:r>
      <w:r w:rsidR="00AC3E9D">
        <w:rPr>
          <w:szCs w:val="24"/>
        </w:rPr>
        <w:t xml:space="preserve">nurodytų aplinkybių tyrimą ir </w:t>
      </w:r>
      <w:r>
        <w:rPr>
          <w:szCs w:val="24"/>
        </w:rPr>
        <w:t>2017</w:t>
      </w:r>
      <w:r w:rsidR="009F5895">
        <w:rPr>
          <w:szCs w:val="24"/>
        </w:rPr>
        <w:t>-11-27</w:t>
      </w:r>
      <w:r w:rsidR="00AE40F0">
        <w:rPr>
          <w:szCs w:val="24"/>
        </w:rPr>
        <w:t xml:space="preserve"> </w:t>
      </w:r>
      <w:r w:rsidR="009F5895">
        <w:rPr>
          <w:szCs w:val="24"/>
        </w:rPr>
        <w:t>patikrinimo akte nurodė</w:t>
      </w:r>
      <w:r w:rsidR="00735C9B">
        <w:rPr>
          <w:szCs w:val="24"/>
        </w:rPr>
        <w:t xml:space="preserve">, kad </w:t>
      </w:r>
      <w:r w:rsidR="009F5895">
        <w:rPr>
          <w:szCs w:val="24"/>
        </w:rPr>
        <w:t>baudžiamoji byla pag</w:t>
      </w:r>
      <w:r w:rsidR="00DF2CD9">
        <w:rPr>
          <w:szCs w:val="24"/>
        </w:rPr>
        <w:t>al R. P.</w:t>
      </w:r>
      <w:r w:rsidR="0040240E">
        <w:rPr>
          <w:szCs w:val="24"/>
        </w:rPr>
        <w:t xml:space="preserve"> ir T. A.</w:t>
      </w:r>
      <w:r w:rsidR="009F5895">
        <w:rPr>
          <w:szCs w:val="24"/>
        </w:rPr>
        <w:t xml:space="preserve"> pateiktus apeliacinius skundus buvo nagrinėjama Šiaulių apygardos teisme. Šiaulių apygardos teismo teisėjo, laikinai einančio Baudžiamųjų bylų skyriaus</w:t>
      </w:r>
      <w:r w:rsidR="00045FE0">
        <w:rPr>
          <w:szCs w:val="24"/>
        </w:rPr>
        <w:t xml:space="preserve"> pirmininko</w:t>
      </w:r>
      <w:r w:rsidR="00B24FFE">
        <w:rPr>
          <w:szCs w:val="24"/>
        </w:rPr>
        <w:t xml:space="preserve"> pareigas, V. I.</w:t>
      </w:r>
      <w:r w:rsidR="009F5895">
        <w:rPr>
          <w:szCs w:val="24"/>
        </w:rPr>
        <w:t xml:space="preserve"> 2015-07-23 patvarkymu buvo sudaryta teisėjų kolegija, susid</w:t>
      </w:r>
      <w:r w:rsidR="00B24FFE">
        <w:rPr>
          <w:szCs w:val="24"/>
        </w:rPr>
        <w:t xml:space="preserve">edanti iš teisėjų Z. K., R. J. ir B. K. </w:t>
      </w:r>
      <w:r w:rsidR="009F5895">
        <w:rPr>
          <w:szCs w:val="24"/>
        </w:rPr>
        <w:t xml:space="preserve"> Kolegijos pirmininku ir bylos pranešėju buvo pa</w:t>
      </w:r>
      <w:r w:rsidR="00B24FFE">
        <w:rPr>
          <w:szCs w:val="24"/>
        </w:rPr>
        <w:t>skirtas teisėjas Z. K.</w:t>
      </w:r>
      <w:r w:rsidR="009F5895">
        <w:rPr>
          <w:szCs w:val="24"/>
        </w:rPr>
        <w:t>.</w:t>
      </w:r>
      <w:r w:rsidR="00DF2CD9">
        <w:rPr>
          <w:szCs w:val="24"/>
        </w:rPr>
        <w:t xml:space="preserve"> </w:t>
      </w:r>
      <w:r w:rsidR="009F5895">
        <w:rPr>
          <w:szCs w:val="24"/>
        </w:rPr>
        <w:t>Teismo posėdžio 2015-11-05</w:t>
      </w:r>
      <w:r w:rsidR="0043038D">
        <w:rPr>
          <w:szCs w:val="24"/>
        </w:rPr>
        <w:t xml:space="preserve"> </w:t>
      </w:r>
      <w:r w:rsidR="009F5895">
        <w:rPr>
          <w:szCs w:val="24"/>
        </w:rPr>
        <w:t>protokole nurodyta</w:t>
      </w:r>
      <w:r w:rsidR="0043038D">
        <w:rPr>
          <w:szCs w:val="24"/>
        </w:rPr>
        <w:t>, kad baudžiamąją bylą nagrinėjo Šiaulių apygardos teismo Baudžiamųjų bylų skyriaus kolegija, susidedanti iš kolegijos pirmi</w:t>
      </w:r>
      <w:r w:rsidR="00B24FFE">
        <w:rPr>
          <w:szCs w:val="24"/>
        </w:rPr>
        <w:t>ninko – pranešėjo Z. K., teisėjų V. M. ir R. J</w:t>
      </w:r>
      <w:r w:rsidR="0043038D">
        <w:rPr>
          <w:szCs w:val="24"/>
        </w:rPr>
        <w:t>. Teismo posėdžio protokole nurodyta, kad sprendimas buvo paskelbtas 2015-12-16 8 val. 20 min.</w:t>
      </w:r>
      <w:r w:rsidR="007168A0">
        <w:rPr>
          <w:szCs w:val="24"/>
        </w:rPr>
        <w:t>,</w:t>
      </w:r>
      <w:r w:rsidR="0043038D">
        <w:rPr>
          <w:szCs w:val="24"/>
        </w:rPr>
        <w:t xml:space="preserve"> proceso dalyviai į sprendimo paskelbimą neatvyko. Teismo posėdžio protokolas pasirašytas kol</w:t>
      </w:r>
      <w:r w:rsidR="00B24FFE">
        <w:rPr>
          <w:szCs w:val="24"/>
        </w:rPr>
        <w:t>egijos pirmininko Z. K.</w:t>
      </w:r>
      <w:r w:rsidR="0043038D">
        <w:rPr>
          <w:szCs w:val="24"/>
        </w:rPr>
        <w:t xml:space="preserve"> ir p</w:t>
      </w:r>
      <w:r w:rsidR="00B24FFE">
        <w:rPr>
          <w:szCs w:val="24"/>
        </w:rPr>
        <w:t>osėdžių sekretorės D. D</w:t>
      </w:r>
      <w:r w:rsidR="0043038D">
        <w:rPr>
          <w:szCs w:val="24"/>
        </w:rPr>
        <w:t>. Šiaulių apygardos teismo 2016-12-16 priimtu nuos</w:t>
      </w:r>
      <w:r w:rsidR="007168A0">
        <w:rPr>
          <w:szCs w:val="24"/>
        </w:rPr>
        <w:t>prendžiu R. P. ir T</w:t>
      </w:r>
      <w:r w:rsidR="00DF2CD9">
        <w:rPr>
          <w:szCs w:val="24"/>
        </w:rPr>
        <w:t xml:space="preserve">. </w:t>
      </w:r>
      <w:r w:rsidR="0011071A">
        <w:rPr>
          <w:szCs w:val="24"/>
        </w:rPr>
        <w:t>A.</w:t>
      </w:r>
      <w:r w:rsidR="0043038D">
        <w:rPr>
          <w:szCs w:val="24"/>
        </w:rPr>
        <w:t xml:space="preserve"> buvo išteisinti, nuosprendyje nurodyta, kad baudžiamąją bylą išnagrinėjo teisėjų kolegija, susid</w:t>
      </w:r>
      <w:r w:rsidR="00B24FFE">
        <w:rPr>
          <w:szCs w:val="24"/>
        </w:rPr>
        <w:t>edanti iš teisėjų Z. K., R. J. ir V. M.</w:t>
      </w:r>
      <w:r w:rsidR="0043038D">
        <w:rPr>
          <w:szCs w:val="24"/>
        </w:rPr>
        <w:t xml:space="preserve">, nuosprendžio 13 lape yra teisėjų parašai. Patikrinimo akte pažymėta, kad perklausius Šiaulių apygardos teismo 2015-11-05 </w:t>
      </w:r>
      <w:r w:rsidR="0043038D">
        <w:rPr>
          <w:szCs w:val="24"/>
        </w:rPr>
        <w:lastRenderedPageBreak/>
        <w:t xml:space="preserve">posėdžio garso įrašą, esantį LITEKO duomenų bazėje, nustatyta, kad kolegijos pirmininkas pranešė, kad kolegijos sudėtį sudaro teisėjai </w:t>
      </w:r>
      <w:r w:rsidR="00B24FFE">
        <w:rPr>
          <w:szCs w:val="24"/>
        </w:rPr>
        <w:t>Z.K., R. J. ir B. K</w:t>
      </w:r>
      <w:r w:rsidR="00B13C35">
        <w:rPr>
          <w:szCs w:val="24"/>
        </w:rPr>
        <w:t>. 2015-12-16 nuosprendyje, kuriuo R.</w:t>
      </w:r>
      <w:r w:rsidR="007168A0">
        <w:rPr>
          <w:szCs w:val="24"/>
        </w:rPr>
        <w:t xml:space="preserve"> </w:t>
      </w:r>
      <w:r w:rsidR="00B13C35">
        <w:rPr>
          <w:szCs w:val="24"/>
        </w:rPr>
        <w:t>P. ir T.</w:t>
      </w:r>
      <w:r w:rsidR="007168A0">
        <w:rPr>
          <w:szCs w:val="24"/>
        </w:rPr>
        <w:t xml:space="preserve"> </w:t>
      </w:r>
      <w:r w:rsidR="00B13C35">
        <w:rPr>
          <w:szCs w:val="24"/>
        </w:rPr>
        <w:t xml:space="preserve">A. buvo išteisinti, buvo įrašyta bylą </w:t>
      </w:r>
      <w:r w:rsidR="007168A0">
        <w:rPr>
          <w:szCs w:val="24"/>
        </w:rPr>
        <w:t>išnagrinėjusio teismo sudėtis: k</w:t>
      </w:r>
      <w:r w:rsidR="00B13C35">
        <w:rPr>
          <w:szCs w:val="24"/>
        </w:rPr>
        <w:t>oleg</w:t>
      </w:r>
      <w:r w:rsidR="00B24FFE">
        <w:rPr>
          <w:szCs w:val="24"/>
        </w:rPr>
        <w:t>ijos pirmininkas Z. K., teisėjai R. J., V. M.</w:t>
      </w:r>
      <w:r w:rsidR="00B13C35">
        <w:rPr>
          <w:szCs w:val="24"/>
        </w:rPr>
        <w:t xml:space="preserve">, šie teisėjai priimtą nuosprendį ir pasirašė. Lietuvos Aukščiausiojo Teismo 2016-05-31 nutartimi šis Šiaulių apygardos teismo nuosprendis buvo panaikintas, o byla perduota iš naujo nagrinėti apeliacine tvarka, motyvuojant tuo, kad nuosprendį pasirašė ne ta teisėjų kolegija, kuri nagrinėjo bylą ir sprendė su nuosprendžio priėmimu </w:t>
      </w:r>
      <w:r w:rsidR="00045FE0">
        <w:rPr>
          <w:szCs w:val="24"/>
        </w:rPr>
        <w:t>susijusius klausimus. P</w:t>
      </w:r>
      <w:r w:rsidR="00B13C35">
        <w:rPr>
          <w:szCs w:val="24"/>
        </w:rPr>
        <w:t>atikrinimo pažymoje</w:t>
      </w:r>
      <w:r w:rsidR="00045FE0">
        <w:rPr>
          <w:szCs w:val="24"/>
        </w:rPr>
        <w:t xml:space="preserve"> taip pat užfiksuoti</w:t>
      </w:r>
      <w:r w:rsidR="00B13C35">
        <w:rPr>
          <w:szCs w:val="24"/>
        </w:rPr>
        <w:t xml:space="preserve"> šioje byloje posėdžiavusi</w:t>
      </w:r>
      <w:r w:rsidR="007168A0">
        <w:rPr>
          <w:szCs w:val="24"/>
        </w:rPr>
        <w:t>os</w:t>
      </w:r>
      <w:r w:rsidR="00B13C35">
        <w:rPr>
          <w:szCs w:val="24"/>
        </w:rPr>
        <w:t xml:space="preserve"> Šiaulių apygardos</w:t>
      </w:r>
      <w:r w:rsidR="007168A0">
        <w:rPr>
          <w:szCs w:val="24"/>
        </w:rPr>
        <w:t xml:space="preserve"> teismo sekretorės</w:t>
      </w:r>
      <w:r w:rsidR="00B13C35">
        <w:rPr>
          <w:szCs w:val="24"/>
        </w:rPr>
        <w:t xml:space="preserve"> paa</w:t>
      </w:r>
      <w:r w:rsidR="00353950">
        <w:rPr>
          <w:szCs w:val="24"/>
        </w:rPr>
        <w:t>i</w:t>
      </w:r>
      <w:r w:rsidR="00B13C35">
        <w:rPr>
          <w:szCs w:val="24"/>
        </w:rPr>
        <w:t>škini</w:t>
      </w:r>
      <w:r w:rsidR="00045FE0">
        <w:rPr>
          <w:szCs w:val="24"/>
        </w:rPr>
        <w:t xml:space="preserve">mai, kuriuose ji nurodo, jog </w:t>
      </w:r>
      <w:r w:rsidR="00B13C35">
        <w:rPr>
          <w:szCs w:val="24"/>
        </w:rPr>
        <w:t xml:space="preserve">suklydo į posėdžio protokolą </w:t>
      </w:r>
      <w:r w:rsidR="00973D76">
        <w:rPr>
          <w:szCs w:val="24"/>
        </w:rPr>
        <w:t xml:space="preserve">įrašydama </w:t>
      </w:r>
      <w:r w:rsidR="00B24FFE">
        <w:rPr>
          <w:szCs w:val="24"/>
        </w:rPr>
        <w:t>teisėjo V. M.</w:t>
      </w:r>
      <w:r w:rsidR="007168A0">
        <w:rPr>
          <w:szCs w:val="24"/>
        </w:rPr>
        <w:t xml:space="preserve"> pavardę vietoj šioje byloje</w:t>
      </w:r>
      <w:r w:rsidR="00B24FFE">
        <w:rPr>
          <w:szCs w:val="24"/>
        </w:rPr>
        <w:t xml:space="preserve"> posėdžiavusio teisėjo B. K</w:t>
      </w:r>
      <w:r w:rsidR="007168A0">
        <w:rPr>
          <w:szCs w:val="24"/>
        </w:rPr>
        <w:t>. Šį suklydimą paaiškina tuo</w:t>
      </w:r>
      <w:r w:rsidR="00973D76">
        <w:rPr>
          <w:szCs w:val="24"/>
        </w:rPr>
        <w:t xml:space="preserve">, </w:t>
      </w:r>
      <w:r w:rsidR="00B24FFE">
        <w:rPr>
          <w:szCs w:val="24"/>
        </w:rPr>
        <w:t>kad teisėjas V. M.</w:t>
      </w:r>
      <w:r w:rsidR="00973D76">
        <w:rPr>
          <w:szCs w:val="24"/>
        </w:rPr>
        <w:t xml:space="preserve"> yra teismo pirmininko sudarytos stabilios teisėjų kolegijos narys, todėl jo pavardė atsirado vietoj p</w:t>
      </w:r>
      <w:r w:rsidR="00B24FFE">
        <w:rPr>
          <w:szCs w:val="24"/>
        </w:rPr>
        <w:t>osėdžiavusio teisėjo B. K</w:t>
      </w:r>
      <w:r w:rsidR="00973D76">
        <w:rPr>
          <w:szCs w:val="24"/>
        </w:rPr>
        <w:t>.</w:t>
      </w:r>
      <w:r w:rsidR="00DF2CD9">
        <w:rPr>
          <w:szCs w:val="24"/>
        </w:rPr>
        <w:t xml:space="preserve"> </w:t>
      </w:r>
      <w:r w:rsidR="00973D76">
        <w:rPr>
          <w:szCs w:val="24"/>
        </w:rPr>
        <w:t>2015-12-16</w:t>
      </w:r>
      <w:r w:rsidR="007168A0">
        <w:rPr>
          <w:szCs w:val="24"/>
        </w:rPr>
        <w:t xml:space="preserve"> nuosprendžio projektą rengusi</w:t>
      </w:r>
      <w:r w:rsidR="00973D76">
        <w:rPr>
          <w:szCs w:val="24"/>
        </w:rPr>
        <w:t xml:space="preserve"> Baudžiamųjų</w:t>
      </w:r>
      <w:r w:rsidR="00DF2CD9">
        <w:rPr>
          <w:szCs w:val="24"/>
        </w:rPr>
        <w:t xml:space="preserve"> bylų skyriaus teisėjo padėjėja</w:t>
      </w:r>
      <w:r w:rsidR="00973D76">
        <w:rPr>
          <w:szCs w:val="24"/>
        </w:rPr>
        <w:t xml:space="preserve"> paaiškino, kad rašydama nuosprendžio projektą analizavo 2015-11-05 posėdžio protokolą ir į nuosprendžio projektą perrašė protokole nur</w:t>
      </w:r>
      <w:r w:rsidR="00045FE0">
        <w:rPr>
          <w:szCs w:val="24"/>
        </w:rPr>
        <w:t>odytos teisėjų kolegijos sudėtį, d</w:t>
      </w:r>
      <w:r w:rsidR="00973D76">
        <w:rPr>
          <w:szCs w:val="24"/>
        </w:rPr>
        <w:t xml:space="preserve">ėl didelio darbo krūvio nesutikrino byloje esančio patvarkymo skirti teisėjų kolegiją duomenų su posėdžio protokolo duomenimis. </w:t>
      </w:r>
    </w:p>
    <w:p w:rsidR="008E413D" w:rsidRDefault="00B309BC" w:rsidP="008E413D">
      <w:pPr>
        <w:pStyle w:val="Tekstas"/>
        <w:spacing w:before="0" w:after="0"/>
        <w:ind w:firstLine="1134"/>
        <w:rPr>
          <w:szCs w:val="24"/>
        </w:rPr>
      </w:pPr>
      <w:r>
        <w:rPr>
          <w:szCs w:val="24"/>
        </w:rPr>
        <w:t xml:space="preserve">Teisėjas </w:t>
      </w:r>
      <w:r w:rsidR="00B24FFE">
        <w:rPr>
          <w:szCs w:val="24"/>
        </w:rPr>
        <w:t>Z. K.</w:t>
      </w:r>
      <w:r w:rsidR="00973D76">
        <w:rPr>
          <w:szCs w:val="24"/>
        </w:rPr>
        <w:t xml:space="preserve"> nurodė, kad nuo 2015-11-05 iki </w:t>
      </w:r>
      <w:r w:rsidR="00FD1A06">
        <w:rPr>
          <w:szCs w:val="24"/>
        </w:rPr>
        <w:t>2015-12-16 buvo paskelbti 25 sprendimai įvairiose jam paskirtose baudžiamosiose bylose, todėl dėl nemažo darbo</w:t>
      </w:r>
      <w:r w:rsidR="00DF2CD9">
        <w:rPr>
          <w:szCs w:val="24"/>
        </w:rPr>
        <w:t xml:space="preserve"> krūvio ir bylų įvairovės jis </w:t>
      </w:r>
      <w:r w:rsidR="00FD1A06">
        <w:rPr>
          <w:szCs w:val="24"/>
        </w:rPr>
        <w:t>galėjo nepastebėti per klaidą 2015-11-05 teisiamojo posėdžio protokole baudžiamojoje byloje Nr. 1A-402-309/2015 ir jo pagrindu pasirašytame 2015-12-16 nuosprendžio projekte neteisingai įrašytos vi</w:t>
      </w:r>
      <w:r w:rsidR="00B24FFE">
        <w:rPr>
          <w:szCs w:val="24"/>
        </w:rPr>
        <w:t>eno iš kolegijos narių (V. M.</w:t>
      </w:r>
      <w:r w:rsidR="00FD1A06">
        <w:rPr>
          <w:szCs w:val="24"/>
        </w:rPr>
        <w:t>)</w:t>
      </w:r>
      <w:r w:rsidR="003E7646">
        <w:rPr>
          <w:szCs w:val="24"/>
        </w:rPr>
        <w:t xml:space="preserve"> pavardės. Kadangi teisėjas V. </w:t>
      </w:r>
      <w:r w:rsidR="00B24FFE">
        <w:rPr>
          <w:szCs w:val="24"/>
        </w:rPr>
        <w:t>M.</w:t>
      </w:r>
      <w:r w:rsidR="00FD1A06">
        <w:rPr>
          <w:szCs w:val="24"/>
        </w:rPr>
        <w:t xml:space="preserve"> yra jo nuolatinės </w:t>
      </w:r>
      <w:r w:rsidR="003E7646">
        <w:rPr>
          <w:szCs w:val="24"/>
        </w:rPr>
        <w:t>kolegijos narys, minėta klaida liko nepastebėt</w:t>
      </w:r>
      <w:r w:rsidR="007168A0">
        <w:rPr>
          <w:szCs w:val="24"/>
        </w:rPr>
        <w:t>a. Taip pat paaiškino, kad 2015</w:t>
      </w:r>
      <w:r w:rsidR="003E7646">
        <w:rPr>
          <w:szCs w:val="24"/>
        </w:rPr>
        <w:t>-12-16 nuosprendį j</w:t>
      </w:r>
      <w:r w:rsidR="00B24FFE">
        <w:rPr>
          <w:szCs w:val="24"/>
        </w:rPr>
        <w:t>is pats atnešė teisėjui V. M.</w:t>
      </w:r>
      <w:r w:rsidR="003E7646">
        <w:rPr>
          <w:szCs w:val="24"/>
        </w:rPr>
        <w:t xml:space="preserve"> pasirašyti, paaiškino, kokį s</w:t>
      </w:r>
      <w:r w:rsidR="00B24FFE">
        <w:rPr>
          <w:szCs w:val="24"/>
        </w:rPr>
        <w:t>prendimą jis pasirašo, o V. M.</w:t>
      </w:r>
      <w:r w:rsidR="003E7646">
        <w:rPr>
          <w:szCs w:val="24"/>
        </w:rPr>
        <w:t xml:space="preserve"> paminėjo, kad jam žinomi proceso dalyviai</w:t>
      </w:r>
      <w:r w:rsidR="007168A0">
        <w:rPr>
          <w:szCs w:val="24"/>
        </w:rPr>
        <w:t xml:space="preserve"> ir girdėtos bylos aplinkybės bei</w:t>
      </w:r>
      <w:r w:rsidR="003E7646">
        <w:rPr>
          <w:szCs w:val="24"/>
        </w:rPr>
        <w:t xml:space="preserve"> nuosprendį pasirašė. </w:t>
      </w:r>
      <w:r w:rsidR="00DF2CD9">
        <w:rPr>
          <w:szCs w:val="24"/>
        </w:rPr>
        <w:t>Patikrinimo akte nurodyta, kad k</w:t>
      </w:r>
      <w:r w:rsidR="00D70B1B">
        <w:rPr>
          <w:szCs w:val="24"/>
        </w:rPr>
        <w:t xml:space="preserve">omisijai pateiktame paaiškinime </w:t>
      </w:r>
      <w:r w:rsidR="00B24FFE">
        <w:rPr>
          <w:szCs w:val="24"/>
        </w:rPr>
        <w:t>teisėjas V. M.</w:t>
      </w:r>
      <w:r w:rsidR="00045FE0">
        <w:rPr>
          <w:szCs w:val="24"/>
        </w:rPr>
        <w:t xml:space="preserve"> nurodė, jog</w:t>
      </w:r>
      <w:r w:rsidR="00A17593">
        <w:rPr>
          <w:szCs w:val="24"/>
        </w:rPr>
        <w:t xml:space="preserve"> ji</w:t>
      </w:r>
      <w:r w:rsidR="00D70B1B">
        <w:rPr>
          <w:szCs w:val="24"/>
        </w:rPr>
        <w:t xml:space="preserve">s savo parašu klaidingai patvirtino 2015-12-16 priimtą nuosprendį baudžiamojoje byloje Nr. 1A-402-309/2017. Jis galimai suklydo dėl to, kad yra nuolatinis šios kolegijos narys, be to, dalis bylos aplinkybių jam buvo žinomos, nes jis anksčiau buvo nagrinėjęs proceso dalyvių skundą dėl nuosprendyje minimų asmenų. </w:t>
      </w:r>
      <w:r w:rsidR="00202F47">
        <w:rPr>
          <w:szCs w:val="24"/>
        </w:rPr>
        <w:t>Be to</w:t>
      </w:r>
      <w:r w:rsidR="00353950">
        <w:rPr>
          <w:szCs w:val="24"/>
        </w:rPr>
        <w:t>,</w:t>
      </w:r>
      <w:r w:rsidR="00202F47">
        <w:rPr>
          <w:szCs w:val="24"/>
        </w:rPr>
        <w:t xml:space="preserve"> Šiaulių apyga</w:t>
      </w:r>
      <w:r w:rsidR="00406BEF">
        <w:rPr>
          <w:szCs w:val="24"/>
        </w:rPr>
        <w:t>rdos teismo patikrinimo išvadoje konstatuota, kad minėtos klaidos buvo padarytos dėl didelio teisėjų ir teismo darb</w:t>
      </w:r>
      <w:r w:rsidR="00BD0F41">
        <w:rPr>
          <w:szCs w:val="24"/>
        </w:rPr>
        <w:t>uotojų darbo krūvio bei žmogiško</w:t>
      </w:r>
      <w:r w:rsidR="00406BEF">
        <w:rPr>
          <w:szCs w:val="24"/>
        </w:rPr>
        <w:t xml:space="preserve"> tec</w:t>
      </w:r>
      <w:r w:rsidR="00BD0F41">
        <w:rPr>
          <w:szCs w:val="24"/>
        </w:rPr>
        <w:t>hninio pobūdžio suklydimo, kuris</w:t>
      </w:r>
      <w:r w:rsidR="00406BEF">
        <w:rPr>
          <w:szCs w:val="24"/>
        </w:rPr>
        <w:t>, nors nuosprendis buvo panaikintas, galiausiai nesukėlė nepataisomų neigiamų pasekmių, kadangi iš naujo išnagrinėjus bylą apeliacine tvarka buvo priimtas toks pats sprendimas, kurio Lietuvos Aukščiausiasis Teismas, išnagrinėjęs išteisintojo R. P. kasacinį skundą, nepakeitė.</w:t>
      </w:r>
      <w:r w:rsidR="00A11759">
        <w:rPr>
          <w:szCs w:val="24"/>
        </w:rPr>
        <w:t xml:space="preserve"> </w:t>
      </w:r>
      <w:r w:rsidR="00DF2CD9">
        <w:rPr>
          <w:szCs w:val="24"/>
        </w:rPr>
        <w:t>Komisijos patikrinimo akte nurodyta, kad</w:t>
      </w:r>
      <w:r w:rsidR="00BD0F41">
        <w:rPr>
          <w:szCs w:val="24"/>
        </w:rPr>
        <w:t xml:space="preserve"> iš</w:t>
      </w:r>
      <w:r w:rsidR="00DF2CD9">
        <w:rPr>
          <w:szCs w:val="24"/>
        </w:rPr>
        <w:t xml:space="preserve"> </w:t>
      </w:r>
      <w:r w:rsidR="00A11759">
        <w:rPr>
          <w:szCs w:val="24"/>
        </w:rPr>
        <w:t>patikrinimo metu nustatytų objektyvių aplinkybių nėra pagrindo teigti, kad bylos nagrinėjimo metu galėjo būti atskleisti ar išplatinti proceso dalyvių asmens, ar kokie  kiti konfidencialūs bylos duo</w:t>
      </w:r>
      <w:r w:rsidR="00B24FFE">
        <w:rPr>
          <w:szCs w:val="24"/>
        </w:rPr>
        <w:t>menys, kadangi teisėjui V. M.</w:t>
      </w:r>
      <w:r w:rsidR="00A11759">
        <w:rPr>
          <w:szCs w:val="24"/>
        </w:rPr>
        <w:t xml:space="preserve"> buvo žinomi proceso dalyviai ir girdėtos bylos aplinkybės, nes ji nagrinėjo proceso dalyvių skundą ikiteisminio tyrimo metu. Duomenų, apie tai, kad su juo buvo diskutuojama dėl ga</w:t>
      </w:r>
      <w:r w:rsidR="008E413D">
        <w:rPr>
          <w:szCs w:val="24"/>
        </w:rPr>
        <w:t>lutinio sprendimo, nenustatyta.</w:t>
      </w:r>
    </w:p>
    <w:p w:rsidR="008E413D" w:rsidRDefault="00B24FFE" w:rsidP="008E413D">
      <w:pPr>
        <w:pStyle w:val="Tekstas"/>
        <w:spacing w:before="0" w:after="0"/>
        <w:ind w:firstLine="1134"/>
        <w:rPr>
          <w:szCs w:val="24"/>
        </w:rPr>
      </w:pPr>
      <w:r>
        <w:rPr>
          <w:szCs w:val="24"/>
        </w:rPr>
        <w:t>Teisėjas Z. K.</w:t>
      </w:r>
      <w:r w:rsidR="00353950">
        <w:rPr>
          <w:szCs w:val="24"/>
        </w:rPr>
        <w:t xml:space="preserve"> Komisijos posėdyje nedalyvavo, 2017-12-27 Komisijai pateiktame paaiški</w:t>
      </w:r>
      <w:r w:rsidR="00045FE0">
        <w:rPr>
          <w:szCs w:val="24"/>
        </w:rPr>
        <w:t>nime nurodė, kad</w:t>
      </w:r>
      <w:r w:rsidR="006F1F6B">
        <w:rPr>
          <w:szCs w:val="24"/>
        </w:rPr>
        <w:t xml:space="preserve"> 2015-11-05 posėdžio protokole buvo neteisingai nurodyta kolegijos sud</w:t>
      </w:r>
      <w:r>
        <w:rPr>
          <w:szCs w:val="24"/>
        </w:rPr>
        <w:t>ėtis (vietoje teisėjo B.K. nurodyta teisėjo V.M.</w:t>
      </w:r>
      <w:r w:rsidR="006F1F6B">
        <w:rPr>
          <w:szCs w:val="24"/>
        </w:rPr>
        <w:t xml:space="preserve"> pavardė), todėl per apsirikimą ir priimtame sprendime (išteisinamajame nuosprendyje) buvo </w:t>
      </w:r>
      <w:r w:rsidR="00045FE0">
        <w:rPr>
          <w:szCs w:val="24"/>
        </w:rPr>
        <w:t xml:space="preserve">neteisingai </w:t>
      </w:r>
      <w:r>
        <w:rPr>
          <w:szCs w:val="24"/>
        </w:rPr>
        <w:t>nurodyta teisėjo V.M.</w:t>
      </w:r>
      <w:r w:rsidR="006F1F6B">
        <w:rPr>
          <w:szCs w:val="24"/>
        </w:rPr>
        <w:t xml:space="preserve"> pavardė. Kaip nurodoma paaiškinime, ka</w:t>
      </w:r>
      <w:r>
        <w:rPr>
          <w:szCs w:val="24"/>
        </w:rPr>
        <w:t>dangi kolegijos narys B.K.</w:t>
      </w:r>
      <w:r w:rsidR="006F1F6B">
        <w:rPr>
          <w:szCs w:val="24"/>
        </w:rPr>
        <w:t xml:space="preserve"> sutiko, kad R.</w:t>
      </w:r>
      <w:r w:rsidR="008E413D">
        <w:rPr>
          <w:szCs w:val="24"/>
        </w:rPr>
        <w:t xml:space="preserve"> </w:t>
      </w:r>
      <w:r w:rsidR="006F1F6B">
        <w:rPr>
          <w:szCs w:val="24"/>
        </w:rPr>
        <w:t>P.ir T.</w:t>
      </w:r>
      <w:r w:rsidR="008E413D">
        <w:rPr>
          <w:szCs w:val="24"/>
        </w:rPr>
        <w:t xml:space="preserve"> </w:t>
      </w:r>
      <w:r w:rsidR="006F1F6B">
        <w:rPr>
          <w:szCs w:val="24"/>
        </w:rPr>
        <w:t>A. atžvilgiu būtų priimtas išteisinamasis nuosprendis, todėl nebuvo jokio tikslo tyčia vietoj jo pavardės į teismo sp</w:t>
      </w:r>
      <w:r>
        <w:rPr>
          <w:szCs w:val="24"/>
        </w:rPr>
        <w:t xml:space="preserve">rendimą įrašyti teisėjo V. M. </w:t>
      </w:r>
      <w:r w:rsidR="006F1F6B">
        <w:rPr>
          <w:szCs w:val="24"/>
        </w:rPr>
        <w:t>pavardę. Nunešus teisėjui V.</w:t>
      </w:r>
      <w:r>
        <w:rPr>
          <w:szCs w:val="24"/>
        </w:rPr>
        <w:t xml:space="preserve"> M.</w:t>
      </w:r>
      <w:r w:rsidR="006F1F6B">
        <w:rPr>
          <w:szCs w:val="24"/>
        </w:rPr>
        <w:t xml:space="preserve"> pasirašyti sprendimą (išteisinamąjį nuosprendį) ir paaiškinus kokį sprendim</w:t>
      </w:r>
      <w:r>
        <w:rPr>
          <w:szCs w:val="24"/>
        </w:rPr>
        <w:t xml:space="preserve">ą jis pasirašo, teisėjas V. M. </w:t>
      </w:r>
      <w:r w:rsidR="006F1F6B">
        <w:rPr>
          <w:szCs w:val="24"/>
        </w:rPr>
        <w:t>paminėjo, kad jam žinomi proceso dalyviai ir girdėtos bylos aplinkybės, todėl nuosprendį pasirašė.</w:t>
      </w:r>
      <w:r w:rsidR="00353950">
        <w:rPr>
          <w:szCs w:val="24"/>
        </w:rPr>
        <w:t xml:space="preserve"> </w:t>
      </w:r>
    </w:p>
    <w:p w:rsidR="00B309BC" w:rsidRPr="0040240E" w:rsidRDefault="00B24FFE" w:rsidP="00A76A40">
      <w:pPr>
        <w:pStyle w:val="Tekstas"/>
        <w:spacing w:before="0" w:after="0"/>
        <w:ind w:firstLine="1134"/>
        <w:rPr>
          <w:szCs w:val="24"/>
        </w:rPr>
      </w:pPr>
      <w:r>
        <w:rPr>
          <w:szCs w:val="24"/>
        </w:rPr>
        <w:t>Teisėjas V. M.</w:t>
      </w:r>
      <w:r w:rsidR="008E413D">
        <w:rPr>
          <w:szCs w:val="24"/>
        </w:rPr>
        <w:t xml:space="preserve"> t</w:t>
      </w:r>
      <w:r w:rsidR="00353950">
        <w:rPr>
          <w:szCs w:val="24"/>
        </w:rPr>
        <w:t>aip pat nedalyvavo</w:t>
      </w:r>
      <w:r w:rsidR="008E413D" w:rsidRPr="008E413D">
        <w:rPr>
          <w:szCs w:val="24"/>
        </w:rPr>
        <w:t xml:space="preserve"> </w:t>
      </w:r>
      <w:r w:rsidR="008E413D">
        <w:rPr>
          <w:szCs w:val="24"/>
        </w:rPr>
        <w:t>Komisijos posėdyje.</w:t>
      </w:r>
      <w:r w:rsidR="00353950">
        <w:rPr>
          <w:szCs w:val="24"/>
        </w:rPr>
        <w:t xml:space="preserve"> 2018-01-02 pateiktame paaiškinime patvirtino pareiškėjo teikime nurodytas faktines aplinkybes, kad 2015-12-16 klaidingai savo parašu patvirtino apeliacine tvarka kitos kolegijos išnagrinėtos baudžiamosios bylos nuosprendį, nors apeliacinio skundo nagrinėjime ir nedalyvavo. Klaidos padarymą teisina tuo, kad žinojo proceso dalyvių pavardes ir buvo susipažinęs su bylos aplinkybėmis, nes anksčiau nagrinėjo nurodytame nuosprendyje minimų proceso dalyvių skundą. Taip pat atkreipia dėmesį į tai, kad Lietuvos </w:t>
      </w:r>
      <w:r w:rsidR="00353950">
        <w:rPr>
          <w:szCs w:val="24"/>
        </w:rPr>
        <w:lastRenderedPageBreak/>
        <w:t>Aukščiausiasis T</w:t>
      </w:r>
      <w:r w:rsidR="0040240E">
        <w:rPr>
          <w:szCs w:val="24"/>
        </w:rPr>
        <w:t>eismas,</w:t>
      </w:r>
      <w:r w:rsidR="00353950">
        <w:rPr>
          <w:szCs w:val="24"/>
        </w:rPr>
        <w:t xml:space="preserve"> išnagrinėjęs nurodytą bylą, Šiaulių apygardos teismo nuosprendį pana</w:t>
      </w:r>
      <w:r w:rsidR="00E82924">
        <w:rPr>
          <w:szCs w:val="24"/>
        </w:rPr>
        <w:t>ikino, tač</w:t>
      </w:r>
      <w:r w:rsidR="0040240E">
        <w:rPr>
          <w:szCs w:val="24"/>
        </w:rPr>
        <w:t>iau iš naujo išnagrinėjus apelia</w:t>
      </w:r>
      <w:r w:rsidR="00E82924">
        <w:rPr>
          <w:szCs w:val="24"/>
        </w:rPr>
        <w:t>cinį skundą</w:t>
      </w:r>
      <w:r w:rsidR="0040240E">
        <w:rPr>
          <w:szCs w:val="24"/>
        </w:rPr>
        <w:t xml:space="preserve"> buvo priimtas analogiškas išteisinamasis nuosprendis, su kuriuo visi proceso dalyviai sutiko ir jo neskundė. Teisėjo nuomone, jo padaryta klaida nesuvaržė proceso dalyvių teisių ir laisvių, ir nesukėlė jokių neigiamų pasekmių.</w:t>
      </w:r>
      <w:r w:rsidR="008E413D">
        <w:rPr>
          <w:szCs w:val="24"/>
        </w:rPr>
        <w:t xml:space="preserve"> Labai gailisi dėl padarytos klaidos.</w:t>
      </w:r>
      <w:r w:rsidR="0040240E">
        <w:rPr>
          <w:szCs w:val="24"/>
        </w:rPr>
        <w:t xml:space="preserve"> </w:t>
      </w:r>
    </w:p>
    <w:p w:rsidR="00AC3E9D" w:rsidRDefault="002C1B10" w:rsidP="00A76A40">
      <w:pPr>
        <w:pStyle w:val="Tekstas"/>
        <w:shd w:val="clear" w:color="auto" w:fill="FFFFFF"/>
        <w:spacing w:before="0" w:after="0"/>
        <w:ind w:firstLine="1134"/>
        <w:rPr>
          <w:szCs w:val="24"/>
        </w:rPr>
      </w:pPr>
      <w:r w:rsidRPr="0040240E">
        <w:rPr>
          <w:szCs w:val="24"/>
        </w:rPr>
        <w:t>Draus</w:t>
      </w:r>
      <w:r w:rsidR="00AC3E9D" w:rsidRPr="0040240E">
        <w:rPr>
          <w:szCs w:val="24"/>
        </w:rPr>
        <w:t>mės bylą</w:t>
      </w:r>
      <w:r w:rsidR="00131149" w:rsidRPr="0040240E">
        <w:rPr>
          <w:szCs w:val="24"/>
        </w:rPr>
        <w:t xml:space="preserve"> teisėj</w:t>
      </w:r>
      <w:r w:rsidR="00B26DC2" w:rsidRPr="0040240E">
        <w:rPr>
          <w:szCs w:val="24"/>
        </w:rPr>
        <w:t xml:space="preserve">ams </w:t>
      </w:r>
      <w:r w:rsidR="00B24FFE">
        <w:rPr>
          <w:szCs w:val="24"/>
        </w:rPr>
        <w:t>V. M. ir Z. K.</w:t>
      </w:r>
      <w:r w:rsidR="0040240E" w:rsidRPr="0040240E">
        <w:rPr>
          <w:szCs w:val="24"/>
        </w:rPr>
        <w:t xml:space="preserve"> k</w:t>
      </w:r>
      <w:r w:rsidR="00353950" w:rsidRPr="0040240E">
        <w:rPr>
          <w:szCs w:val="24"/>
        </w:rPr>
        <w:t>elti atsisakytina</w:t>
      </w:r>
      <w:r w:rsidR="00A76A40">
        <w:rPr>
          <w:szCs w:val="24"/>
        </w:rPr>
        <w:t>.</w:t>
      </w:r>
      <w:r w:rsidR="00353950" w:rsidRPr="0040240E">
        <w:rPr>
          <w:szCs w:val="24"/>
        </w:rPr>
        <w:t xml:space="preserve"> </w:t>
      </w:r>
    </w:p>
    <w:p w:rsidR="00F66A78" w:rsidRDefault="002C1B10" w:rsidP="00731E61">
      <w:pPr>
        <w:pStyle w:val="Tekstas"/>
        <w:shd w:val="clear" w:color="auto" w:fill="FFFFFF"/>
        <w:spacing w:before="0" w:after="0"/>
        <w:ind w:firstLine="1134"/>
        <w:rPr>
          <w:szCs w:val="24"/>
        </w:rPr>
      </w:pPr>
      <w:r w:rsidRPr="00865EB8">
        <w:rPr>
          <w:szCs w:val="24"/>
        </w:rPr>
        <w:t xml:space="preserve">Teisėjų etikos ir drausmės komisija iškelia teisėjui drausmės bylą, kai teisėjo veiksmuose nustato nusižengimų, numatytų </w:t>
      </w:r>
      <w:r w:rsidR="002371D9" w:rsidRPr="00865EB8">
        <w:rPr>
          <w:szCs w:val="24"/>
        </w:rPr>
        <w:t>Teismų įstatymo</w:t>
      </w:r>
      <w:r w:rsidRPr="00865EB8">
        <w:rPr>
          <w:szCs w:val="24"/>
        </w:rPr>
        <w:t xml:space="preserve">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rsidR="00731E61" w:rsidRDefault="00CE1B61" w:rsidP="00DF2CD9">
      <w:pPr>
        <w:pStyle w:val="Tekstas"/>
        <w:shd w:val="clear" w:color="auto" w:fill="FFFFFF"/>
        <w:spacing w:before="0" w:after="0"/>
        <w:ind w:firstLine="1134"/>
        <w:rPr>
          <w:szCs w:val="24"/>
        </w:rPr>
      </w:pPr>
      <w:r>
        <w:rPr>
          <w:szCs w:val="24"/>
        </w:rPr>
        <w:t>Teisėjų etikos kodekso pareigingumo principas reikalauja pareigas atlikti nepriekaištingai, laiku, profesionaliai, vengti paviršutiniškumo</w:t>
      </w:r>
      <w:r w:rsidR="00DF2CD9">
        <w:rPr>
          <w:szCs w:val="24"/>
        </w:rPr>
        <w:t xml:space="preserve">. </w:t>
      </w:r>
      <w:r w:rsidR="00F66A78" w:rsidRPr="00731E61">
        <w:rPr>
          <w:szCs w:val="24"/>
        </w:rPr>
        <w:t xml:space="preserve">Vadovaudamasis Teisėjų etikos kodekse įtvirtintu pareigingumo principu, teisėjas privalo nepažeisti įstatymų ir kitų teisės aktų, </w:t>
      </w:r>
      <w:r w:rsidR="00EC08F9">
        <w:rPr>
          <w:szCs w:val="24"/>
        </w:rPr>
        <w:t xml:space="preserve">surašyti procesinius dokumentus taip, kad jie atitiktų įstatymų ir valstybinės kalbos reikalavimus, </w:t>
      </w:r>
      <w:r w:rsidR="00F66A78" w:rsidRPr="00731E61">
        <w:rPr>
          <w:szCs w:val="24"/>
        </w:rPr>
        <w:t>savo pareigas atlikti nepriekaištingai, laiku ir profesionaliai</w:t>
      </w:r>
      <w:r w:rsidR="00F66A78" w:rsidRPr="00731E61">
        <w:rPr>
          <w:color w:val="000000"/>
          <w:szCs w:val="24"/>
        </w:rPr>
        <w:t>; gilintis į nagrinėjamų bylų esmę, vengti skubotumo ir paviršutiniškumo, tačiau nevilkinti teismo proceso</w:t>
      </w:r>
      <w:r w:rsidR="00F66A78" w:rsidRPr="00731E61">
        <w:rPr>
          <w:szCs w:val="24"/>
        </w:rPr>
        <w:t xml:space="preserve"> (15 straipsnio 1, </w:t>
      </w:r>
      <w:r w:rsidR="00DF2CD9">
        <w:rPr>
          <w:szCs w:val="24"/>
        </w:rPr>
        <w:t xml:space="preserve">2, </w:t>
      </w:r>
      <w:r w:rsidR="00F66A78" w:rsidRPr="00731E61">
        <w:rPr>
          <w:szCs w:val="24"/>
        </w:rPr>
        <w:t xml:space="preserve">3, 4 punktai). </w:t>
      </w:r>
    </w:p>
    <w:p w:rsidR="00045CFA" w:rsidRDefault="00045CFA" w:rsidP="00731E61">
      <w:pPr>
        <w:shd w:val="clear" w:color="auto" w:fill="FFFFFF"/>
        <w:ind w:firstLine="1134"/>
        <w:jc w:val="both"/>
        <w:rPr>
          <w:sz w:val="24"/>
          <w:szCs w:val="24"/>
        </w:rPr>
      </w:pPr>
      <w:r>
        <w:rPr>
          <w:sz w:val="24"/>
          <w:szCs w:val="24"/>
        </w:rPr>
        <w:t>Teisėjų etikos kodekso 10 straipsnio turinys įpareigoja teisėją vadovaujantis konfidencialumo principu</w:t>
      </w:r>
      <w:r w:rsidR="00045FE0">
        <w:rPr>
          <w:sz w:val="24"/>
          <w:szCs w:val="24"/>
        </w:rPr>
        <w:t>,</w:t>
      </w:r>
      <w:r>
        <w:rPr>
          <w:sz w:val="24"/>
          <w:szCs w:val="24"/>
        </w:rPr>
        <w:t xml:space="preserve"> griežtai laikytis valstybės ir tarnybos paslaptį sudarančios ir kitos neskelbtinos  informacijos apsaugos reikalavimų, neatskleisti bylos nagrinėjimo metu gautos konfidencialios informacijos bei nenaudoti, pažeidžiant įstatymus, savo viešoje veikloje ir privačiame gyvenime informacijos, kurią jis sužinojo bylos nagrinėjimo metu. </w:t>
      </w:r>
    </w:p>
    <w:p w:rsidR="005B3A30" w:rsidRDefault="00F66A78" w:rsidP="00F22381">
      <w:pPr>
        <w:shd w:val="clear" w:color="auto" w:fill="FFFFFF"/>
        <w:ind w:firstLine="1134"/>
        <w:jc w:val="both"/>
        <w:rPr>
          <w:sz w:val="24"/>
          <w:szCs w:val="24"/>
        </w:rPr>
      </w:pPr>
      <w:r w:rsidRPr="00FE4055">
        <w:rPr>
          <w:sz w:val="24"/>
          <w:szCs w:val="24"/>
        </w:rPr>
        <w:t>Nagrinėjamu atveju Komisijos prašoma</w:t>
      </w:r>
      <w:r w:rsidR="00F22381">
        <w:rPr>
          <w:sz w:val="24"/>
          <w:szCs w:val="24"/>
        </w:rPr>
        <w:t xml:space="preserve"> </w:t>
      </w:r>
      <w:r w:rsidR="00A11759">
        <w:rPr>
          <w:sz w:val="24"/>
          <w:szCs w:val="24"/>
        </w:rPr>
        <w:t xml:space="preserve">įvertinti, ar teisėjų </w:t>
      </w:r>
      <w:r w:rsidR="00B24FFE">
        <w:rPr>
          <w:sz w:val="24"/>
          <w:szCs w:val="24"/>
        </w:rPr>
        <w:t>V. M.</w:t>
      </w:r>
      <w:r w:rsidR="0060079A">
        <w:rPr>
          <w:sz w:val="24"/>
          <w:szCs w:val="24"/>
        </w:rPr>
        <w:t xml:space="preserve"> ir </w:t>
      </w:r>
      <w:r w:rsidR="00B24FFE">
        <w:rPr>
          <w:sz w:val="24"/>
          <w:szCs w:val="24"/>
        </w:rPr>
        <w:t xml:space="preserve">Z. K. </w:t>
      </w:r>
      <w:r w:rsidR="00F22381" w:rsidRPr="00F8798F">
        <w:rPr>
          <w:sz w:val="24"/>
          <w:szCs w:val="24"/>
        </w:rPr>
        <w:t>veiksmuose nėra drausminės atsakomybės požymių</w:t>
      </w:r>
      <w:r w:rsidR="00F22381">
        <w:rPr>
          <w:sz w:val="24"/>
          <w:szCs w:val="24"/>
        </w:rPr>
        <w:t xml:space="preserve">, t. y. prašoma </w:t>
      </w:r>
      <w:r w:rsidRPr="00FE4055">
        <w:rPr>
          <w:sz w:val="24"/>
          <w:szCs w:val="24"/>
        </w:rPr>
        <w:t>įvertinti, ar yra pag</w:t>
      </w:r>
      <w:r w:rsidR="005B3A30">
        <w:rPr>
          <w:sz w:val="24"/>
          <w:szCs w:val="24"/>
        </w:rPr>
        <w:t xml:space="preserve">rindas pripažinti, kad teisėjai </w:t>
      </w:r>
      <w:r w:rsidRPr="00FE4055">
        <w:rPr>
          <w:sz w:val="24"/>
          <w:szCs w:val="24"/>
        </w:rPr>
        <w:t xml:space="preserve">aiškiai aplaidžiai atliko savo pareigas dėl to, kad </w:t>
      </w:r>
      <w:r w:rsidR="00B24FFE">
        <w:rPr>
          <w:sz w:val="24"/>
          <w:szCs w:val="24"/>
        </w:rPr>
        <w:t>Z. K.</w:t>
      </w:r>
      <w:r w:rsidR="005B3A30">
        <w:rPr>
          <w:sz w:val="24"/>
          <w:szCs w:val="24"/>
        </w:rPr>
        <w:t>, būdamas baudžiamąją bylą nagrinėjusios kolegijos pirmininku ir pranešėju, 2015-12-16 paskelbdamas teismo nuosprendį, kurį pasirašė bylos nagrinėj</w:t>
      </w:r>
      <w:r w:rsidR="00B24FFE">
        <w:rPr>
          <w:sz w:val="24"/>
          <w:szCs w:val="24"/>
        </w:rPr>
        <w:t>ime nedalyvavęs teisėjas V. M.</w:t>
      </w:r>
      <w:r w:rsidR="005B3A30">
        <w:rPr>
          <w:sz w:val="24"/>
          <w:szCs w:val="24"/>
        </w:rPr>
        <w:t>, veikė neapdairiai ir nerūpestingai, nes nepatikrino kolegijos sudėties ir teisėjų parašų, taip pat nebuvo atidus ir rūpestingas</w:t>
      </w:r>
      <w:r w:rsidR="00045FE0">
        <w:rPr>
          <w:sz w:val="24"/>
          <w:szCs w:val="24"/>
        </w:rPr>
        <w:t>, kai</w:t>
      </w:r>
      <w:r w:rsidR="00045CFA">
        <w:rPr>
          <w:sz w:val="24"/>
          <w:szCs w:val="24"/>
        </w:rPr>
        <w:t xml:space="preserve"> pasirašė 2015-11-05 teismo posėdžio protokolą, kuriame nurodyta, kad teismo sudėtyje yra ir teisėja</w:t>
      </w:r>
      <w:r w:rsidR="00B24FFE">
        <w:rPr>
          <w:sz w:val="24"/>
          <w:szCs w:val="24"/>
        </w:rPr>
        <w:t>s V. M. o teisėjas V. M</w:t>
      </w:r>
      <w:r w:rsidR="00A76952">
        <w:rPr>
          <w:sz w:val="24"/>
          <w:szCs w:val="24"/>
        </w:rPr>
        <w:t>,</w:t>
      </w:r>
      <w:r w:rsidR="00045CFA">
        <w:rPr>
          <w:sz w:val="24"/>
          <w:szCs w:val="24"/>
        </w:rPr>
        <w:t xml:space="preserve"> turėjęs atlikti pareigas nepriekaištingai ir profesionaliai, jas atliekant vengti skubos, nebūdamas baudžiamąją bylą nagrinėjusios teisėjų kolegijos sudėtyje, nenagrinėjęs baudžiamosios bylos, neapdairiai pasirašė 2015-12-16 teismo nuosprendį. Taip pat prašoma įvertinti, ar teisėjas </w:t>
      </w:r>
      <w:r w:rsidR="00096AD9">
        <w:rPr>
          <w:sz w:val="24"/>
          <w:szCs w:val="24"/>
        </w:rPr>
        <w:t>Z. K.</w:t>
      </w:r>
      <w:r w:rsidR="00DE670B">
        <w:rPr>
          <w:sz w:val="24"/>
          <w:szCs w:val="24"/>
        </w:rPr>
        <w:t xml:space="preserve"> būdamas bylą nagr</w:t>
      </w:r>
      <w:r w:rsidR="00A76952">
        <w:rPr>
          <w:sz w:val="24"/>
          <w:szCs w:val="24"/>
        </w:rPr>
        <w:t>inėjančios kolegijos pirmininku ir pranešėju</w:t>
      </w:r>
      <w:r w:rsidR="00DE670B">
        <w:rPr>
          <w:sz w:val="24"/>
          <w:szCs w:val="24"/>
        </w:rPr>
        <w:t>, aptarinėdamas su tei</w:t>
      </w:r>
      <w:r w:rsidR="00096AD9">
        <w:rPr>
          <w:sz w:val="24"/>
          <w:szCs w:val="24"/>
        </w:rPr>
        <w:t xml:space="preserve">sėju Z. M. </w:t>
      </w:r>
      <w:r w:rsidR="00DE670B">
        <w:rPr>
          <w:sz w:val="24"/>
          <w:szCs w:val="24"/>
        </w:rPr>
        <w:t>teori</w:t>
      </w:r>
      <w:r w:rsidR="00DF2CD9">
        <w:rPr>
          <w:sz w:val="24"/>
          <w:szCs w:val="24"/>
        </w:rPr>
        <w:t xml:space="preserve">nį bylos sprendimo variantą, </w:t>
      </w:r>
      <w:r w:rsidR="005E1634">
        <w:rPr>
          <w:sz w:val="24"/>
          <w:szCs w:val="24"/>
        </w:rPr>
        <w:t>neatskleidė baudžiamosios bylos duomenų</w:t>
      </w:r>
      <w:r w:rsidR="00A76952">
        <w:rPr>
          <w:sz w:val="24"/>
          <w:szCs w:val="24"/>
        </w:rPr>
        <w:t>,</w:t>
      </w:r>
      <w:r w:rsidR="005E1634">
        <w:rPr>
          <w:sz w:val="24"/>
          <w:szCs w:val="24"/>
        </w:rPr>
        <w:t xml:space="preserve"> </w:t>
      </w:r>
      <w:r w:rsidR="00DE670B">
        <w:rPr>
          <w:sz w:val="24"/>
          <w:szCs w:val="24"/>
        </w:rPr>
        <w:t xml:space="preserve">taip pažeisdamas konfidencialumo principą. </w:t>
      </w:r>
    </w:p>
    <w:p w:rsidR="00F66A78" w:rsidRPr="00731E61" w:rsidRDefault="00F66A78" w:rsidP="00F22381">
      <w:pPr>
        <w:shd w:val="clear" w:color="auto" w:fill="FFFFFF"/>
        <w:ind w:firstLine="1134"/>
        <w:jc w:val="both"/>
        <w:rPr>
          <w:sz w:val="24"/>
          <w:szCs w:val="24"/>
        </w:rPr>
      </w:pPr>
      <w:r w:rsidRPr="00731E61">
        <w:rPr>
          <w:sz w:val="24"/>
          <w:szCs w:val="24"/>
        </w:rPr>
        <w:t xml:space="preserve">Lietuvos Respublikos Konstitucinis Teismas 2014 m. kovo 10 d. sprendime Nr. KT9-S6/2014 „Dėl Lietuvos Respublikos Konstitucinio Teismo 1999 m. gruodžio 21 d. nutarimo nuostatų išaiškinimo“ išaiškino, kad teisėjui gali būti taikomos drausminės atsakomybės priemonės, jeigu </w:t>
      </w:r>
      <w:r w:rsidRPr="00731E61">
        <w:rPr>
          <w:bCs/>
          <w:sz w:val="24"/>
          <w:szCs w:val="24"/>
        </w:rPr>
        <w:t xml:space="preserve">teisėjas nuolat daro šiurkščias, akivaizdžias teisės aiškinimo ir (arba) taikymo klaidas ir (arba) tokio pat pobūdžio proceso įstatymų pažeidimus. Tai </w:t>
      </w:r>
      <w:r w:rsidRPr="00731E61">
        <w:rPr>
          <w:sz w:val="24"/>
          <w:szCs w:val="24"/>
        </w:rPr>
        <w:t xml:space="preserve">gali reikšti, kad teisėjas, vykdydamas teisingumą, netinkamai atlieka savo pareigas (be kita ko, bylas nagrinėja aplaidžiai, nesigilina į bylos medžiagą) ir (arba) neatitinka jam keliamų profesinės kvalifikacijos reikalavimų. </w:t>
      </w:r>
    </w:p>
    <w:p w:rsidR="00461853" w:rsidRDefault="00F66A78" w:rsidP="00461853">
      <w:pPr>
        <w:pStyle w:val="Tekstas"/>
        <w:tabs>
          <w:tab w:val="left" w:pos="1080"/>
        </w:tabs>
        <w:spacing w:before="0" w:after="0"/>
        <w:ind w:firstLine="1134"/>
        <w:rPr>
          <w:szCs w:val="24"/>
        </w:rPr>
      </w:pPr>
      <w:r w:rsidRPr="00731E61">
        <w:rPr>
          <w:szCs w:val="24"/>
        </w:rPr>
        <w:t>Atsižvelgdama į išdėstytas konstitucinės jurisprudencijos nuostatas,</w:t>
      </w:r>
      <w:r w:rsidRPr="00731E61">
        <w:rPr>
          <w:color w:val="000000"/>
          <w:szCs w:val="24"/>
          <w:shd w:val="clear" w:color="auto" w:fill="FFFFFF"/>
        </w:rPr>
        <w:t xml:space="preserve"> Komisija pažymi, kad a</w:t>
      </w:r>
      <w:r w:rsidRPr="00731E61">
        <w:rPr>
          <w:szCs w:val="24"/>
        </w:rPr>
        <w:t xml:space="preserve">iškiai aplaidžiu konkrečios teisėjo pareigos atlikimu gali būti laikomas toks atvejis, kai pažeidimas yra akivaizdus. Aplaidus teisėjo pareigos vykdymas yra susijęs su pažeidimo pasekmėmis. Tam, kad teisėjo veiksmus galima būtų pripažinti drausminiu deliktu, šis pažeidimas turėtų sukelti tam tikras pasekmes – pažeisti bylos dalyvių teises ar teisėtus interesus ar sukelti kitokios žalos padarymą. Taigi aiškiai aplaidus konkrečios teisėjo pareigos atlikimas arba jos </w:t>
      </w:r>
      <w:r w:rsidRPr="00731E61">
        <w:rPr>
          <w:szCs w:val="24"/>
        </w:rPr>
        <w:lastRenderedPageBreak/>
        <w:t>neatlikimas be pateisinančios priežasties gali būti pripažinti drausminiu pažeidimu, jeigu yra n</w:t>
      </w:r>
      <w:r w:rsidR="00461853">
        <w:rPr>
          <w:szCs w:val="24"/>
        </w:rPr>
        <w:t>ustatytos dvi paminėtos sąlygos.</w:t>
      </w:r>
    </w:p>
    <w:p w:rsidR="000A6B67" w:rsidRDefault="00E909B4" w:rsidP="000A6B67">
      <w:pPr>
        <w:pStyle w:val="Tekstas"/>
        <w:tabs>
          <w:tab w:val="left" w:pos="1080"/>
        </w:tabs>
        <w:spacing w:before="0" w:after="0"/>
        <w:ind w:firstLine="1134"/>
        <w:rPr>
          <w:szCs w:val="24"/>
        </w:rPr>
      </w:pPr>
      <w:r w:rsidRPr="0003648A">
        <w:rPr>
          <w:szCs w:val="24"/>
        </w:rPr>
        <w:t>Komisija, išnagrinėjusi teikim</w:t>
      </w:r>
      <w:r w:rsidR="007526E2">
        <w:rPr>
          <w:szCs w:val="24"/>
        </w:rPr>
        <w:t>ą</w:t>
      </w:r>
      <w:r w:rsidR="00DA1D34" w:rsidRPr="0003648A">
        <w:rPr>
          <w:szCs w:val="24"/>
        </w:rPr>
        <w:t>,</w:t>
      </w:r>
      <w:r w:rsidRPr="0003648A">
        <w:rPr>
          <w:szCs w:val="24"/>
        </w:rPr>
        <w:t xml:space="preserve"> įvertinusi</w:t>
      </w:r>
      <w:r w:rsidR="00027309" w:rsidRPr="0003648A">
        <w:rPr>
          <w:szCs w:val="24"/>
        </w:rPr>
        <w:t xml:space="preserve"> </w:t>
      </w:r>
      <w:r w:rsidR="00E22996">
        <w:rPr>
          <w:szCs w:val="24"/>
        </w:rPr>
        <w:t xml:space="preserve">Šiaulių apygardos teismo </w:t>
      </w:r>
      <w:r w:rsidR="00027309" w:rsidRPr="0003648A">
        <w:rPr>
          <w:szCs w:val="24"/>
        </w:rPr>
        <w:t>pirmininko</w:t>
      </w:r>
      <w:r w:rsidR="00C61B20" w:rsidRPr="0003648A">
        <w:rPr>
          <w:szCs w:val="24"/>
        </w:rPr>
        <w:t xml:space="preserve"> </w:t>
      </w:r>
      <w:r w:rsidR="00E22996">
        <w:rPr>
          <w:szCs w:val="24"/>
        </w:rPr>
        <w:t>sudarytos komisijos patikrin</w:t>
      </w:r>
      <w:r w:rsidR="00A76952">
        <w:rPr>
          <w:szCs w:val="24"/>
        </w:rPr>
        <w:t>imo aktą,</w:t>
      </w:r>
      <w:r w:rsidR="00096AD9">
        <w:rPr>
          <w:szCs w:val="24"/>
        </w:rPr>
        <w:t xml:space="preserve"> teisėjų V. M. bei Z. K.</w:t>
      </w:r>
      <w:r w:rsidR="00E22996">
        <w:rPr>
          <w:szCs w:val="24"/>
        </w:rPr>
        <w:t xml:space="preserve"> pateiktus paaiškinimus</w:t>
      </w:r>
      <w:r w:rsidR="00A76952">
        <w:rPr>
          <w:szCs w:val="24"/>
        </w:rPr>
        <w:t>, konstatuoja</w:t>
      </w:r>
      <w:r w:rsidRPr="0003648A">
        <w:rPr>
          <w:szCs w:val="24"/>
        </w:rPr>
        <w:t xml:space="preserve">, kad </w:t>
      </w:r>
      <w:r w:rsidR="00096AD9">
        <w:rPr>
          <w:szCs w:val="24"/>
        </w:rPr>
        <w:t xml:space="preserve">dėl teisėjų Z. K. ir V. M. </w:t>
      </w:r>
      <w:r w:rsidR="00E22996">
        <w:rPr>
          <w:szCs w:val="24"/>
        </w:rPr>
        <w:t xml:space="preserve">suklydimo, nagrinėjant baudžiamąją </w:t>
      </w:r>
      <w:r w:rsidR="00A76952">
        <w:rPr>
          <w:szCs w:val="24"/>
        </w:rPr>
        <w:t>bylą apeliacine tvarka, buvo padaryta  klaidų, t. y.</w:t>
      </w:r>
      <w:r w:rsidR="00E22996">
        <w:rPr>
          <w:szCs w:val="24"/>
        </w:rPr>
        <w:t xml:space="preserve"> 201</w:t>
      </w:r>
      <w:r w:rsidR="009A62AB">
        <w:rPr>
          <w:szCs w:val="24"/>
        </w:rPr>
        <w:t>5</w:t>
      </w:r>
      <w:r w:rsidR="00E22996">
        <w:rPr>
          <w:szCs w:val="24"/>
        </w:rPr>
        <w:t>-11-05</w:t>
      </w:r>
      <w:r w:rsidR="002D51EC">
        <w:rPr>
          <w:szCs w:val="24"/>
        </w:rPr>
        <w:t xml:space="preserve"> </w:t>
      </w:r>
      <w:r w:rsidR="00E22996">
        <w:rPr>
          <w:szCs w:val="24"/>
        </w:rPr>
        <w:t>posėdžio protokole nurodyta neteisinga bylą nagrinėjusios kolegijos sudėtis, 2015-12-16 nuosprendyje įrašyta neteisinga bylą nagrinėjusios kolegijos sudėtis, vietoje bylą nagrinėjusios tei</w:t>
      </w:r>
      <w:r w:rsidR="00096AD9">
        <w:rPr>
          <w:szCs w:val="24"/>
        </w:rPr>
        <w:t>sėjų kolegijos nario B. K.</w:t>
      </w:r>
      <w:r w:rsidR="00E22996">
        <w:rPr>
          <w:szCs w:val="24"/>
        </w:rPr>
        <w:t xml:space="preserve"> įr</w:t>
      </w:r>
      <w:r w:rsidR="00096AD9">
        <w:rPr>
          <w:szCs w:val="24"/>
        </w:rPr>
        <w:t>ašant teisėją V. M.</w:t>
      </w:r>
      <w:r w:rsidR="00E22996">
        <w:rPr>
          <w:szCs w:val="24"/>
        </w:rPr>
        <w:t xml:space="preserve"> Dėl šios priežasties 2015-12-16 Šiaulių apygardos teismo nuosprendis buvo panaikintas</w:t>
      </w:r>
      <w:r w:rsidR="00B10BA2">
        <w:rPr>
          <w:szCs w:val="24"/>
        </w:rPr>
        <w:t>.</w:t>
      </w:r>
      <w:r w:rsidR="005E1634">
        <w:rPr>
          <w:szCs w:val="24"/>
        </w:rPr>
        <w:t xml:space="preserve"> </w:t>
      </w:r>
    </w:p>
    <w:p w:rsidR="009A62AB" w:rsidRDefault="005E1634" w:rsidP="009A62AB">
      <w:pPr>
        <w:shd w:val="clear" w:color="auto" w:fill="FFFFFF"/>
        <w:ind w:firstLine="1134"/>
        <w:jc w:val="both"/>
        <w:rPr>
          <w:sz w:val="24"/>
          <w:szCs w:val="24"/>
        </w:rPr>
      </w:pPr>
      <w:r>
        <w:rPr>
          <w:sz w:val="24"/>
          <w:szCs w:val="24"/>
        </w:rPr>
        <w:t>K</w:t>
      </w:r>
      <w:r w:rsidR="00EA6857">
        <w:rPr>
          <w:sz w:val="24"/>
          <w:szCs w:val="24"/>
        </w:rPr>
        <w:t>omisija, išnagrinėjusi turimą medžiagą ir apibend</w:t>
      </w:r>
      <w:r w:rsidR="009A62AB">
        <w:rPr>
          <w:sz w:val="24"/>
          <w:szCs w:val="24"/>
        </w:rPr>
        <w:t>rinusi tai, kas išdėstyta aukščiau, daro išvadą</w:t>
      </w:r>
      <w:r w:rsidR="00096AD9">
        <w:rPr>
          <w:sz w:val="24"/>
          <w:szCs w:val="24"/>
        </w:rPr>
        <w:t>, kad teisėjų V. M. ir Z. K.</w:t>
      </w:r>
      <w:r w:rsidR="002D51EC">
        <w:rPr>
          <w:sz w:val="24"/>
          <w:szCs w:val="24"/>
        </w:rPr>
        <w:t xml:space="preserve"> </w:t>
      </w:r>
      <w:r w:rsidR="00EA6857">
        <w:rPr>
          <w:sz w:val="24"/>
          <w:szCs w:val="24"/>
        </w:rPr>
        <w:t xml:space="preserve">veiksmuose </w:t>
      </w:r>
      <w:r w:rsidR="009A62AB">
        <w:rPr>
          <w:sz w:val="24"/>
          <w:szCs w:val="24"/>
        </w:rPr>
        <w:t>nagrinėjant baudžiamąją</w:t>
      </w:r>
      <w:r w:rsidR="002D51EC">
        <w:rPr>
          <w:sz w:val="24"/>
          <w:szCs w:val="24"/>
        </w:rPr>
        <w:t xml:space="preserve"> bylą</w:t>
      </w:r>
      <w:r w:rsidR="009A62AB">
        <w:rPr>
          <w:sz w:val="24"/>
          <w:szCs w:val="24"/>
        </w:rPr>
        <w:t xml:space="preserve"> apeliacine tvarka</w:t>
      </w:r>
      <w:r w:rsidR="002D51EC">
        <w:rPr>
          <w:sz w:val="24"/>
          <w:szCs w:val="24"/>
        </w:rPr>
        <w:t xml:space="preserve"> buvo padaryta klaidų</w:t>
      </w:r>
      <w:r w:rsidR="005C4E80">
        <w:rPr>
          <w:sz w:val="24"/>
          <w:szCs w:val="24"/>
        </w:rPr>
        <w:t xml:space="preserve">, </w:t>
      </w:r>
      <w:r>
        <w:rPr>
          <w:sz w:val="24"/>
          <w:szCs w:val="24"/>
        </w:rPr>
        <w:t>kurios vertintinos kaip neatitinkančios</w:t>
      </w:r>
      <w:r w:rsidR="005C4E80">
        <w:rPr>
          <w:sz w:val="24"/>
          <w:szCs w:val="24"/>
        </w:rPr>
        <w:t xml:space="preserve"> pa</w:t>
      </w:r>
      <w:r>
        <w:rPr>
          <w:sz w:val="24"/>
          <w:szCs w:val="24"/>
        </w:rPr>
        <w:t>re</w:t>
      </w:r>
      <w:r w:rsidR="009A62AB">
        <w:rPr>
          <w:sz w:val="24"/>
          <w:szCs w:val="24"/>
        </w:rPr>
        <w:t>igingumo principo reikalavimų, tačiau atkreiptinas dėmesys, kad t</w:t>
      </w:r>
      <w:r>
        <w:rPr>
          <w:sz w:val="24"/>
          <w:szCs w:val="24"/>
        </w:rPr>
        <w:t>eisėjai</w:t>
      </w:r>
      <w:r w:rsidR="009A62AB">
        <w:rPr>
          <w:sz w:val="24"/>
          <w:szCs w:val="24"/>
        </w:rPr>
        <w:t xml:space="preserve"> šias</w:t>
      </w:r>
      <w:r>
        <w:rPr>
          <w:sz w:val="24"/>
          <w:szCs w:val="24"/>
        </w:rPr>
        <w:t xml:space="preserve"> </w:t>
      </w:r>
      <w:r w:rsidR="009A62AB">
        <w:rPr>
          <w:sz w:val="24"/>
          <w:szCs w:val="24"/>
        </w:rPr>
        <w:t xml:space="preserve">padarytas klaidas pripažįsta, </w:t>
      </w:r>
      <w:r w:rsidR="005C4E80">
        <w:rPr>
          <w:sz w:val="24"/>
          <w:szCs w:val="24"/>
        </w:rPr>
        <w:t>dėl jų gailisi</w:t>
      </w:r>
      <w:r>
        <w:rPr>
          <w:sz w:val="24"/>
          <w:szCs w:val="24"/>
        </w:rPr>
        <w:t>.</w:t>
      </w:r>
      <w:r w:rsidR="00D84A01">
        <w:rPr>
          <w:sz w:val="24"/>
          <w:szCs w:val="24"/>
        </w:rPr>
        <w:t xml:space="preserve"> </w:t>
      </w:r>
      <w:r w:rsidR="009A62AB">
        <w:rPr>
          <w:sz w:val="24"/>
          <w:szCs w:val="24"/>
        </w:rPr>
        <w:t>Taip pat svarbu pažymėti, kad minėtos klaidos buvo padarytos ne tik dėl teisėjų, tačiau ir dėl teismo darbuotojų techninio pobūdžio suklydimo, ir nors nuosprendis buvo panaiki</w:t>
      </w:r>
      <w:r w:rsidR="008369D6">
        <w:rPr>
          <w:sz w:val="24"/>
          <w:szCs w:val="24"/>
        </w:rPr>
        <w:t>n</w:t>
      </w:r>
      <w:r w:rsidR="009A62AB">
        <w:rPr>
          <w:sz w:val="24"/>
          <w:szCs w:val="24"/>
        </w:rPr>
        <w:t>tas, tai nesukėlė nepataiso</w:t>
      </w:r>
      <w:r w:rsidR="008369D6">
        <w:rPr>
          <w:sz w:val="24"/>
          <w:szCs w:val="24"/>
        </w:rPr>
        <w:t>mų neigiamų pasekmių, kadangi iš</w:t>
      </w:r>
      <w:r w:rsidR="009A62AB">
        <w:rPr>
          <w:sz w:val="24"/>
          <w:szCs w:val="24"/>
        </w:rPr>
        <w:t xml:space="preserve"> naujo išnagrinėjus bylą apeliacine tvarka buvo priimtas toks pats sprendimas, kurio Lietuvos Aukščiausiasis Teismas nepakeitė.</w:t>
      </w:r>
    </w:p>
    <w:p w:rsidR="00DF2CD9" w:rsidRDefault="009A62AB" w:rsidP="008369D6">
      <w:pPr>
        <w:shd w:val="clear" w:color="auto" w:fill="FFFFFF"/>
        <w:ind w:firstLine="1134"/>
        <w:jc w:val="both"/>
        <w:rPr>
          <w:sz w:val="24"/>
          <w:szCs w:val="24"/>
        </w:rPr>
      </w:pPr>
      <w:r>
        <w:rPr>
          <w:sz w:val="24"/>
          <w:szCs w:val="24"/>
        </w:rPr>
        <w:t>T</w:t>
      </w:r>
      <w:r w:rsidR="008369D6">
        <w:rPr>
          <w:sz w:val="24"/>
          <w:szCs w:val="24"/>
        </w:rPr>
        <w:t>aigi, t</w:t>
      </w:r>
      <w:r>
        <w:rPr>
          <w:sz w:val="24"/>
          <w:szCs w:val="24"/>
        </w:rPr>
        <w:t>eisėjų etikos ir drausmės</w:t>
      </w:r>
      <w:r w:rsidR="008369D6">
        <w:rPr>
          <w:sz w:val="24"/>
          <w:szCs w:val="24"/>
        </w:rPr>
        <w:t xml:space="preserve"> komisija</w:t>
      </w:r>
      <w:r>
        <w:rPr>
          <w:sz w:val="24"/>
          <w:szCs w:val="24"/>
        </w:rPr>
        <w:t xml:space="preserve"> </w:t>
      </w:r>
      <w:r w:rsidRPr="00ED09D1">
        <w:rPr>
          <w:sz w:val="24"/>
          <w:szCs w:val="24"/>
        </w:rPr>
        <w:t xml:space="preserve">daro išvadą, kad </w:t>
      </w:r>
      <w:r w:rsidR="00096AD9">
        <w:rPr>
          <w:sz w:val="24"/>
          <w:szCs w:val="24"/>
        </w:rPr>
        <w:t>teisėjų V.M.</w:t>
      </w:r>
      <w:r w:rsidR="008369D6">
        <w:rPr>
          <w:sz w:val="24"/>
          <w:szCs w:val="24"/>
        </w:rPr>
        <w:t xml:space="preserve"> ir Z.</w:t>
      </w:r>
      <w:r w:rsidR="00E25D16">
        <w:rPr>
          <w:sz w:val="24"/>
          <w:szCs w:val="24"/>
        </w:rPr>
        <w:t>K.</w:t>
      </w:r>
      <w:r>
        <w:rPr>
          <w:sz w:val="24"/>
          <w:szCs w:val="24"/>
        </w:rPr>
        <w:t xml:space="preserve"> </w:t>
      </w:r>
      <w:r w:rsidRPr="00ED09D1">
        <w:rPr>
          <w:sz w:val="24"/>
          <w:szCs w:val="24"/>
        </w:rPr>
        <w:t xml:space="preserve">veiksmuose </w:t>
      </w:r>
      <w:r>
        <w:rPr>
          <w:sz w:val="24"/>
          <w:szCs w:val="24"/>
        </w:rPr>
        <w:t xml:space="preserve">yra Teisėjų etikos kodekso 15 straipsnyje </w:t>
      </w:r>
      <w:r w:rsidR="008369D6">
        <w:rPr>
          <w:sz w:val="24"/>
          <w:szCs w:val="24"/>
        </w:rPr>
        <w:t>nurodyto pareigingumo principo pažeidimo požymių, t</w:t>
      </w:r>
      <w:r>
        <w:rPr>
          <w:sz w:val="24"/>
          <w:szCs w:val="24"/>
        </w:rPr>
        <w:t>ačiau K</w:t>
      </w:r>
      <w:r w:rsidRPr="00EB2455">
        <w:rPr>
          <w:sz w:val="24"/>
          <w:szCs w:val="24"/>
        </w:rPr>
        <w:t xml:space="preserve">omisija, </w:t>
      </w:r>
      <w:r>
        <w:rPr>
          <w:sz w:val="24"/>
          <w:szCs w:val="24"/>
        </w:rPr>
        <w:t>atsižvelgdama į tai</w:t>
      </w:r>
      <w:r w:rsidR="008369D6">
        <w:rPr>
          <w:sz w:val="24"/>
          <w:szCs w:val="24"/>
        </w:rPr>
        <w:t>, kad teisėjai</w:t>
      </w:r>
      <w:r>
        <w:rPr>
          <w:sz w:val="24"/>
          <w:szCs w:val="24"/>
        </w:rPr>
        <w:t xml:space="preserve"> pripažįsta padarę</w:t>
      </w:r>
      <w:r w:rsidR="008369D6">
        <w:rPr>
          <w:sz w:val="24"/>
          <w:szCs w:val="24"/>
        </w:rPr>
        <w:t xml:space="preserve"> aptartas klaidas</w:t>
      </w:r>
      <w:r>
        <w:rPr>
          <w:sz w:val="24"/>
          <w:szCs w:val="24"/>
        </w:rPr>
        <w:t>,</w:t>
      </w:r>
      <w:r w:rsidR="008369D6">
        <w:rPr>
          <w:sz w:val="24"/>
          <w:szCs w:val="24"/>
        </w:rPr>
        <w:t xml:space="preserve"> atsižvelgdama</w:t>
      </w:r>
      <w:r>
        <w:rPr>
          <w:sz w:val="24"/>
          <w:szCs w:val="24"/>
        </w:rPr>
        <w:t xml:space="preserve"> į padaryto nusižengimo pobūdį ir pasekmes, teisėjų</w:t>
      </w:r>
      <w:r w:rsidR="00096AD9">
        <w:rPr>
          <w:sz w:val="24"/>
          <w:szCs w:val="24"/>
        </w:rPr>
        <w:t xml:space="preserve"> V.M.</w:t>
      </w:r>
      <w:r w:rsidR="008369D6">
        <w:rPr>
          <w:sz w:val="24"/>
          <w:szCs w:val="24"/>
        </w:rPr>
        <w:t xml:space="preserve"> ir Z</w:t>
      </w:r>
      <w:r w:rsidR="00096AD9">
        <w:rPr>
          <w:sz w:val="24"/>
          <w:szCs w:val="24"/>
        </w:rPr>
        <w:t>.K.</w:t>
      </w:r>
      <w:r>
        <w:rPr>
          <w:sz w:val="24"/>
          <w:szCs w:val="24"/>
        </w:rPr>
        <w:t xml:space="preserve"> ilgametį darbą, daro išvadą, jog apsvarstymas Komisijoje </w:t>
      </w:r>
      <w:r w:rsidR="008369D6">
        <w:rPr>
          <w:sz w:val="24"/>
          <w:szCs w:val="24"/>
        </w:rPr>
        <w:t>yra pakankamas poveikis teisėjams</w:t>
      </w:r>
      <w:r>
        <w:rPr>
          <w:sz w:val="24"/>
          <w:szCs w:val="24"/>
        </w:rPr>
        <w:t xml:space="preserve">, </w:t>
      </w:r>
      <w:r w:rsidR="008369D6">
        <w:rPr>
          <w:sz w:val="24"/>
          <w:szCs w:val="24"/>
        </w:rPr>
        <w:t>todėl</w:t>
      </w:r>
      <w:r>
        <w:rPr>
          <w:sz w:val="24"/>
          <w:szCs w:val="24"/>
        </w:rPr>
        <w:t xml:space="preserve"> pagrind</w:t>
      </w:r>
      <w:r w:rsidR="008369D6">
        <w:rPr>
          <w:sz w:val="24"/>
          <w:szCs w:val="24"/>
        </w:rPr>
        <w:t>o iškelti drausmės bylas nėra</w:t>
      </w:r>
      <w:r w:rsidRPr="00EB2455">
        <w:rPr>
          <w:sz w:val="24"/>
          <w:szCs w:val="24"/>
        </w:rPr>
        <w:t>.</w:t>
      </w:r>
    </w:p>
    <w:p w:rsidR="005C4E80" w:rsidRPr="00EB2455" w:rsidRDefault="008369D6" w:rsidP="00F35EC5">
      <w:pPr>
        <w:ind w:firstLine="851"/>
        <w:jc w:val="both"/>
        <w:rPr>
          <w:sz w:val="24"/>
          <w:szCs w:val="24"/>
        </w:rPr>
      </w:pPr>
      <w:r>
        <w:rPr>
          <w:sz w:val="24"/>
          <w:szCs w:val="24"/>
        </w:rPr>
        <w:t>Komisija, išnagrinėjusi bei įvertinusi</w:t>
      </w:r>
      <w:r w:rsidR="00D84A01">
        <w:rPr>
          <w:sz w:val="24"/>
          <w:szCs w:val="24"/>
        </w:rPr>
        <w:t xml:space="preserve"> surinktą medžiagą</w:t>
      </w:r>
      <w:r w:rsidR="005E1634">
        <w:rPr>
          <w:sz w:val="24"/>
          <w:szCs w:val="24"/>
        </w:rPr>
        <w:t>,</w:t>
      </w:r>
      <w:r>
        <w:rPr>
          <w:sz w:val="24"/>
          <w:szCs w:val="24"/>
        </w:rPr>
        <w:t xml:space="preserve"> neturi pagrindo sutikti su tuo, jog</w:t>
      </w:r>
      <w:r w:rsidR="005E1634">
        <w:rPr>
          <w:sz w:val="24"/>
          <w:szCs w:val="24"/>
        </w:rPr>
        <w:t xml:space="preserve"> baudž</w:t>
      </w:r>
      <w:r>
        <w:rPr>
          <w:sz w:val="24"/>
          <w:szCs w:val="24"/>
        </w:rPr>
        <w:t>iamosios</w:t>
      </w:r>
      <w:r w:rsidR="005E1634">
        <w:rPr>
          <w:sz w:val="24"/>
          <w:szCs w:val="24"/>
        </w:rPr>
        <w:t xml:space="preserve"> bylos nag</w:t>
      </w:r>
      <w:r>
        <w:rPr>
          <w:sz w:val="24"/>
          <w:szCs w:val="24"/>
        </w:rPr>
        <w:t>rinėjimo metu buvo atskleisti ar</w:t>
      </w:r>
      <w:r w:rsidR="005E1634">
        <w:rPr>
          <w:sz w:val="24"/>
          <w:szCs w:val="24"/>
        </w:rPr>
        <w:t xml:space="preserve"> išplatinti proceso dalyvių asmens duomenys</w:t>
      </w:r>
      <w:r w:rsidR="00190B97">
        <w:rPr>
          <w:sz w:val="24"/>
          <w:szCs w:val="24"/>
        </w:rPr>
        <w:t>, ar kokie nors kit</w:t>
      </w:r>
      <w:r>
        <w:rPr>
          <w:sz w:val="24"/>
          <w:szCs w:val="24"/>
        </w:rPr>
        <w:t>i konfidencialūs bylos duomenys. Kaip nustatyta išnagrinėjus te</w:t>
      </w:r>
      <w:r w:rsidR="00096AD9">
        <w:rPr>
          <w:sz w:val="24"/>
          <w:szCs w:val="24"/>
        </w:rPr>
        <w:t>ikimo medžiagą, teisėjui V. M.</w:t>
      </w:r>
      <w:r w:rsidR="00045FE0">
        <w:rPr>
          <w:sz w:val="24"/>
          <w:szCs w:val="24"/>
        </w:rPr>
        <w:t xml:space="preserve"> iki nuosprendžio pasirašymo</w:t>
      </w:r>
      <w:r>
        <w:rPr>
          <w:sz w:val="24"/>
          <w:szCs w:val="24"/>
        </w:rPr>
        <w:t xml:space="preserve"> buvo žinomi proceso dalyviai ir girdėtos bylos aplinkybės, nes jis nagrinėjo proceso dalyvių </w:t>
      </w:r>
      <w:r w:rsidR="00045FE0">
        <w:rPr>
          <w:sz w:val="24"/>
          <w:szCs w:val="24"/>
        </w:rPr>
        <w:t>skundą ikiteisminio tyrimo metu. D</w:t>
      </w:r>
      <w:r w:rsidR="00F35EC5">
        <w:rPr>
          <w:sz w:val="24"/>
          <w:szCs w:val="24"/>
        </w:rPr>
        <w:t>uomenų apie tai, kad</w:t>
      </w:r>
      <w:r w:rsidR="00045FE0">
        <w:rPr>
          <w:sz w:val="24"/>
          <w:szCs w:val="24"/>
        </w:rPr>
        <w:t xml:space="preserve"> teisėjas Z.</w:t>
      </w:r>
      <w:r w:rsidR="00096AD9">
        <w:rPr>
          <w:sz w:val="24"/>
          <w:szCs w:val="24"/>
        </w:rPr>
        <w:t xml:space="preserve"> K.</w:t>
      </w:r>
      <w:r w:rsidR="00045FE0">
        <w:rPr>
          <w:sz w:val="24"/>
          <w:szCs w:val="24"/>
        </w:rPr>
        <w:t xml:space="preserve"> atskleidė ar išplatino proceso dalyvių asmens duomenis</w:t>
      </w:r>
      <w:r w:rsidR="00F35EC5">
        <w:rPr>
          <w:sz w:val="24"/>
          <w:szCs w:val="24"/>
        </w:rPr>
        <w:t>, nenustatyta. Atsižvelgiant į tai,</w:t>
      </w:r>
      <w:r w:rsidR="00045FE0">
        <w:rPr>
          <w:sz w:val="24"/>
          <w:szCs w:val="24"/>
        </w:rPr>
        <w:t xml:space="preserve"> nėra pagrindo sutikti su teikime nurodytu argumentu, jog</w:t>
      </w:r>
      <w:r w:rsidR="00096AD9">
        <w:rPr>
          <w:sz w:val="24"/>
          <w:szCs w:val="24"/>
        </w:rPr>
        <w:t xml:space="preserve"> teisėjas Z. K.</w:t>
      </w:r>
      <w:r w:rsidR="00190B97">
        <w:rPr>
          <w:sz w:val="24"/>
          <w:szCs w:val="24"/>
        </w:rPr>
        <w:t xml:space="preserve"> pažeidė Teisėjų etikos kodekso 10 straipsnyje apibrė</w:t>
      </w:r>
      <w:r w:rsidR="00045FE0">
        <w:rPr>
          <w:sz w:val="24"/>
          <w:szCs w:val="24"/>
        </w:rPr>
        <w:t>žtą konfidencialumo principą,</w:t>
      </w:r>
      <w:r w:rsidR="00190B97">
        <w:rPr>
          <w:sz w:val="24"/>
          <w:szCs w:val="24"/>
        </w:rPr>
        <w:t xml:space="preserve"> </w:t>
      </w:r>
    </w:p>
    <w:p w:rsidR="005C4E80" w:rsidRPr="00EB2455" w:rsidRDefault="005C4E80" w:rsidP="005C4E80">
      <w:pPr>
        <w:shd w:val="clear" w:color="auto" w:fill="FFFFFF"/>
        <w:ind w:firstLine="851"/>
        <w:jc w:val="both"/>
        <w:rPr>
          <w:sz w:val="24"/>
          <w:szCs w:val="24"/>
        </w:rPr>
      </w:pPr>
      <w:r w:rsidRPr="00EB2455">
        <w:rPr>
          <w:sz w:val="24"/>
          <w:szCs w:val="24"/>
        </w:rPr>
        <w:t>Vadovaudamasi Teisėjų etikos ir drausm</w:t>
      </w:r>
      <w:r>
        <w:rPr>
          <w:sz w:val="24"/>
          <w:szCs w:val="24"/>
        </w:rPr>
        <w:t>ės komisijos nuostatų 35.3</w:t>
      </w:r>
      <w:r w:rsidRPr="00EB2455">
        <w:rPr>
          <w:sz w:val="24"/>
          <w:szCs w:val="24"/>
        </w:rPr>
        <w:t xml:space="preserve"> punktu, Teisėjų etikos ir drausmės komisija </w:t>
      </w:r>
    </w:p>
    <w:p w:rsidR="005C4E80" w:rsidRPr="004A70CD" w:rsidRDefault="005C4E80" w:rsidP="005C4E80">
      <w:pPr>
        <w:ind w:firstLine="851"/>
        <w:jc w:val="both"/>
        <w:rPr>
          <w:sz w:val="24"/>
          <w:szCs w:val="24"/>
        </w:rPr>
      </w:pPr>
    </w:p>
    <w:p w:rsidR="005C4E80" w:rsidRDefault="005C4E80" w:rsidP="005C4E80">
      <w:pPr>
        <w:ind w:firstLine="851"/>
        <w:jc w:val="both"/>
        <w:rPr>
          <w:spacing w:val="30"/>
          <w:sz w:val="24"/>
          <w:szCs w:val="24"/>
        </w:rPr>
      </w:pPr>
      <w:r w:rsidRPr="0080155C">
        <w:rPr>
          <w:spacing w:val="30"/>
          <w:sz w:val="24"/>
          <w:szCs w:val="24"/>
        </w:rPr>
        <w:t>nusprendžia:</w:t>
      </w:r>
      <w:r>
        <w:rPr>
          <w:spacing w:val="30"/>
          <w:sz w:val="24"/>
          <w:szCs w:val="24"/>
        </w:rPr>
        <w:t xml:space="preserve"> </w:t>
      </w:r>
    </w:p>
    <w:p w:rsidR="000D421A" w:rsidRPr="0080155C" w:rsidRDefault="000D421A" w:rsidP="005C4E80">
      <w:pPr>
        <w:ind w:firstLine="851"/>
        <w:jc w:val="both"/>
        <w:rPr>
          <w:spacing w:val="30"/>
          <w:sz w:val="24"/>
          <w:szCs w:val="24"/>
        </w:rPr>
      </w:pPr>
    </w:p>
    <w:p w:rsidR="005C4E80" w:rsidRPr="0080155C" w:rsidRDefault="000D421A" w:rsidP="00A76A40">
      <w:pPr>
        <w:tabs>
          <w:tab w:val="left" w:pos="990"/>
        </w:tabs>
        <w:ind w:firstLine="851"/>
        <w:jc w:val="both"/>
        <w:rPr>
          <w:sz w:val="24"/>
          <w:szCs w:val="24"/>
        </w:rPr>
      </w:pPr>
      <w:r>
        <w:rPr>
          <w:sz w:val="24"/>
          <w:szCs w:val="24"/>
        </w:rPr>
        <w:t>a</w:t>
      </w:r>
      <w:r w:rsidRPr="0080155C">
        <w:rPr>
          <w:sz w:val="24"/>
          <w:szCs w:val="24"/>
        </w:rPr>
        <w:t xml:space="preserve">tsisakyti iškelti drausmės bylą </w:t>
      </w:r>
      <w:r>
        <w:rPr>
          <w:sz w:val="24"/>
          <w:szCs w:val="24"/>
        </w:rPr>
        <w:t>Šiaulių apyg</w:t>
      </w:r>
      <w:r w:rsidR="00096AD9">
        <w:rPr>
          <w:sz w:val="24"/>
          <w:szCs w:val="24"/>
        </w:rPr>
        <w:t>ard</w:t>
      </w:r>
      <w:r w:rsidR="0052447E">
        <w:rPr>
          <w:sz w:val="24"/>
          <w:szCs w:val="24"/>
        </w:rPr>
        <w:t>os teismo teisėjams V. M. ir Z.K</w:t>
      </w:r>
      <w:r w:rsidR="00096AD9">
        <w:rPr>
          <w:sz w:val="24"/>
          <w:szCs w:val="24"/>
        </w:rPr>
        <w:t>.</w:t>
      </w:r>
    </w:p>
    <w:p w:rsidR="00865EB8" w:rsidRDefault="00865EB8" w:rsidP="00377091">
      <w:pPr>
        <w:shd w:val="clear" w:color="auto" w:fill="FFFFFF"/>
        <w:tabs>
          <w:tab w:val="left" w:pos="7088"/>
        </w:tabs>
        <w:rPr>
          <w:sz w:val="24"/>
          <w:szCs w:val="24"/>
        </w:rPr>
      </w:pPr>
    </w:p>
    <w:p w:rsidR="00216EAB" w:rsidRDefault="00216EAB" w:rsidP="00377091">
      <w:pPr>
        <w:shd w:val="clear" w:color="auto" w:fill="FFFFFF"/>
        <w:tabs>
          <w:tab w:val="left" w:pos="7088"/>
        </w:tabs>
        <w:rPr>
          <w:sz w:val="24"/>
          <w:szCs w:val="24"/>
        </w:rPr>
      </w:pPr>
    </w:p>
    <w:p w:rsidR="002C1B10" w:rsidRPr="00865EB8" w:rsidRDefault="002C1B10" w:rsidP="00377091">
      <w:pPr>
        <w:shd w:val="clear" w:color="auto" w:fill="FFFFFF"/>
        <w:tabs>
          <w:tab w:val="left" w:pos="7088"/>
        </w:tabs>
        <w:rPr>
          <w:sz w:val="24"/>
          <w:szCs w:val="24"/>
        </w:rPr>
      </w:pPr>
      <w:r w:rsidRPr="00865EB8">
        <w:rPr>
          <w:sz w:val="24"/>
          <w:szCs w:val="24"/>
        </w:rPr>
        <w:t xml:space="preserve">Komisijos nariai:                                                                               </w:t>
      </w:r>
      <w:r w:rsidR="00763D27" w:rsidRPr="00865EB8">
        <w:rPr>
          <w:sz w:val="24"/>
          <w:szCs w:val="24"/>
        </w:rPr>
        <w:t xml:space="preserve">                     </w:t>
      </w:r>
      <w:r w:rsidR="000D421A">
        <w:rPr>
          <w:sz w:val="24"/>
          <w:szCs w:val="24"/>
        </w:rPr>
        <w:t xml:space="preserve">Aurelijus Gutauskas </w:t>
      </w:r>
    </w:p>
    <w:p w:rsidR="000F5430" w:rsidRPr="00865EB8" w:rsidRDefault="000F5430" w:rsidP="000C14AF">
      <w:pPr>
        <w:shd w:val="clear" w:color="auto" w:fill="FFFFFF"/>
        <w:tabs>
          <w:tab w:val="left" w:pos="7088"/>
        </w:tabs>
        <w:rPr>
          <w:sz w:val="24"/>
          <w:szCs w:val="24"/>
        </w:rPr>
      </w:pPr>
    </w:p>
    <w:p w:rsidR="00865EB8" w:rsidRDefault="00865EB8" w:rsidP="00377091">
      <w:pPr>
        <w:shd w:val="clear" w:color="auto" w:fill="FFFFFF"/>
        <w:tabs>
          <w:tab w:val="left" w:pos="7088"/>
        </w:tabs>
        <w:ind w:firstLine="1134"/>
        <w:jc w:val="right"/>
        <w:rPr>
          <w:sz w:val="24"/>
          <w:szCs w:val="24"/>
        </w:rPr>
      </w:pPr>
    </w:p>
    <w:p w:rsidR="00DA1D34" w:rsidRDefault="000D421A" w:rsidP="00377091">
      <w:pPr>
        <w:shd w:val="clear" w:color="auto" w:fill="FFFFFF"/>
        <w:tabs>
          <w:tab w:val="left" w:pos="7088"/>
        </w:tabs>
        <w:ind w:firstLine="1134"/>
        <w:jc w:val="right"/>
        <w:rPr>
          <w:sz w:val="24"/>
          <w:szCs w:val="24"/>
        </w:rPr>
      </w:pPr>
      <w:r>
        <w:rPr>
          <w:sz w:val="24"/>
          <w:szCs w:val="24"/>
        </w:rPr>
        <w:t>Sigita Bieliauskienė</w:t>
      </w:r>
    </w:p>
    <w:p w:rsidR="00DA1D34" w:rsidRDefault="00DA1D34" w:rsidP="00377091">
      <w:pPr>
        <w:shd w:val="clear" w:color="auto" w:fill="FFFFFF"/>
        <w:tabs>
          <w:tab w:val="left" w:pos="7088"/>
        </w:tabs>
        <w:ind w:firstLine="1134"/>
        <w:jc w:val="right"/>
        <w:rPr>
          <w:sz w:val="24"/>
          <w:szCs w:val="24"/>
        </w:rPr>
      </w:pPr>
    </w:p>
    <w:p w:rsidR="000D421A" w:rsidRDefault="000D421A" w:rsidP="00377091">
      <w:pPr>
        <w:shd w:val="clear" w:color="auto" w:fill="FFFFFF"/>
        <w:tabs>
          <w:tab w:val="left" w:pos="7088"/>
        </w:tabs>
        <w:ind w:firstLine="1134"/>
        <w:jc w:val="right"/>
        <w:rPr>
          <w:sz w:val="24"/>
          <w:szCs w:val="24"/>
        </w:rPr>
      </w:pPr>
      <w:r>
        <w:rPr>
          <w:sz w:val="24"/>
          <w:szCs w:val="24"/>
        </w:rPr>
        <w:t xml:space="preserve">Gintautas Būga </w:t>
      </w:r>
    </w:p>
    <w:p w:rsidR="000D421A" w:rsidRDefault="000D421A" w:rsidP="00377091">
      <w:pPr>
        <w:shd w:val="clear" w:color="auto" w:fill="FFFFFF"/>
        <w:tabs>
          <w:tab w:val="left" w:pos="7088"/>
        </w:tabs>
        <w:ind w:firstLine="1134"/>
        <w:jc w:val="right"/>
        <w:rPr>
          <w:sz w:val="24"/>
          <w:szCs w:val="24"/>
        </w:rPr>
      </w:pPr>
    </w:p>
    <w:p w:rsidR="00DA1D34" w:rsidRPr="00865EB8" w:rsidRDefault="000D421A" w:rsidP="00377091">
      <w:pPr>
        <w:shd w:val="clear" w:color="auto" w:fill="FFFFFF"/>
        <w:tabs>
          <w:tab w:val="left" w:pos="7088"/>
        </w:tabs>
        <w:ind w:firstLine="1134"/>
        <w:jc w:val="right"/>
        <w:rPr>
          <w:sz w:val="24"/>
          <w:szCs w:val="24"/>
        </w:rPr>
      </w:pPr>
      <w:r>
        <w:rPr>
          <w:sz w:val="24"/>
          <w:szCs w:val="24"/>
        </w:rPr>
        <w:t xml:space="preserve">Tomas Janeliūnas </w:t>
      </w:r>
    </w:p>
    <w:p w:rsidR="00865EB8" w:rsidRPr="00865EB8" w:rsidRDefault="00865EB8" w:rsidP="000C14AF">
      <w:pPr>
        <w:shd w:val="clear" w:color="auto" w:fill="FFFFFF"/>
        <w:tabs>
          <w:tab w:val="left" w:pos="7088"/>
        </w:tabs>
        <w:rPr>
          <w:sz w:val="24"/>
          <w:szCs w:val="24"/>
        </w:rPr>
      </w:pPr>
    </w:p>
    <w:p w:rsidR="000F5430" w:rsidRPr="00865EB8" w:rsidRDefault="000D421A" w:rsidP="00A76A40">
      <w:pPr>
        <w:shd w:val="clear" w:color="auto" w:fill="FFFFFF"/>
        <w:tabs>
          <w:tab w:val="left" w:pos="7088"/>
        </w:tabs>
        <w:ind w:firstLine="1134"/>
        <w:jc w:val="right"/>
        <w:rPr>
          <w:sz w:val="24"/>
          <w:szCs w:val="24"/>
        </w:rPr>
      </w:pPr>
      <w:r>
        <w:rPr>
          <w:sz w:val="24"/>
          <w:szCs w:val="24"/>
        </w:rPr>
        <w:t xml:space="preserve">Jurgita </w:t>
      </w:r>
      <w:proofErr w:type="spellStart"/>
      <w:r>
        <w:rPr>
          <w:sz w:val="24"/>
          <w:szCs w:val="24"/>
        </w:rPr>
        <w:t>Paužaitė</w:t>
      </w:r>
      <w:proofErr w:type="spellEnd"/>
      <w:r>
        <w:rPr>
          <w:sz w:val="24"/>
          <w:szCs w:val="24"/>
        </w:rPr>
        <w:t xml:space="preserve"> – </w:t>
      </w:r>
      <w:proofErr w:type="spellStart"/>
      <w:r>
        <w:rPr>
          <w:sz w:val="24"/>
          <w:szCs w:val="24"/>
        </w:rPr>
        <w:t>Kulvinskienė</w:t>
      </w:r>
      <w:proofErr w:type="spellEnd"/>
    </w:p>
    <w:sectPr w:rsidR="000F5430" w:rsidRPr="00865EB8" w:rsidSect="002008A4">
      <w:headerReference w:type="even" r:id="rId8"/>
      <w:headerReference w:type="default" r:id="rId9"/>
      <w:footerReference w:type="even" r:id="rId10"/>
      <w:footerReference w:type="default" r:id="rId11"/>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E5F" w:rsidRDefault="00CF7E5F" w:rsidP="00A159AA">
      <w:r>
        <w:separator/>
      </w:r>
    </w:p>
  </w:endnote>
  <w:endnote w:type="continuationSeparator" w:id="0">
    <w:p w:rsidR="00CF7E5F" w:rsidRDefault="00CF7E5F" w:rsidP="00A1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E3" w:rsidRDefault="00950F0F" w:rsidP="003500E3">
    <w:pPr>
      <w:pStyle w:val="Porat"/>
      <w:framePr w:wrap="around" w:vAnchor="text" w:hAnchor="margin" w:xAlign="right" w:y="1"/>
      <w:rPr>
        <w:rStyle w:val="Puslapionumeris"/>
      </w:rPr>
    </w:pPr>
    <w:r>
      <w:rPr>
        <w:rStyle w:val="Puslapionumeris"/>
      </w:rPr>
      <w:fldChar w:fldCharType="begin"/>
    </w:r>
    <w:r w:rsidR="003500E3">
      <w:rPr>
        <w:rStyle w:val="Puslapionumeris"/>
      </w:rPr>
      <w:instrText xml:space="preserve">PAGE  </w:instrText>
    </w:r>
    <w:r>
      <w:rPr>
        <w:rStyle w:val="Puslapionumeris"/>
      </w:rPr>
      <w:fldChar w:fldCharType="end"/>
    </w:r>
  </w:p>
  <w:p w:rsidR="003500E3" w:rsidRDefault="003500E3" w:rsidP="003500E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E3" w:rsidRDefault="003500E3" w:rsidP="003500E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E5F" w:rsidRDefault="00CF7E5F" w:rsidP="00A159AA">
      <w:r>
        <w:separator/>
      </w:r>
    </w:p>
  </w:footnote>
  <w:footnote w:type="continuationSeparator" w:id="0">
    <w:p w:rsidR="00CF7E5F" w:rsidRDefault="00CF7E5F" w:rsidP="00A15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E3" w:rsidRDefault="00950F0F" w:rsidP="003500E3">
    <w:pPr>
      <w:pStyle w:val="Antrats"/>
      <w:framePr w:wrap="around" w:vAnchor="text" w:hAnchor="margin" w:xAlign="center" w:y="1"/>
      <w:rPr>
        <w:rStyle w:val="Puslapionumeris"/>
      </w:rPr>
    </w:pPr>
    <w:r>
      <w:rPr>
        <w:rStyle w:val="Puslapionumeris"/>
      </w:rPr>
      <w:fldChar w:fldCharType="begin"/>
    </w:r>
    <w:r w:rsidR="003500E3">
      <w:rPr>
        <w:rStyle w:val="Puslapionumeris"/>
      </w:rPr>
      <w:instrText xml:space="preserve">PAGE  </w:instrText>
    </w:r>
    <w:r>
      <w:rPr>
        <w:rStyle w:val="Puslapionumeris"/>
      </w:rPr>
      <w:fldChar w:fldCharType="end"/>
    </w:r>
  </w:p>
  <w:p w:rsidR="003500E3" w:rsidRDefault="003500E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E3" w:rsidRDefault="00950F0F" w:rsidP="003500E3">
    <w:pPr>
      <w:pStyle w:val="Antrats"/>
      <w:framePr w:wrap="around" w:vAnchor="text" w:hAnchor="margin" w:xAlign="center" w:y="1"/>
      <w:rPr>
        <w:rStyle w:val="Puslapionumeris"/>
      </w:rPr>
    </w:pPr>
    <w:r>
      <w:rPr>
        <w:rStyle w:val="Puslapionumeris"/>
      </w:rPr>
      <w:fldChar w:fldCharType="begin"/>
    </w:r>
    <w:r w:rsidR="003500E3">
      <w:rPr>
        <w:rStyle w:val="Puslapionumeris"/>
      </w:rPr>
      <w:instrText xml:space="preserve">PAGE  </w:instrText>
    </w:r>
    <w:r>
      <w:rPr>
        <w:rStyle w:val="Puslapionumeris"/>
      </w:rPr>
      <w:fldChar w:fldCharType="separate"/>
    </w:r>
    <w:r w:rsidR="00CA7D61">
      <w:rPr>
        <w:rStyle w:val="Puslapionumeris"/>
        <w:noProof/>
      </w:rPr>
      <w:t>4</w:t>
    </w:r>
    <w:r>
      <w:rPr>
        <w:rStyle w:val="Puslapionumeris"/>
      </w:rPr>
      <w:fldChar w:fldCharType="end"/>
    </w:r>
  </w:p>
  <w:p w:rsidR="00490D86" w:rsidRDefault="00490D86">
    <w:pPr>
      <w:pStyle w:val="Antrats"/>
    </w:pPr>
  </w:p>
  <w:p w:rsidR="00490D86" w:rsidRDefault="00490D8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10"/>
    <w:rsid w:val="00002FE5"/>
    <w:rsid w:val="00013AF4"/>
    <w:rsid w:val="000147A0"/>
    <w:rsid w:val="0001520A"/>
    <w:rsid w:val="00021B94"/>
    <w:rsid w:val="00027309"/>
    <w:rsid w:val="0003648A"/>
    <w:rsid w:val="0004450C"/>
    <w:rsid w:val="000446DA"/>
    <w:rsid w:val="00045CFA"/>
    <w:rsid w:val="00045FE0"/>
    <w:rsid w:val="00047BBA"/>
    <w:rsid w:val="000559E3"/>
    <w:rsid w:val="00055E1D"/>
    <w:rsid w:val="0005612E"/>
    <w:rsid w:val="000606D6"/>
    <w:rsid w:val="0006203B"/>
    <w:rsid w:val="00062178"/>
    <w:rsid w:val="000636BF"/>
    <w:rsid w:val="00063CC3"/>
    <w:rsid w:val="00064427"/>
    <w:rsid w:val="00072C54"/>
    <w:rsid w:val="0007490E"/>
    <w:rsid w:val="000756DC"/>
    <w:rsid w:val="00085AE4"/>
    <w:rsid w:val="000865E0"/>
    <w:rsid w:val="00096AD9"/>
    <w:rsid w:val="000A06AD"/>
    <w:rsid w:val="000A4264"/>
    <w:rsid w:val="000A6B67"/>
    <w:rsid w:val="000B3FC6"/>
    <w:rsid w:val="000C0BD6"/>
    <w:rsid w:val="000C14AF"/>
    <w:rsid w:val="000C3A32"/>
    <w:rsid w:val="000C5DBC"/>
    <w:rsid w:val="000C70A3"/>
    <w:rsid w:val="000D421A"/>
    <w:rsid w:val="000F4AF5"/>
    <w:rsid w:val="000F5430"/>
    <w:rsid w:val="00102B6F"/>
    <w:rsid w:val="00104494"/>
    <w:rsid w:val="0011071A"/>
    <w:rsid w:val="0012709F"/>
    <w:rsid w:val="00131149"/>
    <w:rsid w:val="00135C78"/>
    <w:rsid w:val="00164463"/>
    <w:rsid w:val="00173BB6"/>
    <w:rsid w:val="00181620"/>
    <w:rsid w:val="00182DCA"/>
    <w:rsid w:val="00187934"/>
    <w:rsid w:val="00190B97"/>
    <w:rsid w:val="00191782"/>
    <w:rsid w:val="001933A0"/>
    <w:rsid w:val="001961A3"/>
    <w:rsid w:val="001B0362"/>
    <w:rsid w:val="001B7A82"/>
    <w:rsid w:val="001C2B64"/>
    <w:rsid w:val="001F6B19"/>
    <w:rsid w:val="002001B3"/>
    <w:rsid w:val="002008A4"/>
    <w:rsid w:val="00202F47"/>
    <w:rsid w:val="002042A6"/>
    <w:rsid w:val="00205B57"/>
    <w:rsid w:val="00205DAA"/>
    <w:rsid w:val="002074EF"/>
    <w:rsid w:val="00214374"/>
    <w:rsid w:val="0021698D"/>
    <w:rsid w:val="00216EAB"/>
    <w:rsid w:val="00235E40"/>
    <w:rsid w:val="002371D9"/>
    <w:rsid w:val="00240BC9"/>
    <w:rsid w:val="00242D20"/>
    <w:rsid w:val="00247078"/>
    <w:rsid w:val="002562DA"/>
    <w:rsid w:val="0026337A"/>
    <w:rsid w:val="00266A5D"/>
    <w:rsid w:val="00274282"/>
    <w:rsid w:val="00280AE9"/>
    <w:rsid w:val="002A645C"/>
    <w:rsid w:val="002B6C6E"/>
    <w:rsid w:val="002C18A6"/>
    <w:rsid w:val="002C1B10"/>
    <w:rsid w:val="002C4735"/>
    <w:rsid w:val="002C4DD1"/>
    <w:rsid w:val="002C4E10"/>
    <w:rsid w:val="002D14EA"/>
    <w:rsid w:val="002D51EC"/>
    <w:rsid w:val="002D656B"/>
    <w:rsid w:val="002E5A05"/>
    <w:rsid w:val="002F291C"/>
    <w:rsid w:val="002F5A35"/>
    <w:rsid w:val="002F63A8"/>
    <w:rsid w:val="00300484"/>
    <w:rsid w:val="003106DD"/>
    <w:rsid w:val="003141D9"/>
    <w:rsid w:val="003142E1"/>
    <w:rsid w:val="00315C51"/>
    <w:rsid w:val="00316904"/>
    <w:rsid w:val="00317C9A"/>
    <w:rsid w:val="0032394B"/>
    <w:rsid w:val="00324A88"/>
    <w:rsid w:val="00324FD5"/>
    <w:rsid w:val="00332EA4"/>
    <w:rsid w:val="00334A62"/>
    <w:rsid w:val="003400E9"/>
    <w:rsid w:val="0034239B"/>
    <w:rsid w:val="00342DC1"/>
    <w:rsid w:val="003500E3"/>
    <w:rsid w:val="00350E8C"/>
    <w:rsid w:val="00352B6C"/>
    <w:rsid w:val="00353950"/>
    <w:rsid w:val="00354AFD"/>
    <w:rsid w:val="00354F43"/>
    <w:rsid w:val="00364F12"/>
    <w:rsid w:val="00373D80"/>
    <w:rsid w:val="00377091"/>
    <w:rsid w:val="00380C4E"/>
    <w:rsid w:val="00394777"/>
    <w:rsid w:val="003A2396"/>
    <w:rsid w:val="003A76CC"/>
    <w:rsid w:val="003C1F28"/>
    <w:rsid w:val="003C6C23"/>
    <w:rsid w:val="003D67A1"/>
    <w:rsid w:val="003E1A71"/>
    <w:rsid w:val="003E7646"/>
    <w:rsid w:val="003E7BF9"/>
    <w:rsid w:val="003F16E6"/>
    <w:rsid w:val="003F1EB0"/>
    <w:rsid w:val="003F51C6"/>
    <w:rsid w:val="00402198"/>
    <w:rsid w:val="0040240E"/>
    <w:rsid w:val="00405187"/>
    <w:rsid w:val="004061DF"/>
    <w:rsid w:val="00406BEF"/>
    <w:rsid w:val="00420B0B"/>
    <w:rsid w:val="00421B3C"/>
    <w:rsid w:val="0043038D"/>
    <w:rsid w:val="004424EE"/>
    <w:rsid w:val="0044696C"/>
    <w:rsid w:val="004508DA"/>
    <w:rsid w:val="004558AE"/>
    <w:rsid w:val="00456576"/>
    <w:rsid w:val="0046087B"/>
    <w:rsid w:val="00461853"/>
    <w:rsid w:val="00463594"/>
    <w:rsid w:val="00464852"/>
    <w:rsid w:val="00470771"/>
    <w:rsid w:val="004711E4"/>
    <w:rsid w:val="0047252E"/>
    <w:rsid w:val="00477332"/>
    <w:rsid w:val="00480C77"/>
    <w:rsid w:val="00482D4B"/>
    <w:rsid w:val="00490D86"/>
    <w:rsid w:val="00494072"/>
    <w:rsid w:val="004A5FBC"/>
    <w:rsid w:val="004A698D"/>
    <w:rsid w:val="004C4244"/>
    <w:rsid w:val="004D79AC"/>
    <w:rsid w:val="004D7CA4"/>
    <w:rsid w:val="004E0A3A"/>
    <w:rsid w:val="00501BE4"/>
    <w:rsid w:val="00507DF3"/>
    <w:rsid w:val="00515FCD"/>
    <w:rsid w:val="00523DCC"/>
    <w:rsid w:val="0052447E"/>
    <w:rsid w:val="00524F91"/>
    <w:rsid w:val="00532DCB"/>
    <w:rsid w:val="00534E02"/>
    <w:rsid w:val="00541E1F"/>
    <w:rsid w:val="00583CBA"/>
    <w:rsid w:val="0059190C"/>
    <w:rsid w:val="00597E2C"/>
    <w:rsid w:val="005B3A30"/>
    <w:rsid w:val="005B4645"/>
    <w:rsid w:val="005B6D68"/>
    <w:rsid w:val="005C4E80"/>
    <w:rsid w:val="005C5DDF"/>
    <w:rsid w:val="005D7AC4"/>
    <w:rsid w:val="005E05F0"/>
    <w:rsid w:val="005E1634"/>
    <w:rsid w:val="005E3301"/>
    <w:rsid w:val="005E3C2B"/>
    <w:rsid w:val="005E42BC"/>
    <w:rsid w:val="005E58A4"/>
    <w:rsid w:val="005F0052"/>
    <w:rsid w:val="005F1555"/>
    <w:rsid w:val="005F1ED5"/>
    <w:rsid w:val="0060079A"/>
    <w:rsid w:val="006009DD"/>
    <w:rsid w:val="00604900"/>
    <w:rsid w:val="00606BC0"/>
    <w:rsid w:val="00610534"/>
    <w:rsid w:val="00617BC0"/>
    <w:rsid w:val="0063532D"/>
    <w:rsid w:val="00642D8B"/>
    <w:rsid w:val="00652B66"/>
    <w:rsid w:val="0065491C"/>
    <w:rsid w:val="00656151"/>
    <w:rsid w:val="006652C9"/>
    <w:rsid w:val="0067073B"/>
    <w:rsid w:val="0069134D"/>
    <w:rsid w:val="006B0762"/>
    <w:rsid w:val="006C2448"/>
    <w:rsid w:val="006C413F"/>
    <w:rsid w:val="006C7734"/>
    <w:rsid w:val="006D1B6F"/>
    <w:rsid w:val="006F1F6B"/>
    <w:rsid w:val="00706E58"/>
    <w:rsid w:val="007105A4"/>
    <w:rsid w:val="007168A0"/>
    <w:rsid w:val="00722B54"/>
    <w:rsid w:val="00731E61"/>
    <w:rsid w:val="00733951"/>
    <w:rsid w:val="00735C9B"/>
    <w:rsid w:val="00745793"/>
    <w:rsid w:val="007526E2"/>
    <w:rsid w:val="00763D27"/>
    <w:rsid w:val="007661D3"/>
    <w:rsid w:val="00773006"/>
    <w:rsid w:val="00781676"/>
    <w:rsid w:val="00782333"/>
    <w:rsid w:val="00790131"/>
    <w:rsid w:val="007A56D6"/>
    <w:rsid w:val="007A6D1F"/>
    <w:rsid w:val="007B0569"/>
    <w:rsid w:val="007B31CC"/>
    <w:rsid w:val="007B57CC"/>
    <w:rsid w:val="007B6871"/>
    <w:rsid w:val="007B6C70"/>
    <w:rsid w:val="007B7289"/>
    <w:rsid w:val="007D199C"/>
    <w:rsid w:val="007D4975"/>
    <w:rsid w:val="007D767F"/>
    <w:rsid w:val="007F6D48"/>
    <w:rsid w:val="007F71A4"/>
    <w:rsid w:val="007F7681"/>
    <w:rsid w:val="00804769"/>
    <w:rsid w:val="008143A7"/>
    <w:rsid w:val="008148AA"/>
    <w:rsid w:val="0081719B"/>
    <w:rsid w:val="00831F57"/>
    <w:rsid w:val="00831FEC"/>
    <w:rsid w:val="00834DA6"/>
    <w:rsid w:val="008369D6"/>
    <w:rsid w:val="00847E51"/>
    <w:rsid w:val="008524E6"/>
    <w:rsid w:val="00862DD6"/>
    <w:rsid w:val="00865EB8"/>
    <w:rsid w:val="00872090"/>
    <w:rsid w:val="00882D8C"/>
    <w:rsid w:val="0089342B"/>
    <w:rsid w:val="008A2A76"/>
    <w:rsid w:val="008B215D"/>
    <w:rsid w:val="008B7D2E"/>
    <w:rsid w:val="008C2FDE"/>
    <w:rsid w:val="008D40F1"/>
    <w:rsid w:val="008D686B"/>
    <w:rsid w:val="008E10D9"/>
    <w:rsid w:val="008E413D"/>
    <w:rsid w:val="008E59AB"/>
    <w:rsid w:val="008F07C6"/>
    <w:rsid w:val="008F5303"/>
    <w:rsid w:val="0090407A"/>
    <w:rsid w:val="009104E5"/>
    <w:rsid w:val="009163F0"/>
    <w:rsid w:val="00920E0F"/>
    <w:rsid w:val="00921D51"/>
    <w:rsid w:val="009317A8"/>
    <w:rsid w:val="00932240"/>
    <w:rsid w:val="00940333"/>
    <w:rsid w:val="009463FF"/>
    <w:rsid w:val="00950F0F"/>
    <w:rsid w:val="0095300B"/>
    <w:rsid w:val="00954BBC"/>
    <w:rsid w:val="00956350"/>
    <w:rsid w:val="00970A28"/>
    <w:rsid w:val="00972428"/>
    <w:rsid w:val="00973D76"/>
    <w:rsid w:val="00974477"/>
    <w:rsid w:val="00980E88"/>
    <w:rsid w:val="00992E0F"/>
    <w:rsid w:val="00995724"/>
    <w:rsid w:val="009958B7"/>
    <w:rsid w:val="009A0BD1"/>
    <w:rsid w:val="009A1F58"/>
    <w:rsid w:val="009A62AB"/>
    <w:rsid w:val="009A66D4"/>
    <w:rsid w:val="009B4C55"/>
    <w:rsid w:val="009B6A34"/>
    <w:rsid w:val="009C2EAC"/>
    <w:rsid w:val="009D591A"/>
    <w:rsid w:val="009D5BB7"/>
    <w:rsid w:val="009E3408"/>
    <w:rsid w:val="009F01AC"/>
    <w:rsid w:val="009F4BFA"/>
    <w:rsid w:val="009F4DCE"/>
    <w:rsid w:val="009F4F62"/>
    <w:rsid w:val="009F5895"/>
    <w:rsid w:val="00A05A4E"/>
    <w:rsid w:val="00A11759"/>
    <w:rsid w:val="00A120EC"/>
    <w:rsid w:val="00A159AA"/>
    <w:rsid w:val="00A16B23"/>
    <w:rsid w:val="00A17593"/>
    <w:rsid w:val="00A23934"/>
    <w:rsid w:val="00A23D9E"/>
    <w:rsid w:val="00A24F94"/>
    <w:rsid w:val="00A54FCD"/>
    <w:rsid w:val="00A604CC"/>
    <w:rsid w:val="00A62005"/>
    <w:rsid w:val="00A6447C"/>
    <w:rsid w:val="00A71074"/>
    <w:rsid w:val="00A76952"/>
    <w:rsid w:val="00A76A40"/>
    <w:rsid w:val="00A8199A"/>
    <w:rsid w:val="00A84E82"/>
    <w:rsid w:val="00AA3457"/>
    <w:rsid w:val="00AA3574"/>
    <w:rsid w:val="00AB3CB7"/>
    <w:rsid w:val="00AC3643"/>
    <w:rsid w:val="00AC3E9D"/>
    <w:rsid w:val="00AD1719"/>
    <w:rsid w:val="00AD1E8B"/>
    <w:rsid w:val="00AD3BBB"/>
    <w:rsid w:val="00AE1189"/>
    <w:rsid w:val="00AE40F0"/>
    <w:rsid w:val="00AE53C1"/>
    <w:rsid w:val="00AE7958"/>
    <w:rsid w:val="00AE7AAA"/>
    <w:rsid w:val="00B00C41"/>
    <w:rsid w:val="00B10BA2"/>
    <w:rsid w:val="00B11C1D"/>
    <w:rsid w:val="00B13C35"/>
    <w:rsid w:val="00B20BB9"/>
    <w:rsid w:val="00B24FFE"/>
    <w:rsid w:val="00B26DC2"/>
    <w:rsid w:val="00B309BC"/>
    <w:rsid w:val="00B352CF"/>
    <w:rsid w:val="00B45A86"/>
    <w:rsid w:val="00B468A5"/>
    <w:rsid w:val="00B47C4F"/>
    <w:rsid w:val="00B56BA0"/>
    <w:rsid w:val="00B64655"/>
    <w:rsid w:val="00B7551F"/>
    <w:rsid w:val="00B90C4C"/>
    <w:rsid w:val="00B92015"/>
    <w:rsid w:val="00BA11CB"/>
    <w:rsid w:val="00BA32A4"/>
    <w:rsid w:val="00BB0688"/>
    <w:rsid w:val="00BB1F1C"/>
    <w:rsid w:val="00BB4AA6"/>
    <w:rsid w:val="00BB4BDD"/>
    <w:rsid w:val="00BC1196"/>
    <w:rsid w:val="00BC59A2"/>
    <w:rsid w:val="00BD0F41"/>
    <w:rsid w:val="00BF11A1"/>
    <w:rsid w:val="00C0286A"/>
    <w:rsid w:val="00C04800"/>
    <w:rsid w:val="00C049C7"/>
    <w:rsid w:val="00C16948"/>
    <w:rsid w:val="00C17A7F"/>
    <w:rsid w:val="00C2588D"/>
    <w:rsid w:val="00C31BAF"/>
    <w:rsid w:val="00C33F2F"/>
    <w:rsid w:val="00C37012"/>
    <w:rsid w:val="00C37FDC"/>
    <w:rsid w:val="00C5781F"/>
    <w:rsid w:val="00C61B20"/>
    <w:rsid w:val="00C6320C"/>
    <w:rsid w:val="00C659E4"/>
    <w:rsid w:val="00C875F8"/>
    <w:rsid w:val="00C876B5"/>
    <w:rsid w:val="00CA093E"/>
    <w:rsid w:val="00CA102F"/>
    <w:rsid w:val="00CA289B"/>
    <w:rsid w:val="00CA3BF9"/>
    <w:rsid w:val="00CA443D"/>
    <w:rsid w:val="00CA7D61"/>
    <w:rsid w:val="00CB0EC1"/>
    <w:rsid w:val="00CB46B3"/>
    <w:rsid w:val="00CB52F7"/>
    <w:rsid w:val="00CC75CB"/>
    <w:rsid w:val="00CE1328"/>
    <w:rsid w:val="00CE1B61"/>
    <w:rsid w:val="00CE51D5"/>
    <w:rsid w:val="00CF4986"/>
    <w:rsid w:val="00CF7E5F"/>
    <w:rsid w:val="00D102DE"/>
    <w:rsid w:val="00D160A0"/>
    <w:rsid w:val="00D16F43"/>
    <w:rsid w:val="00D23B31"/>
    <w:rsid w:val="00D26C08"/>
    <w:rsid w:val="00D30363"/>
    <w:rsid w:val="00D30A6A"/>
    <w:rsid w:val="00D46F2C"/>
    <w:rsid w:val="00D50810"/>
    <w:rsid w:val="00D54FF8"/>
    <w:rsid w:val="00D56134"/>
    <w:rsid w:val="00D6057E"/>
    <w:rsid w:val="00D64F28"/>
    <w:rsid w:val="00D652B6"/>
    <w:rsid w:val="00D70B1B"/>
    <w:rsid w:val="00D714C5"/>
    <w:rsid w:val="00D72DE9"/>
    <w:rsid w:val="00D74721"/>
    <w:rsid w:val="00D83608"/>
    <w:rsid w:val="00D84A01"/>
    <w:rsid w:val="00D9573C"/>
    <w:rsid w:val="00DA1D34"/>
    <w:rsid w:val="00DA201B"/>
    <w:rsid w:val="00DA7417"/>
    <w:rsid w:val="00DB2CE0"/>
    <w:rsid w:val="00DC34EB"/>
    <w:rsid w:val="00DE2253"/>
    <w:rsid w:val="00DE670B"/>
    <w:rsid w:val="00DE7F41"/>
    <w:rsid w:val="00DF2CD9"/>
    <w:rsid w:val="00DF3D54"/>
    <w:rsid w:val="00DF71FA"/>
    <w:rsid w:val="00E2219D"/>
    <w:rsid w:val="00E22996"/>
    <w:rsid w:val="00E25D16"/>
    <w:rsid w:val="00E305C8"/>
    <w:rsid w:val="00E32FC5"/>
    <w:rsid w:val="00E34FCE"/>
    <w:rsid w:val="00E44152"/>
    <w:rsid w:val="00E45D36"/>
    <w:rsid w:val="00E6363F"/>
    <w:rsid w:val="00E64619"/>
    <w:rsid w:val="00E65EFD"/>
    <w:rsid w:val="00E73DB1"/>
    <w:rsid w:val="00E74347"/>
    <w:rsid w:val="00E76984"/>
    <w:rsid w:val="00E82924"/>
    <w:rsid w:val="00E83BD3"/>
    <w:rsid w:val="00E909B4"/>
    <w:rsid w:val="00EA0BD5"/>
    <w:rsid w:val="00EA217A"/>
    <w:rsid w:val="00EA3B5C"/>
    <w:rsid w:val="00EA6857"/>
    <w:rsid w:val="00EA7174"/>
    <w:rsid w:val="00EB0EBF"/>
    <w:rsid w:val="00EB7800"/>
    <w:rsid w:val="00EC08F9"/>
    <w:rsid w:val="00EC39E0"/>
    <w:rsid w:val="00EC7ED6"/>
    <w:rsid w:val="00ED0DB5"/>
    <w:rsid w:val="00ED79C8"/>
    <w:rsid w:val="00ED7C64"/>
    <w:rsid w:val="00EE3DE8"/>
    <w:rsid w:val="00EE4E32"/>
    <w:rsid w:val="00EF1F1D"/>
    <w:rsid w:val="00EF6CA5"/>
    <w:rsid w:val="00F020ED"/>
    <w:rsid w:val="00F048C5"/>
    <w:rsid w:val="00F14A68"/>
    <w:rsid w:val="00F20701"/>
    <w:rsid w:val="00F22381"/>
    <w:rsid w:val="00F22F73"/>
    <w:rsid w:val="00F265C5"/>
    <w:rsid w:val="00F3222C"/>
    <w:rsid w:val="00F345E1"/>
    <w:rsid w:val="00F35EC5"/>
    <w:rsid w:val="00F50C8D"/>
    <w:rsid w:val="00F52739"/>
    <w:rsid w:val="00F61351"/>
    <w:rsid w:val="00F64BC6"/>
    <w:rsid w:val="00F66A78"/>
    <w:rsid w:val="00F76EE1"/>
    <w:rsid w:val="00F8048A"/>
    <w:rsid w:val="00F82F96"/>
    <w:rsid w:val="00F85463"/>
    <w:rsid w:val="00F90BD1"/>
    <w:rsid w:val="00F91D36"/>
    <w:rsid w:val="00FA4AD9"/>
    <w:rsid w:val="00FA79D0"/>
    <w:rsid w:val="00FC114B"/>
    <w:rsid w:val="00FC20D5"/>
    <w:rsid w:val="00FC530A"/>
    <w:rsid w:val="00FD1A06"/>
    <w:rsid w:val="00FE0E82"/>
    <w:rsid w:val="00FE4055"/>
    <w:rsid w:val="00FE632F"/>
    <w:rsid w:val="00FE756A"/>
    <w:rsid w:val="00FE778B"/>
    <w:rsid w:val="00FF6E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67CEE5-5CEF-4F2E-9204-84648778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1B1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2C1B10"/>
    <w:pPr>
      <w:spacing w:before="40" w:after="40"/>
      <w:ind w:firstLine="1247"/>
      <w:jc w:val="both"/>
    </w:pPr>
    <w:rPr>
      <w:sz w:val="24"/>
    </w:rPr>
  </w:style>
  <w:style w:type="paragraph" w:styleId="Pavadinimas">
    <w:name w:val="Title"/>
    <w:basedOn w:val="prastasis"/>
    <w:link w:val="PavadinimasDiagrama"/>
    <w:qFormat/>
    <w:rsid w:val="002C1B1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2C1B10"/>
    <w:rPr>
      <w:rFonts w:ascii="Tahoma" w:eastAsia="Times New Roman" w:hAnsi="Tahoma" w:cs="Times New Roman"/>
      <w:b/>
      <w:sz w:val="28"/>
      <w:szCs w:val="20"/>
      <w:lang w:eastAsia="lt-LT"/>
    </w:rPr>
  </w:style>
  <w:style w:type="paragraph" w:styleId="Antrats">
    <w:name w:val="header"/>
    <w:basedOn w:val="prastasis"/>
    <w:link w:val="AntratsDiagrama"/>
    <w:uiPriority w:val="99"/>
    <w:rsid w:val="002C1B10"/>
    <w:pPr>
      <w:tabs>
        <w:tab w:val="center" w:pos="4819"/>
        <w:tab w:val="right" w:pos="9638"/>
      </w:tabs>
    </w:pPr>
  </w:style>
  <w:style w:type="character" w:customStyle="1" w:styleId="AntratsDiagrama">
    <w:name w:val="Antraštės Diagrama"/>
    <w:basedOn w:val="Numatytasispastraiposriftas"/>
    <w:link w:val="Antrats"/>
    <w:uiPriority w:val="99"/>
    <w:rsid w:val="002C1B1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2C1B10"/>
    <w:pPr>
      <w:tabs>
        <w:tab w:val="center" w:pos="4819"/>
        <w:tab w:val="right" w:pos="9638"/>
      </w:tabs>
    </w:pPr>
  </w:style>
  <w:style w:type="character" w:customStyle="1" w:styleId="PoratDiagrama">
    <w:name w:val="Poraštė Diagrama"/>
    <w:basedOn w:val="Numatytasispastraiposriftas"/>
    <w:link w:val="Porat"/>
    <w:uiPriority w:val="99"/>
    <w:rsid w:val="002C1B10"/>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2C1B10"/>
    <w:rPr>
      <w:rFonts w:cs="Times New Roman"/>
    </w:rPr>
  </w:style>
  <w:style w:type="character" w:customStyle="1" w:styleId="TekstasDiagrama">
    <w:name w:val="Tekstas Diagrama"/>
    <w:link w:val="Tekstas"/>
    <w:rsid w:val="002C1B10"/>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2C1B10"/>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2C1B10"/>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2C1B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1B10"/>
    <w:rPr>
      <w:rFonts w:ascii="Tahoma" w:eastAsia="Times New Roman" w:hAnsi="Tahoma" w:cs="Tahoma"/>
      <w:sz w:val="16"/>
      <w:szCs w:val="16"/>
      <w:lang w:eastAsia="lt-LT"/>
    </w:rPr>
  </w:style>
  <w:style w:type="paragraph" w:styleId="Betarp">
    <w:name w:val="No Spacing"/>
    <w:basedOn w:val="prastasis"/>
    <w:uiPriority w:val="1"/>
    <w:qFormat/>
    <w:rsid w:val="00597E2C"/>
    <w:rPr>
      <w:rFonts w:ascii="Calibri" w:eastAsiaTheme="minorHAnsi" w:hAnsi="Calibri"/>
      <w:sz w:val="22"/>
      <w:szCs w:val="22"/>
      <w:lang w:eastAsia="en-US"/>
    </w:rPr>
  </w:style>
  <w:style w:type="paragraph" w:customStyle="1" w:styleId="Pagrindinistekstas1">
    <w:name w:val="Pagrindinis tekstas1"/>
    <w:rsid w:val="000B3FC6"/>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styleId="Hipersaitas">
    <w:name w:val="Hyperlink"/>
    <w:basedOn w:val="Numatytasispastraiposriftas"/>
    <w:uiPriority w:val="99"/>
    <w:unhideWhenUsed/>
    <w:rsid w:val="00B309BC"/>
    <w:rPr>
      <w:color w:val="0000FF" w:themeColor="hyperlink"/>
      <w:u w:val="single"/>
    </w:rPr>
  </w:style>
  <w:style w:type="character" w:customStyle="1" w:styleId="FontStyle23">
    <w:name w:val="Font Style23"/>
    <w:rsid w:val="000865E0"/>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84144">
      <w:bodyDiv w:val="1"/>
      <w:marLeft w:val="0"/>
      <w:marRight w:val="0"/>
      <w:marTop w:val="0"/>
      <w:marBottom w:val="0"/>
      <w:divBdr>
        <w:top w:val="none" w:sz="0" w:space="0" w:color="auto"/>
        <w:left w:val="none" w:sz="0" w:space="0" w:color="auto"/>
        <w:bottom w:val="none" w:sz="0" w:space="0" w:color="auto"/>
        <w:right w:val="none" w:sz="0" w:space="0" w:color="auto"/>
      </w:divBdr>
    </w:div>
    <w:div w:id="533885138">
      <w:bodyDiv w:val="1"/>
      <w:marLeft w:val="0"/>
      <w:marRight w:val="0"/>
      <w:marTop w:val="0"/>
      <w:marBottom w:val="0"/>
      <w:divBdr>
        <w:top w:val="none" w:sz="0" w:space="0" w:color="auto"/>
        <w:left w:val="none" w:sz="0" w:space="0" w:color="auto"/>
        <w:bottom w:val="none" w:sz="0" w:space="0" w:color="auto"/>
        <w:right w:val="none" w:sz="0" w:space="0" w:color="auto"/>
      </w:divBdr>
    </w:div>
    <w:div w:id="124749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6A8A5-835D-4A38-AFBE-5FDBBC999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10530</Words>
  <Characters>6003</Characters>
  <Application>Microsoft Office Word</Application>
  <DocSecurity>0</DocSecurity>
  <Lines>50</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a.pauliukaite</dc:creator>
  <cp:lastModifiedBy>Jovita Ramanauskiene</cp:lastModifiedBy>
  <cp:revision>2</cp:revision>
  <cp:lastPrinted>2015-05-05T08:58:00Z</cp:lastPrinted>
  <dcterms:created xsi:type="dcterms:W3CDTF">2018-02-07T10:07:00Z</dcterms:created>
  <dcterms:modified xsi:type="dcterms:W3CDTF">2018-02-07T10:07:00Z</dcterms:modified>
</cp:coreProperties>
</file>