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76F77422"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AA2EB9">
        <w:rPr>
          <w:b/>
          <w:caps/>
          <w:szCs w:val="24"/>
        </w:rPr>
        <w:t>ui</w:t>
      </w:r>
      <w:r w:rsidRPr="00F8639D">
        <w:rPr>
          <w:b/>
          <w:caps/>
          <w:szCs w:val="24"/>
        </w:rPr>
        <w:t xml:space="preserve"> </w:t>
      </w:r>
      <w:r w:rsidR="004A7F9A">
        <w:rPr>
          <w:b/>
          <w:caps/>
          <w:szCs w:val="24"/>
        </w:rPr>
        <w:t>M.P.</w:t>
      </w: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021612CE"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58706E">
        <w:rPr>
          <w:szCs w:val="24"/>
        </w:rPr>
        <w:t>vasario 26</w:t>
      </w:r>
      <w:r w:rsidRPr="00F8639D">
        <w:rPr>
          <w:szCs w:val="24"/>
        </w:rPr>
        <w:t xml:space="preserve"> d. Nr</w:t>
      </w:r>
      <w:r w:rsidRPr="006B23F2">
        <w:rPr>
          <w:szCs w:val="24"/>
        </w:rPr>
        <w:t>.</w:t>
      </w:r>
      <w:r w:rsidRPr="006B23F2">
        <w:rPr>
          <w:color w:val="999999"/>
          <w:szCs w:val="24"/>
        </w:rPr>
        <w:t xml:space="preserve"> </w:t>
      </w:r>
      <w:r w:rsidR="00D96BC1" w:rsidRPr="006B23F2">
        <w:rPr>
          <w:szCs w:val="24"/>
        </w:rPr>
        <w:t>18 P-</w:t>
      </w:r>
      <w:r w:rsidR="00553E55">
        <w:rPr>
          <w:szCs w:val="24"/>
        </w:rPr>
        <w:t>4</w:t>
      </w:r>
      <w:bookmarkStart w:id="0" w:name="_GoBack"/>
      <w:bookmarkEnd w:id="0"/>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F8639D" w:rsidRDefault="00C442B1" w:rsidP="00E32BE3">
      <w:pPr>
        <w:pStyle w:val="Date858D7CFB-ED40-4347-BF05-701D383B685F858D7CFB-ED40-4347-BF05-701D383B685F"/>
        <w:ind w:firstLine="1134"/>
        <w:rPr>
          <w:szCs w:val="24"/>
        </w:rPr>
      </w:pPr>
    </w:p>
    <w:p w14:paraId="3EC4B522" w14:textId="5C81581C" w:rsidR="00C442B1" w:rsidRPr="00F8639D" w:rsidRDefault="002B1D56" w:rsidP="00E32BE3">
      <w:pPr>
        <w:pStyle w:val="Tekstas"/>
        <w:spacing w:before="0" w:after="0"/>
        <w:ind w:firstLine="1134"/>
        <w:rPr>
          <w:szCs w:val="24"/>
        </w:rPr>
      </w:pPr>
      <w:r w:rsidRPr="00865EB8">
        <w:rPr>
          <w:szCs w:val="24"/>
        </w:rPr>
        <w:t xml:space="preserve">Teisėjų etikos ir drausmės komisija (toliau – ir Komisija), dalyvaujant </w:t>
      </w:r>
      <w:r w:rsidRPr="0080155C">
        <w:rPr>
          <w:szCs w:val="24"/>
        </w:rPr>
        <w:t>Aurelijui Gutauskui (pirmininkas), Sigitai Bieliauskienei</w:t>
      </w:r>
      <w:r>
        <w:rPr>
          <w:szCs w:val="24"/>
        </w:rPr>
        <w:t xml:space="preserve">, </w:t>
      </w:r>
      <w:r>
        <w:rPr>
          <w:lang w:eastAsia="en-US"/>
        </w:rPr>
        <w:t>Gintautui</w:t>
      </w:r>
      <w:r w:rsidRPr="00F82A90">
        <w:rPr>
          <w:lang w:eastAsia="en-US"/>
        </w:rPr>
        <w:t xml:space="preserve"> Būga</w:t>
      </w:r>
      <w:r>
        <w:rPr>
          <w:lang w:eastAsia="en-US"/>
        </w:rPr>
        <w:t xml:space="preserve">i, Tomui </w:t>
      </w:r>
      <w:proofErr w:type="spellStart"/>
      <w:r>
        <w:rPr>
          <w:lang w:eastAsia="en-US"/>
        </w:rPr>
        <w:t>Janeliūnui</w:t>
      </w:r>
      <w:proofErr w:type="spellEnd"/>
      <w:r>
        <w:rPr>
          <w:lang w:eastAsia="en-US"/>
        </w:rPr>
        <w:t xml:space="preserve">, Jurgitai </w:t>
      </w:r>
      <w:proofErr w:type="spellStart"/>
      <w:r>
        <w:rPr>
          <w:lang w:eastAsia="en-US"/>
        </w:rPr>
        <w:t>Paužaitei</w:t>
      </w:r>
      <w:proofErr w:type="spellEnd"/>
      <w:r>
        <w:rPr>
          <w:lang w:eastAsia="en-US"/>
        </w:rPr>
        <w:t xml:space="preserve"> - </w:t>
      </w:r>
      <w:proofErr w:type="spellStart"/>
      <w:r>
        <w:rPr>
          <w:lang w:eastAsia="en-US"/>
        </w:rPr>
        <w:t>Kulvinskienei</w:t>
      </w:r>
      <w:proofErr w:type="spellEnd"/>
      <w:r>
        <w:rPr>
          <w:lang w:eastAsia="en-US"/>
        </w:rPr>
        <w:t xml:space="preserve">, Jolantai </w:t>
      </w:r>
      <w:proofErr w:type="spellStart"/>
      <w:r>
        <w:rPr>
          <w:lang w:eastAsia="en-US"/>
        </w:rPr>
        <w:t>Čepukėnienei</w:t>
      </w:r>
      <w:proofErr w:type="spellEnd"/>
      <w:r>
        <w:rPr>
          <w:lang w:eastAsia="en-US"/>
        </w:rPr>
        <w:t>,</w:t>
      </w:r>
      <w:r>
        <w:rPr>
          <w:szCs w:val="24"/>
        </w:rPr>
        <w:t xml:space="preserve"> </w:t>
      </w:r>
      <w:r w:rsidR="00DE3CD6">
        <w:rPr>
          <w:szCs w:val="24"/>
        </w:rPr>
        <w:t>Romualdui Kęstučiui</w:t>
      </w:r>
      <w:r w:rsidR="002B3E9A">
        <w:rPr>
          <w:szCs w:val="24"/>
        </w:rPr>
        <w:t xml:space="preserve"> </w:t>
      </w:r>
      <w:proofErr w:type="spellStart"/>
      <w:r w:rsidR="0058706E">
        <w:rPr>
          <w:szCs w:val="24"/>
        </w:rPr>
        <w:t>Urbaičiui</w:t>
      </w:r>
      <w:proofErr w:type="spellEnd"/>
      <w:r w:rsidR="0058706E">
        <w:rPr>
          <w:szCs w:val="24"/>
        </w:rPr>
        <w:t xml:space="preserve">, </w:t>
      </w:r>
      <w:r w:rsidRPr="0080155C">
        <w:rPr>
          <w:szCs w:val="24"/>
        </w:rPr>
        <w:t>sekretoriaujant Nacionalinės teismų administracijos Administravimo skyriaus vyriausiajai specialistei</w:t>
      </w:r>
      <w:r>
        <w:rPr>
          <w:szCs w:val="24"/>
        </w:rPr>
        <w:t xml:space="preserve"> Jovitai Ramanauskienei</w:t>
      </w:r>
      <w:r w:rsidRPr="0080155C">
        <w:rPr>
          <w:szCs w:val="24"/>
        </w:rPr>
        <w:t xml:space="preserve">, </w:t>
      </w:r>
      <w:r>
        <w:rPr>
          <w:szCs w:val="24"/>
        </w:rPr>
        <w:t>dalyvaujant teisėjui</w:t>
      </w:r>
      <w:r w:rsidR="0032020F">
        <w:rPr>
          <w:szCs w:val="24"/>
        </w:rPr>
        <w:t xml:space="preserve"> M.P.</w:t>
      </w:r>
      <w:r>
        <w:rPr>
          <w:szCs w:val="24"/>
        </w:rPr>
        <w:t>,</w:t>
      </w:r>
      <w:r w:rsidR="0058706E">
        <w:rPr>
          <w:szCs w:val="24"/>
        </w:rPr>
        <w:t xml:space="preserve"> </w:t>
      </w:r>
      <w:r w:rsidRPr="0080155C">
        <w:rPr>
          <w:szCs w:val="24"/>
        </w:rPr>
        <w:t xml:space="preserve">Nacionalinės teismų administracijos patalpose išnagrinėjusi </w:t>
      </w:r>
      <w:r w:rsidR="0058706E">
        <w:rPr>
          <w:szCs w:val="24"/>
        </w:rPr>
        <w:t xml:space="preserve">Kauno apylinkės teismo pirmininko teikimą </w:t>
      </w:r>
      <w:r w:rsidR="00C442B1" w:rsidRPr="00F8639D">
        <w:rPr>
          <w:szCs w:val="24"/>
        </w:rPr>
        <w:t xml:space="preserve">susipažinusi su medžiaga, </w:t>
      </w:r>
    </w:p>
    <w:p w14:paraId="1B65A2A2" w14:textId="77777777" w:rsidR="00C442B1" w:rsidRPr="00F8639D" w:rsidRDefault="00C442B1" w:rsidP="00E32BE3">
      <w:pPr>
        <w:pStyle w:val="Tekstas"/>
        <w:spacing w:before="0" w:after="0"/>
        <w:ind w:firstLine="1134"/>
        <w:rPr>
          <w:szCs w:val="24"/>
        </w:rPr>
      </w:pPr>
    </w:p>
    <w:p w14:paraId="251CED0E" w14:textId="77777777" w:rsidR="00C442B1" w:rsidRDefault="00C442B1" w:rsidP="00E32BE3">
      <w:pPr>
        <w:pStyle w:val="Tekstas"/>
        <w:spacing w:before="0" w:after="0"/>
        <w:ind w:firstLine="1134"/>
        <w:rPr>
          <w:spacing w:val="30"/>
          <w:szCs w:val="24"/>
        </w:rPr>
      </w:pPr>
      <w:r w:rsidRPr="00F8639D">
        <w:rPr>
          <w:spacing w:val="30"/>
          <w:szCs w:val="24"/>
        </w:rPr>
        <w:t>n u s t a t ė :</w:t>
      </w:r>
    </w:p>
    <w:p w14:paraId="02AD1F86" w14:textId="77777777" w:rsidR="00E336F0" w:rsidRDefault="00E336F0" w:rsidP="00E32BE3">
      <w:pPr>
        <w:pStyle w:val="Tekstas"/>
        <w:spacing w:before="0" w:after="0"/>
        <w:ind w:firstLine="1134"/>
        <w:rPr>
          <w:spacing w:val="30"/>
          <w:szCs w:val="24"/>
        </w:rPr>
      </w:pPr>
    </w:p>
    <w:p w14:paraId="46107F3D" w14:textId="2EA5B4B6" w:rsidR="00E336F0" w:rsidRDefault="00E336F0" w:rsidP="00343DC5">
      <w:pPr>
        <w:shd w:val="clear" w:color="auto" w:fill="FFFFFF"/>
        <w:ind w:firstLine="1077"/>
        <w:jc w:val="both"/>
        <w:rPr>
          <w:sz w:val="24"/>
          <w:szCs w:val="24"/>
        </w:rPr>
      </w:pPr>
      <w:r>
        <w:rPr>
          <w:sz w:val="24"/>
          <w:szCs w:val="24"/>
        </w:rPr>
        <w:t>Teisėjų etikos ir drausmė</w:t>
      </w:r>
      <w:r w:rsidR="003002C0">
        <w:rPr>
          <w:sz w:val="24"/>
          <w:szCs w:val="24"/>
        </w:rPr>
        <w:t>s komisija</w:t>
      </w:r>
      <w:r>
        <w:rPr>
          <w:sz w:val="24"/>
          <w:szCs w:val="24"/>
        </w:rPr>
        <w:t xml:space="preserve"> </w:t>
      </w:r>
      <w:r w:rsidR="0058706E">
        <w:rPr>
          <w:sz w:val="24"/>
          <w:szCs w:val="24"/>
        </w:rPr>
        <w:t xml:space="preserve">(toliau </w:t>
      </w:r>
      <w:r w:rsidR="00DE3CD6">
        <w:rPr>
          <w:sz w:val="24"/>
          <w:szCs w:val="24"/>
        </w:rPr>
        <w:t xml:space="preserve">– </w:t>
      </w:r>
      <w:r w:rsidR="0058706E">
        <w:rPr>
          <w:sz w:val="24"/>
          <w:szCs w:val="24"/>
        </w:rPr>
        <w:t>ir Komisija) 2017</w:t>
      </w:r>
      <w:r w:rsidR="003002C0">
        <w:rPr>
          <w:sz w:val="24"/>
          <w:szCs w:val="24"/>
        </w:rPr>
        <w:t xml:space="preserve"> m. </w:t>
      </w:r>
      <w:r w:rsidR="0058706E">
        <w:rPr>
          <w:sz w:val="24"/>
          <w:szCs w:val="24"/>
        </w:rPr>
        <w:t xml:space="preserve">gruodžio 18 </w:t>
      </w:r>
      <w:r w:rsidR="003002C0">
        <w:rPr>
          <w:sz w:val="24"/>
          <w:szCs w:val="24"/>
        </w:rPr>
        <w:t>d.</w:t>
      </w:r>
      <w:r w:rsidR="0058706E">
        <w:rPr>
          <w:sz w:val="24"/>
          <w:szCs w:val="24"/>
        </w:rPr>
        <w:t xml:space="preserve"> (</w:t>
      </w:r>
      <w:proofErr w:type="spellStart"/>
      <w:r w:rsidR="0058706E">
        <w:rPr>
          <w:sz w:val="24"/>
          <w:szCs w:val="24"/>
        </w:rPr>
        <w:t>reg</w:t>
      </w:r>
      <w:proofErr w:type="spellEnd"/>
      <w:r w:rsidR="0058706E">
        <w:rPr>
          <w:sz w:val="24"/>
          <w:szCs w:val="24"/>
        </w:rPr>
        <w:t>. Nr. 16P-283</w:t>
      </w:r>
      <w:r w:rsidR="002B1D56">
        <w:rPr>
          <w:sz w:val="24"/>
          <w:szCs w:val="24"/>
        </w:rPr>
        <w:t>)</w:t>
      </w:r>
      <w:r w:rsidR="003002C0">
        <w:rPr>
          <w:sz w:val="24"/>
          <w:szCs w:val="24"/>
        </w:rPr>
        <w:t xml:space="preserve"> gavo</w:t>
      </w:r>
      <w:r w:rsidR="0058706E" w:rsidRPr="0058706E">
        <w:rPr>
          <w:szCs w:val="24"/>
        </w:rPr>
        <w:t xml:space="preserve"> </w:t>
      </w:r>
      <w:r w:rsidR="0058706E" w:rsidRPr="0058706E">
        <w:rPr>
          <w:sz w:val="24"/>
          <w:szCs w:val="24"/>
        </w:rPr>
        <w:t>Kauno apylinkės teismo pirmininko teikimą</w:t>
      </w:r>
      <w:r w:rsidR="0058706E">
        <w:rPr>
          <w:sz w:val="24"/>
          <w:szCs w:val="24"/>
        </w:rPr>
        <w:t xml:space="preserve"> (toliau – Teikimas)</w:t>
      </w:r>
      <w:r w:rsidR="003002C0">
        <w:rPr>
          <w:sz w:val="24"/>
          <w:szCs w:val="24"/>
        </w:rPr>
        <w:t xml:space="preserve"> dėl drausmės bylos teisėjui </w:t>
      </w:r>
      <w:r w:rsidR="0032020F">
        <w:rPr>
          <w:sz w:val="24"/>
          <w:szCs w:val="24"/>
        </w:rPr>
        <w:t xml:space="preserve">M. P. </w:t>
      </w:r>
      <w:r w:rsidR="003002C0">
        <w:rPr>
          <w:sz w:val="24"/>
          <w:szCs w:val="24"/>
        </w:rPr>
        <w:t xml:space="preserve">iškėlimo. </w:t>
      </w:r>
    </w:p>
    <w:p w14:paraId="15C1B351" w14:textId="5E38F4D5" w:rsidR="001C085B" w:rsidRDefault="0058706E" w:rsidP="00343DC5">
      <w:pPr>
        <w:shd w:val="clear" w:color="auto" w:fill="FFFFFF"/>
        <w:ind w:firstLine="1077"/>
        <w:jc w:val="both"/>
        <w:rPr>
          <w:sz w:val="24"/>
          <w:szCs w:val="24"/>
        </w:rPr>
      </w:pPr>
      <w:r>
        <w:rPr>
          <w:sz w:val="24"/>
          <w:szCs w:val="24"/>
        </w:rPr>
        <w:t xml:space="preserve">Teikime nurodoma, kad </w:t>
      </w:r>
      <w:r w:rsidR="00AC543C">
        <w:rPr>
          <w:sz w:val="24"/>
          <w:szCs w:val="24"/>
        </w:rPr>
        <w:t xml:space="preserve">Kauno apylinkės teismo pirmininkas, įgyvendindamas šio teismo administravimo srityje priskirtas funkcijas,  gavęs ir susipažinęs su pareiškėjo N. J. 2017 m. spalio </w:t>
      </w:r>
      <w:r w:rsidR="0032020F">
        <w:rPr>
          <w:sz w:val="24"/>
          <w:szCs w:val="24"/>
        </w:rPr>
        <w:t>3 d. skundu dėl teisėjo M. P.</w:t>
      </w:r>
      <w:r w:rsidR="00AC543C">
        <w:rPr>
          <w:sz w:val="24"/>
          <w:szCs w:val="24"/>
        </w:rPr>
        <w:t xml:space="preserve"> veiksmų civilinėje byloje Nr. e-6732-615/2017, 2017 m. spalio 9 d. įsakymu</w:t>
      </w:r>
      <w:r w:rsidR="00997523">
        <w:rPr>
          <w:sz w:val="24"/>
          <w:szCs w:val="24"/>
        </w:rPr>
        <w:t xml:space="preserve"> Nr. V-260 pradėjo neeilinį tikslinį </w:t>
      </w:r>
      <w:r w:rsidR="00AC543C">
        <w:rPr>
          <w:sz w:val="24"/>
          <w:szCs w:val="24"/>
        </w:rPr>
        <w:t>patikrinimą, tikslu i</w:t>
      </w:r>
      <w:r w:rsidR="0032020F">
        <w:rPr>
          <w:sz w:val="24"/>
          <w:szCs w:val="24"/>
        </w:rPr>
        <w:t>šsiaiškinti, ar teisėjo M. P.</w:t>
      </w:r>
      <w:r w:rsidR="00AC543C">
        <w:rPr>
          <w:sz w:val="24"/>
          <w:szCs w:val="24"/>
        </w:rPr>
        <w:t xml:space="preserve"> veiksmuose nėra T</w:t>
      </w:r>
      <w:r w:rsidR="00997523">
        <w:rPr>
          <w:sz w:val="24"/>
          <w:szCs w:val="24"/>
        </w:rPr>
        <w:t>eisėjų etikos kodekse įtvirtintų</w:t>
      </w:r>
      <w:r w:rsidR="00AC543C">
        <w:rPr>
          <w:sz w:val="24"/>
          <w:szCs w:val="24"/>
        </w:rPr>
        <w:t xml:space="preserve"> pagrindinių tei</w:t>
      </w:r>
      <w:r w:rsidR="00997523">
        <w:rPr>
          <w:sz w:val="24"/>
          <w:szCs w:val="24"/>
        </w:rPr>
        <w:t>s</w:t>
      </w:r>
      <w:r w:rsidR="00AC543C">
        <w:rPr>
          <w:sz w:val="24"/>
          <w:szCs w:val="24"/>
        </w:rPr>
        <w:t xml:space="preserve">ėjo elgesio principų pažeidimų ir teisėjo organizacinio darbo, nagrinėjant minėtą bylą, trūkumų. </w:t>
      </w:r>
      <w:r w:rsidR="00997523">
        <w:rPr>
          <w:sz w:val="24"/>
          <w:szCs w:val="24"/>
        </w:rPr>
        <w:t>2017 m. l</w:t>
      </w:r>
      <w:r w:rsidR="00AC543C">
        <w:rPr>
          <w:sz w:val="24"/>
          <w:szCs w:val="24"/>
        </w:rPr>
        <w:t>apkričio 14 d. patikrini</w:t>
      </w:r>
      <w:r w:rsidR="00997523">
        <w:rPr>
          <w:sz w:val="24"/>
          <w:szCs w:val="24"/>
        </w:rPr>
        <w:t>m</w:t>
      </w:r>
      <w:r w:rsidR="00AC543C">
        <w:rPr>
          <w:sz w:val="24"/>
          <w:szCs w:val="24"/>
        </w:rPr>
        <w:t>o akte Nr. V6-998 kon</w:t>
      </w:r>
      <w:r w:rsidR="0032020F">
        <w:rPr>
          <w:sz w:val="24"/>
          <w:szCs w:val="24"/>
        </w:rPr>
        <w:t>statuota, kad teisėjas M. P.</w:t>
      </w:r>
      <w:r w:rsidR="00AC543C">
        <w:rPr>
          <w:sz w:val="24"/>
          <w:szCs w:val="24"/>
        </w:rPr>
        <w:t>, priimdamas 20</w:t>
      </w:r>
      <w:r w:rsidR="002B3E9A">
        <w:rPr>
          <w:sz w:val="24"/>
          <w:szCs w:val="24"/>
        </w:rPr>
        <w:t>17 m. spalio 6 d. nutartį civilinė</w:t>
      </w:r>
      <w:r w:rsidR="00997523">
        <w:rPr>
          <w:sz w:val="24"/>
          <w:szCs w:val="24"/>
        </w:rPr>
        <w:t>je</w:t>
      </w:r>
      <w:r w:rsidR="002B3E9A">
        <w:rPr>
          <w:sz w:val="24"/>
          <w:szCs w:val="24"/>
        </w:rPr>
        <w:t xml:space="preserve">  byloje Nr. e2-6732-615/2017 </w:t>
      </w:r>
      <w:r w:rsidR="00AC543C">
        <w:rPr>
          <w:sz w:val="24"/>
          <w:szCs w:val="24"/>
        </w:rPr>
        <w:t>ir nusišalindamas nuo civilinės bylos nagrinėjimo, pažeidė Teisėjų etik</w:t>
      </w:r>
      <w:r w:rsidR="002B3E9A">
        <w:rPr>
          <w:sz w:val="24"/>
          <w:szCs w:val="24"/>
        </w:rPr>
        <w:t>os kodekse įtvirtintų pareiging</w:t>
      </w:r>
      <w:r w:rsidR="00DE3CD6">
        <w:rPr>
          <w:sz w:val="24"/>
          <w:szCs w:val="24"/>
        </w:rPr>
        <w:t>u</w:t>
      </w:r>
      <w:r w:rsidR="00AC543C">
        <w:rPr>
          <w:sz w:val="24"/>
          <w:szCs w:val="24"/>
        </w:rPr>
        <w:t>mo ir sol</w:t>
      </w:r>
      <w:r w:rsidR="002B3E9A">
        <w:rPr>
          <w:sz w:val="24"/>
          <w:szCs w:val="24"/>
        </w:rPr>
        <w:t xml:space="preserve">idarumo principų reikalavimus. </w:t>
      </w:r>
      <w:r w:rsidR="00AC543C">
        <w:rPr>
          <w:sz w:val="24"/>
          <w:szCs w:val="24"/>
        </w:rPr>
        <w:t>Taip pat nurodo, kad vi</w:t>
      </w:r>
      <w:r w:rsidR="002B3E9A">
        <w:rPr>
          <w:sz w:val="24"/>
          <w:szCs w:val="24"/>
        </w:rPr>
        <w:t>enas iš tiriamo atsakovo N. J. s</w:t>
      </w:r>
      <w:r w:rsidR="00AC543C">
        <w:rPr>
          <w:sz w:val="24"/>
          <w:szCs w:val="24"/>
        </w:rPr>
        <w:t>kundo aspektų yra pareikštas</w:t>
      </w:r>
      <w:r w:rsidR="0032020F">
        <w:rPr>
          <w:sz w:val="24"/>
          <w:szCs w:val="24"/>
        </w:rPr>
        <w:t xml:space="preserve"> nušalinimas teisėjui M. P</w:t>
      </w:r>
      <w:r w:rsidR="000920BB">
        <w:rPr>
          <w:sz w:val="24"/>
          <w:szCs w:val="24"/>
        </w:rPr>
        <w:t xml:space="preserve">. Taip pat paaiškinama, kad </w:t>
      </w:r>
      <w:r w:rsidR="0032020F">
        <w:rPr>
          <w:sz w:val="24"/>
          <w:szCs w:val="24"/>
        </w:rPr>
        <w:t>teisėjas M. P.</w:t>
      </w:r>
      <w:r w:rsidR="001C085B">
        <w:rPr>
          <w:sz w:val="24"/>
          <w:szCs w:val="24"/>
        </w:rPr>
        <w:t xml:space="preserve"> 2017 m. spalio 6 d. nutartimi nusišalino nuo civilinės bylos Nr. e2-6732-615/2017 nagrinėjimo, </w:t>
      </w:r>
      <w:r w:rsidR="000920BB">
        <w:rPr>
          <w:sz w:val="24"/>
          <w:szCs w:val="24"/>
        </w:rPr>
        <w:t xml:space="preserve">nurodydamas, kad </w:t>
      </w:r>
      <w:r w:rsidR="001C085B">
        <w:rPr>
          <w:sz w:val="24"/>
          <w:szCs w:val="24"/>
        </w:rPr>
        <w:t xml:space="preserve">nors civilinę bylą nagrinėjantis teisėjas nėra tiesiogiai, nei netiesiogiai suinteresuotas nagrinėjamos bylos baigtimi ir nėra CPK 65 straipsnyje išvardintų teisėjo nusišalinimo pagrindų, </w:t>
      </w:r>
      <w:r w:rsidR="000920BB">
        <w:rPr>
          <w:sz w:val="24"/>
          <w:szCs w:val="24"/>
        </w:rPr>
        <w:t>tačia</w:t>
      </w:r>
      <w:r w:rsidR="009D044B">
        <w:rPr>
          <w:sz w:val="24"/>
          <w:szCs w:val="24"/>
        </w:rPr>
        <w:t xml:space="preserve">u </w:t>
      </w:r>
      <w:r w:rsidR="001C085B">
        <w:rPr>
          <w:sz w:val="24"/>
          <w:szCs w:val="24"/>
        </w:rPr>
        <w:t>įvertinęs tas aplinkybes, kad bylą nagrinėjantis teisėjas anksčiau yra dirbęs viename darbo kabinete su atsakovo į civilinę bylą 2017-10-05 pateiktame procesiniame dokumente minimu šiuo metu Kaune apygardos teisme dirbančiu</w:t>
      </w:r>
      <w:r w:rsidR="0032020F">
        <w:rPr>
          <w:sz w:val="24"/>
          <w:szCs w:val="24"/>
        </w:rPr>
        <w:t xml:space="preserve"> teisėju M. Š.</w:t>
      </w:r>
      <w:r w:rsidR="002B3E9A">
        <w:rPr>
          <w:sz w:val="24"/>
          <w:szCs w:val="24"/>
        </w:rPr>
        <w:t xml:space="preserve"> taip</w:t>
      </w:r>
      <w:r w:rsidR="001C085B">
        <w:rPr>
          <w:sz w:val="24"/>
          <w:szCs w:val="24"/>
        </w:rPr>
        <w:t xml:space="preserve"> pat </w:t>
      </w:r>
      <w:r w:rsidR="000920BB">
        <w:rPr>
          <w:sz w:val="24"/>
          <w:szCs w:val="24"/>
        </w:rPr>
        <w:t xml:space="preserve">į </w:t>
      </w:r>
      <w:r w:rsidR="001C085B">
        <w:rPr>
          <w:sz w:val="24"/>
          <w:szCs w:val="24"/>
        </w:rPr>
        <w:t xml:space="preserve">tai, </w:t>
      </w:r>
      <w:r w:rsidR="000920BB">
        <w:rPr>
          <w:sz w:val="24"/>
          <w:szCs w:val="24"/>
        </w:rPr>
        <w:t xml:space="preserve">kad </w:t>
      </w:r>
      <w:r w:rsidR="001C085B">
        <w:rPr>
          <w:sz w:val="24"/>
          <w:szCs w:val="24"/>
        </w:rPr>
        <w:t xml:space="preserve">anksčiau yra išnagrinėjęs civilinę bylą Nr. 2-6200/2004, </w:t>
      </w:r>
      <w:r w:rsidR="000920BB">
        <w:rPr>
          <w:sz w:val="24"/>
          <w:szCs w:val="24"/>
        </w:rPr>
        <w:t>kurioje i</w:t>
      </w:r>
      <w:r w:rsidR="001C085B">
        <w:rPr>
          <w:sz w:val="24"/>
          <w:szCs w:val="24"/>
        </w:rPr>
        <w:t>eškove buvo B. L.</w:t>
      </w:r>
      <w:r w:rsidR="000920BB">
        <w:rPr>
          <w:sz w:val="24"/>
          <w:szCs w:val="24"/>
        </w:rPr>
        <w:t xml:space="preserve"> (procesinio dokumento duomenimis</w:t>
      </w:r>
      <w:r w:rsidR="008F1476">
        <w:rPr>
          <w:sz w:val="24"/>
          <w:szCs w:val="24"/>
        </w:rPr>
        <w:t xml:space="preserve"> yra atsakovo N. J. </w:t>
      </w:r>
      <w:r w:rsidR="0032020F">
        <w:rPr>
          <w:sz w:val="24"/>
          <w:szCs w:val="24"/>
        </w:rPr>
        <w:t>m</w:t>
      </w:r>
      <w:r w:rsidR="008F1476">
        <w:rPr>
          <w:sz w:val="24"/>
          <w:szCs w:val="24"/>
        </w:rPr>
        <w:t>ama</w:t>
      </w:r>
      <w:r w:rsidR="000920BB">
        <w:rPr>
          <w:sz w:val="24"/>
          <w:szCs w:val="24"/>
        </w:rPr>
        <w:t>),</w:t>
      </w:r>
      <w:r w:rsidR="000E65EE">
        <w:rPr>
          <w:sz w:val="24"/>
          <w:szCs w:val="24"/>
        </w:rPr>
        <w:t xml:space="preserve"> </w:t>
      </w:r>
      <w:r w:rsidR="009D044B">
        <w:rPr>
          <w:sz w:val="24"/>
          <w:szCs w:val="24"/>
        </w:rPr>
        <w:t xml:space="preserve">taip pat kitas skunde nurodytas aplinkybes </w:t>
      </w:r>
      <w:r w:rsidR="007A26FB">
        <w:rPr>
          <w:sz w:val="24"/>
          <w:szCs w:val="24"/>
        </w:rPr>
        <w:t>Tei</w:t>
      </w:r>
      <w:r w:rsidR="007E0AE2">
        <w:rPr>
          <w:sz w:val="24"/>
          <w:szCs w:val="24"/>
        </w:rPr>
        <w:t xml:space="preserve">kime teigiama, </w:t>
      </w:r>
      <w:r w:rsidR="007A711B">
        <w:rPr>
          <w:sz w:val="24"/>
          <w:szCs w:val="24"/>
        </w:rPr>
        <w:t xml:space="preserve">jog tai, kad </w:t>
      </w:r>
      <w:r w:rsidR="007E0AE2">
        <w:rPr>
          <w:sz w:val="24"/>
          <w:szCs w:val="24"/>
        </w:rPr>
        <w:t xml:space="preserve">teisėjas nepaisė </w:t>
      </w:r>
      <w:r w:rsidR="007A26FB">
        <w:rPr>
          <w:sz w:val="24"/>
          <w:szCs w:val="24"/>
        </w:rPr>
        <w:t>Civilinio proce</w:t>
      </w:r>
      <w:r w:rsidR="009D044B">
        <w:rPr>
          <w:sz w:val="24"/>
          <w:szCs w:val="24"/>
        </w:rPr>
        <w:t>so kodekso nuostatų ir priėmė</w:t>
      </w:r>
      <w:r w:rsidR="00F96725">
        <w:rPr>
          <w:sz w:val="24"/>
          <w:szCs w:val="24"/>
        </w:rPr>
        <w:t xml:space="preserve"> 2017 m. spalio 6 d. </w:t>
      </w:r>
      <w:r w:rsidR="009D044B">
        <w:rPr>
          <w:sz w:val="24"/>
          <w:szCs w:val="24"/>
        </w:rPr>
        <w:t>nutartį, kuria nusišalino nuo bylos nagrinėjimo nesant CPK 65 straipsnyje išvardintų t</w:t>
      </w:r>
      <w:r w:rsidR="007A711B">
        <w:rPr>
          <w:sz w:val="24"/>
          <w:szCs w:val="24"/>
        </w:rPr>
        <w:t>eisėjo nušalinimo pagrindų,</w:t>
      </w:r>
      <w:r w:rsidR="00F96725">
        <w:rPr>
          <w:sz w:val="24"/>
          <w:szCs w:val="24"/>
        </w:rPr>
        <w:t xml:space="preserve"> galimai pažeidė Teisėjų etikos kodeks</w:t>
      </w:r>
      <w:r w:rsidR="002B3E9A">
        <w:rPr>
          <w:sz w:val="24"/>
          <w:szCs w:val="24"/>
        </w:rPr>
        <w:t xml:space="preserve">o 15 straipsnio 1 punktą. Be to, </w:t>
      </w:r>
      <w:r w:rsidR="00F96725">
        <w:rPr>
          <w:sz w:val="24"/>
          <w:szCs w:val="24"/>
        </w:rPr>
        <w:t>te</w:t>
      </w:r>
      <w:r w:rsidR="002B3E9A">
        <w:rPr>
          <w:sz w:val="24"/>
          <w:szCs w:val="24"/>
        </w:rPr>
        <w:t>i</w:t>
      </w:r>
      <w:r w:rsidR="00F96725">
        <w:rPr>
          <w:sz w:val="24"/>
          <w:szCs w:val="24"/>
        </w:rPr>
        <w:t>kime nurodyta, kad patikr</w:t>
      </w:r>
      <w:r w:rsidR="0032020F">
        <w:rPr>
          <w:sz w:val="24"/>
          <w:szCs w:val="24"/>
        </w:rPr>
        <w:t>inimo akte konstatuotas M. P.</w:t>
      </w:r>
      <w:r w:rsidR="00F96725">
        <w:rPr>
          <w:sz w:val="24"/>
          <w:szCs w:val="24"/>
        </w:rPr>
        <w:t xml:space="preserve"> procedūrų nesilaikymo faktas  t.</w:t>
      </w:r>
      <w:r w:rsidR="00244677">
        <w:rPr>
          <w:sz w:val="24"/>
          <w:szCs w:val="24"/>
        </w:rPr>
        <w:t xml:space="preserve"> </w:t>
      </w:r>
      <w:r w:rsidR="0032020F">
        <w:rPr>
          <w:sz w:val="24"/>
          <w:szCs w:val="24"/>
        </w:rPr>
        <w:t>y. tai, kad teisėjas M. P.</w:t>
      </w:r>
      <w:r w:rsidR="00F96725">
        <w:rPr>
          <w:sz w:val="24"/>
          <w:szCs w:val="24"/>
        </w:rPr>
        <w:t xml:space="preserve">, laikydamas, kad nušalinimas pareikštas visam teismui, tame tarpe ir jam, pats negalėjo spręsti savo nušalinimo klausimo, </w:t>
      </w:r>
      <w:r w:rsidR="002B3E9A">
        <w:rPr>
          <w:sz w:val="24"/>
          <w:szCs w:val="24"/>
        </w:rPr>
        <w:t xml:space="preserve">o </w:t>
      </w:r>
      <w:r w:rsidR="00F96725">
        <w:rPr>
          <w:sz w:val="24"/>
          <w:szCs w:val="24"/>
        </w:rPr>
        <w:t xml:space="preserve">pirmiausia turėjo perduoti bylą teismo pirmininko pavaduotojui, kuris visam teismui pareikštą nušalinimą turi perduoti spręsti Kauno apygardos teismui. </w:t>
      </w:r>
      <w:r w:rsidR="0089229E">
        <w:rPr>
          <w:sz w:val="24"/>
          <w:szCs w:val="24"/>
        </w:rPr>
        <w:t xml:space="preserve">Manoma, kad tokie teisėjo veiksmai galėjo būti nulemti skubotumo ir paviršutiniškumo, neišsamaus teisėjo </w:t>
      </w:r>
      <w:r w:rsidR="0089229E">
        <w:rPr>
          <w:sz w:val="24"/>
          <w:szCs w:val="24"/>
        </w:rPr>
        <w:lastRenderedPageBreak/>
        <w:t xml:space="preserve">susipažinimo su skundu ir galimai tokie veiksmai neatitinka Teisėjų etikos kodekso 15 straipsnyje įtvirtinto pareigingumo principo. Teikime išreiškiama nuostata, kad teisėjams nusišalinant tokiais ir panašiais </w:t>
      </w:r>
      <w:r w:rsidR="00BA712E">
        <w:rPr>
          <w:sz w:val="24"/>
          <w:szCs w:val="24"/>
        </w:rPr>
        <w:t xml:space="preserve">pagrindais gali </w:t>
      </w:r>
      <w:r w:rsidR="0089229E">
        <w:rPr>
          <w:sz w:val="24"/>
          <w:szCs w:val="24"/>
        </w:rPr>
        <w:t xml:space="preserve">būti paneigta teisėjo nešališkumo </w:t>
      </w:r>
      <w:proofErr w:type="spellStart"/>
      <w:r w:rsidR="0089229E">
        <w:rPr>
          <w:sz w:val="24"/>
          <w:szCs w:val="24"/>
        </w:rPr>
        <w:t>prezumcija</w:t>
      </w:r>
      <w:proofErr w:type="spellEnd"/>
      <w:r w:rsidR="0089229E">
        <w:rPr>
          <w:sz w:val="24"/>
          <w:szCs w:val="24"/>
        </w:rPr>
        <w:t>, piktnaudžiaujama nusišalinimo institut</w:t>
      </w:r>
      <w:r w:rsidR="00BA712E">
        <w:rPr>
          <w:sz w:val="24"/>
          <w:szCs w:val="24"/>
        </w:rPr>
        <w:t>u, kadangi daugiau jokios kontrolės ar patikrinimo nusišalinus teisėjui nuo civilinės bylos nagrinėjimo teisės aktai nenumato ir civilinė byla perduodama nagrinėti kitam teisėjui. Be to, t</w:t>
      </w:r>
      <w:r w:rsidR="0089229E">
        <w:rPr>
          <w:sz w:val="24"/>
          <w:szCs w:val="24"/>
        </w:rPr>
        <w:t>eikime atkreipiamas dėmesys, kad</w:t>
      </w:r>
      <w:r w:rsidR="0032020F">
        <w:rPr>
          <w:sz w:val="24"/>
          <w:szCs w:val="24"/>
        </w:rPr>
        <w:t xml:space="preserve"> nustatytas ne pavienis M. P.</w:t>
      </w:r>
      <w:r w:rsidR="0089229E">
        <w:rPr>
          <w:sz w:val="24"/>
          <w:szCs w:val="24"/>
        </w:rPr>
        <w:t xml:space="preserve"> nepagrįsto nusišalinimo atvejis. 2017 m. lapkričio 14 d. patikrinimo akte konst</w:t>
      </w:r>
      <w:r w:rsidR="0032020F">
        <w:rPr>
          <w:sz w:val="24"/>
          <w:szCs w:val="24"/>
        </w:rPr>
        <w:t>atuojama, kad teisėjas M. P.</w:t>
      </w:r>
      <w:r w:rsidR="0089229E">
        <w:rPr>
          <w:sz w:val="24"/>
          <w:szCs w:val="24"/>
        </w:rPr>
        <w:t xml:space="preserve"> yra ne kartą nusišalinęs</w:t>
      </w:r>
      <w:r w:rsidR="002B3E9A">
        <w:rPr>
          <w:sz w:val="24"/>
          <w:szCs w:val="24"/>
        </w:rPr>
        <w:t xml:space="preserve"> nuo civilinių bylų nagrinėjimo</w:t>
      </w:r>
      <w:r w:rsidR="0089229E">
        <w:rPr>
          <w:sz w:val="24"/>
          <w:szCs w:val="24"/>
        </w:rPr>
        <w:t>, taip pat praktikuoja nutartimis išsiaiškinti teisę pareikšti jam nušalinimą, nors reaguojant į išaiškinimą proceso dalyviams pareiškus nušalinimą, jis yra atmet</w:t>
      </w:r>
      <w:r w:rsidR="002B3E9A">
        <w:rPr>
          <w:sz w:val="24"/>
          <w:szCs w:val="24"/>
        </w:rPr>
        <w:t>amas (</w:t>
      </w:r>
      <w:r w:rsidR="0089229E">
        <w:rPr>
          <w:sz w:val="24"/>
          <w:szCs w:val="24"/>
        </w:rPr>
        <w:t>civilinės bylos Nr. e2-15501-615/2015, 2-24871-615/2016, e2-28440-615/2016, 2-2848-615/2017).</w:t>
      </w:r>
    </w:p>
    <w:p w14:paraId="60CFC44C" w14:textId="4E5445DC" w:rsidR="00E6544C" w:rsidRDefault="00E6544C" w:rsidP="00B67B3F">
      <w:pPr>
        <w:pStyle w:val="Sraopastraipa"/>
        <w:widowControl w:val="0"/>
        <w:autoSpaceDE w:val="0"/>
        <w:autoSpaceDN w:val="0"/>
        <w:adjustRightInd w:val="0"/>
        <w:ind w:left="0" w:firstLine="1077"/>
      </w:pPr>
      <w:r>
        <w:t>T</w:t>
      </w:r>
      <w:r w:rsidR="00D42F7A">
        <w:t xml:space="preserve">eisėjas </w:t>
      </w:r>
      <w:r w:rsidR="0032020F">
        <w:t>M. P.</w:t>
      </w:r>
      <w:r w:rsidR="00BA712E">
        <w:t xml:space="preserve"> </w:t>
      </w:r>
      <w:r w:rsidR="007A711B">
        <w:t xml:space="preserve">pateikė raštu paaiškinimą (2018 m. vasario 20 d. </w:t>
      </w:r>
      <w:proofErr w:type="spellStart"/>
      <w:r w:rsidR="007A711B">
        <w:t>reg</w:t>
      </w:r>
      <w:proofErr w:type="spellEnd"/>
      <w:r w:rsidR="007A711B">
        <w:t xml:space="preserve">. Nr. 16P-44 (7.4.8), </w:t>
      </w:r>
      <w:r>
        <w:t>kuriame paaiškino</w:t>
      </w:r>
      <w:r w:rsidR="00244677">
        <w:t>, kad</w:t>
      </w:r>
      <w:r>
        <w:t xml:space="preserve"> Kauno apylinkės teismo pirmininko 2017-10-09 įsakymu Nr. V-260 buvo pavesta tikslinio patikrinimo metu išt</w:t>
      </w:r>
      <w:r w:rsidR="007A711B">
        <w:t>irti pareiškėjo N .J.</w:t>
      </w:r>
      <w:r>
        <w:t xml:space="preserve"> 2017-10-03 skunde nurodytas aplinkybes bei patikrinti ar </w:t>
      </w:r>
      <w:r w:rsidR="0032020F">
        <w:t>nėra teisėjo M. P.</w:t>
      </w:r>
      <w:r>
        <w:t xml:space="preserve"> organizacinio darbo civilinėje byloje Nr. e2-6732-615/2017 trūkumų. Atlikusi patikrinimą teismo pirmininko pavaduotoja</w:t>
      </w:r>
      <w:r w:rsidRPr="00902F55">
        <w:t xml:space="preserve"> </w:t>
      </w:r>
      <w:r>
        <w:t>2017-11-14 surašė patikrinimo aktą, kuriame padarė</w:t>
      </w:r>
      <w:r w:rsidR="0032020F">
        <w:t xml:space="preserve"> išvadas, kad teisėjas M. P.</w:t>
      </w:r>
      <w:r>
        <w:t>: 1) vesdamas žodinį procesą civilinėje byloje Nr. e2-6732</w:t>
      </w:r>
      <w:r w:rsidR="00FB3659">
        <w:t>-615/2017 2017-10-03 nepažeidė T</w:t>
      </w:r>
      <w:r>
        <w:t xml:space="preserve">eisėjų etikos kodekso reikalavimų; 2) 2017-10-06 priimdamas nutartį nusišalinti nuo civilinės bylos Nr. e2-6732-615/2017 nagrinėjimo pažeidė Teisėjų etikos kodekso 15 str. bei 16 str. įtvirtintus teisėjų elgesio principus- pareigingumą bei solidarumą. </w:t>
      </w:r>
      <w:r w:rsidR="00FB3659">
        <w:t>Teisėjas nurodo, kad n</w:t>
      </w:r>
      <w:r w:rsidRPr="0050223C">
        <w:t>usišalinimo</w:t>
      </w:r>
      <w:r>
        <w:t xml:space="preserve"> </w:t>
      </w:r>
      <w:r w:rsidR="00FB3659">
        <w:t>nuo bylos nagrinėjimo klausimą</w:t>
      </w:r>
      <w:r w:rsidR="008F624A">
        <w:t xml:space="preserve"> teikime nurodytoje civilinėje byloje Nr. e2-6732-615/</w:t>
      </w:r>
      <w:r w:rsidR="00FB3659">
        <w:t>išspendė p</w:t>
      </w:r>
      <w:r>
        <w:t xml:space="preserve">agal savo vidinį įsitikinimą įvertinęs bylos </w:t>
      </w:r>
      <w:r w:rsidR="00FB3659">
        <w:t xml:space="preserve">medžiagą ir nusprendęs, kad jam </w:t>
      </w:r>
      <w:r>
        <w:t xml:space="preserve">toliau nagrinėjant bylą gali būti pažeista atsakovo teisė į nešališką teismą, </w:t>
      </w:r>
      <w:r w:rsidR="008F624A">
        <w:t xml:space="preserve">Taip </w:t>
      </w:r>
      <w:r w:rsidR="00FB3659">
        <w:t xml:space="preserve">pat teisėjas paaiškino, kad </w:t>
      </w:r>
      <w:r>
        <w:t>Kauno apylinkės teismo pirmininko 2017-12-12 teikime ir 2017-11-20 įsakymu patvirtintame patikrinimo akte nurodoma, kad teisėjas negalėjo priimti 2017-10-06 nutarties nusišalinti nuo civilinės bylos Nr. e2-6732-615/2017 nagrinėjimo. T.</w:t>
      </w:r>
      <w:r w:rsidR="00244677">
        <w:t xml:space="preserve"> </w:t>
      </w:r>
      <w:r>
        <w:t>y. nurodoma, kad civilinę bylą nagrinėjantis teisėjas pagal savo vidinį įsitikinimą įvertinęs bylos medžiagą ir nusprendęs, kad jam toliau nagrinėjant civilinę bylą gali būti pažeista kurio nors byloje dalyvaujančio asmens teisė į nešališką teismą, negali nusišalinti nuo civilinės bylos, o privalo toliau nagrinėti bylą netg</w:t>
      </w:r>
      <w:r w:rsidR="008F624A">
        <w:t xml:space="preserve">i pagal savo vidinį įsitikinimą, </w:t>
      </w:r>
      <w:r>
        <w:t xml:space="preserve">laikydamas, kad tokiu civilinės bylos nagrinėjimu jis pažeidžia byloje dalyvaujančio asmens teisę į nešališką teismą. </w:t>
      </w:r>
      <w:r w:rsidR="00FB3659">
        <w:t>Teisėjas nurodo, kad s</w:t>
      </w:r>
      <w:r>
        <w:t xml:space="preserve">u tokiu CPK </w:t>
      </w:r>
      <w:r w:rsidR="00FB3659">
        <w:t>normų aiškinimu sutikti negal</w:t>
      </w:r>
      <w:r w:rsidR="00244677">
        <w:t>i, nes tokiu būdu būtų paneigta</w:t>
      </w:r>
      <w:r>
        <w:t xml:space="preserve"> </w:t>
      </w:r>
      <w:r w:rsidR="00FB3659">
        <w:t>asmens teisę į nešališką teismą.</w:t>
      </w:r>
      <w:r w:rsidRPr="00FB3659">
        <w:t xml:space="preserve"> Nurodomu atveju iš atsakovo 2017-10-03 procesinio dokumento turinio buvo matyti, kad pagrindiniu jam pareikšto, atsakovo supratimu neteisėtai, ieškinio ir visų byloje kilusių ginčų kaltinin</w:t>
      </w:r>
      <w:r w:rsidR="008F624A">
        <w:t>ku jis laiko savo kaimyną P. D.</w:t>
      </w:r>
      <w:r w:rsidRPr="00FB3659">
        <w:t xml:space="preserve"> (byloje- trečiąjį asmenį), taip pat mano, kad civilinės bylos baigčiai įtaką gali dary</w:t>
      </w:r>
      <w:r w:rsidR="0032020F">
        <w:t>ti kitas jo kaimynas- M. Š.</w:t>
      </w:r>
      <w:r w:rsidRPr="00FB3659">
        <w:t>, su kur</w:t>
      </w:r>
      <w:r w:rsidR="008F624A">
        <w:t>iuo, kaip ir su P.D.</w:t>
      </w:r>
      <w:r w:rsidRPr="00FB3659">
        <w:t>, atsakovas anksčiau yra turėjęs ginčų dėl statybų ir žemės sklypų ribų ir kuris šiuo metu dirba Kauno apylinkės teismą administruojančio Kauno apygardos teismo Civilinių bylų skyriaus pirmininku, o jo žmo</w:t>
      </w:r>
      <w:r w:rsidR="008F624A">
        <w:t xml:space="preserve">na atsakovo teigimu buvo P. D. </w:t>
      </w:r>
      <w:r w:rsidRPr="00FB3659">
        <w:t xml:space="preserve">žmonos bendraklase, šiuo metu yra kaimyne ir gera pažįstama. </w:t>
      </w:r>
      <w:r w:rsidR="0032020F">
        <w:t>Teisėjas nurodo, kas su M. Š.</w:t>
      </w:r>
      <w:r w:rsidR="00244677">
        <w:t xml:space="preserve"> yra anksčiau </w:t>
      </w:r>
      <w:r w:rsidRPr="00FB3659">
        <w:t>dirbęs v</w:t>
      </w:r>
      <w:r w:rsidR="00244677">
        <w:t>iename darbo kabinete, pažinojo ir šiuo metu pažįsta</w:t>
      </w:r>
      <w:r w:rsidR="0032020F">
        <w:t xml:space="preserve"> M. Š. </w:t>
      </w:r>
      <w:r w:rsidRPr="00FB3659">
        <w:t xml:space="preserve">asmeniškai, ne kartą asmeniškai </w:t>
      </w:r>
      <w:r w:rsidR="00244677">
        <w:t xml:space="preserve">yra </w:t>
      </w:r>
      <w:r w:rsidR="0032020F">
        <w:t>bendravęs su M. Š.</w:t>
      </w:r>
      <w:r w:rsidRPr="00FB3659">
        <w:t xml:space="preserve"> ne darbo metu,</w:t>
      </w:r>
      <w:r w:rsidR="00244677">
        <w:t xml:space="preserve"> draugauja šeimomis, svečiuojasi vieni pas kitus. Todėl </w:t>
      </w:r>
      <w:r w:rsidR="008F624A">
        <w:t>byloje paaiškėjus šioms aplinkybėms</w:t>
      </w:r>
      <w:r w:rsidR="00244677">
        <w:t xml:space="preserve"> </w:t>
      </w:r>
      <w:r w:rsidR="008F624A">
        <w:t xml:space="preserve">teisėjas, </w:t>
      </w:r>
      <w:r w:rsidR="00244677">
        <w:t xml:space="preserve">jo </w:t>
      </w:r>
      <w:r w:rsidR="008F624A">
        <w:t xml:space="preserve">įsitikinimu, </w:t>
      </w:r>
      <w:r w:rsidR="00244677">
        <w:t xml:space="preserve">privalėjo </w:t>
      </w:r>
      <w:r>
        <w:t>nusišalinti nuo tolimesnio bylos nagrinėjimo, ką 201</w:t>
      </w:r>
      <w:r w:rsidR="00244677">
        <w:t>7-10-06 nutartimi ir padarė</w:t>
      </w:r>
      <w:r>
        <w:t xml:space="preserve">. </w:t>
      </w:r>
      <w:r w:rsidR="00244677">
        <w:t xml:space="preserve">Taip pat teisėjas paaiškino, kad </w:t>
      </w:r>
      <w:r>
        <w:t>Kauno apylinkės teismo pirmininko 2017-12-12 teikime ir 2017-11-20 įsakymu patvirtintame patikrinimo akte</w:t>
      </w:r>
      <w:r w:rsidR="008F624A">
        <w:t xml:space="preserve"> nurodytų aplinkybių</w:t>
      </w:r>
      <w:r>
        <w:t xml:space="preserve">, kad </w:t>
      </w:r>
      <w:r w:rsidR="0032020F">
        <w:t>teisėjas M. P.</w:t>
      </w:r>
      <w:r w:rsidRPr="005E75D9">
        <w:t xml:space="preserve"> yra ne kartą be pagrindo nusišalinęs nuo civilinių bylų nagrinėjimo</w:t>
      </w:r>
      <w:r>
        <w:t xml:space="preserve"> aplinkybių nepatvirtina jokie objektyvūs teismų informacinės sistemos </w:t>
      </w:r>
      <w:proofErr w:type="spellStart"/>
      <w:r>
        <w:t>Liteko</w:t>
      </w:r>
      <w:proofErr w:type="spellEnd"/>
      <w:r>
        <w:t xml:space="preserve"> ar kiti duomenys. </w:t>
      </w:r>
      <w:r w:rsidR="008F624A">
        <w:t>Teisėjas išreiškia nuomonę, kad s</w:t>
      </w:r>
      <w:r>
        <w:t xml:space="preserve">prendžiant iš patikrinimo akte nurodytų keturių civilinių bylų numerių, iš pradžių buvo </w:t>
      </w:r>
      <w:r w:rsidR="0032020F">
        <w:t>patikrinti visi teisėjo M. P.</w:t>
      </w:r>
      <w:r>
        <w:t xml:space="preserve"> nusišalinimai nuo 2015-2017 metais baigtų ir šiuo metu nagrinėjamų bylų, tačiau suradus tiktai dvi bylas (</w:t>
      </w:r>
      <w:r w:rsidRPr="00AD5E73">
        <w:t>Nr. e2-15501-615/2015;</w:t>
      </w:r>
      <w:r>
        <w:t xml:space="preserve"> Nr. 2-24871-615/2016), nuo kurių nagrinėjimo teisėjas nusišalino per beveik trijų metų laikotarpį, abiejų teisėjo procesinių sprendimų motyvai buvo įvardinti nepagrįstais, o patikrinimo akte bei teikime buvo nurodyti netgi civilinių bylų, kurias teisėjas nagrinėjo ir išnagrinėjo, numeriai (Nr. e2-28440-615/2016; 2-2848-615/2017). Nuo nurodytų dviejų </w:t>
      </w:r>
      <w:r>
        <w:lastRenderedPageBreak/>
        <w:t>civili</w:t>
      </w:r>
      <w:r w:rsidR="00297507">
        <w:t>nių bylų nagrinėjimo nusišalino</w:t>
      </w:r>
      <w:r>
        <w:t xml:space="preserve"> CPK nustatyta tvarka, dėl to priimdamas nutartis ir jose nurodydamas konkrečius nusišalinimo motyvus, pagrįstus </w:t>
      </w:r>
      <w:r w:rsidR="008F624A">
        <w:t xml:space="preserve">teisėjo </w:t>
      </w:r>
      <w:r>
        <w:t>vidiniu įsitikinimu</w:t>
      </w:r>
      <w:r w:rsidR="00297507">
        <w:t xml:space="preserve">. </w:t>
      </w:r>
      <w:r>
        <w:t>Pagal Kauno apylinkės teisme nustatytą vidaus tvarką abiejų paminėtų nutarčių kopijos iš karto po jų priėmimo buvo pa</w:t>
      </w:r>
      <w:r w:rsidR="008F624A">
        <w:t xml:space="preserve">teiktos teismo administracijai, o jokios pastabos </w:t>
      </w:r>
      <w:r>
        <w:t xml:space="preserve">dėl priimtų nutarčių turinio ar pagrįstumo </w:t>
      </w:r>
      <w:r w:rsidR="00297507">
        <w:t xml:space="preserve">teisėjui </w:t>
      </w:r>
      <w:r w:rsidR="008F624A">
        <w:t xml:space="preserve">teismo administracijos nebuvo išsakytos. </w:t>
      </w:r>
      <w:r w:rsidR="00297507">
        <w:t xml:space="preserve">Teisėjo </w:t>
      </w:r>
      <w:r>
        <w:t xml:space="preserve">veikla dirbant teisėju </w:t>
      </w:r>
      <w:r w:rsidR="00297507">
        <w:t>tuo laikotarpiu, kuriuo priėmė</w:t>
      </w:r>
      <w:r>
        <w:t xml:space="preserve"> abi aukščiau nurodytas nutartis, 2017-06-12 jau buvo įvertinta Nuolatinės teisėjų veiklos vertinimo komisijos. Tiek Kauno apylinkės teismo pirmininkas 2017-05-11 Nuomonėje Nr. V6-530, tiek Kauno apygardos teismo pirmininkas 2017-05-30 išvadoje </w:t>
      </w:r>
      <w:r w:rsidR="0032020F">
        <w:t>Nr. V13-24 apie teisėjo M. P.</w:t>
      </w:r>
      <w:r>
        <w:t xml:space="preserve"> profesinę veiklą ir asmenines savybes, kurios buvo pateiktos Nuolatinės teisėjų veiklos vertinimo komisijai, </w:t>
      </w:r>
      <w:r w:rsidR="0032020F">
        <w:t>pažymėjo, kad teisėjas M. P.</w:t>
      </w:r>
      <w:r>
        <w:t xml:space="preserve"> nurodomu laikotarpiu laikėsi Teisėjų etikos kodekso reikalavimų ir teisėjo bylų nagrinėjimo organizacinis darbas, prie kurio 2017-11-20 įsakymu patvirtintoje patikrinimo išvadoje priskiriamos nutartys dėl nusišalinimo, nurodomu laikotarpiu buvo tinkamas. Nuolatinė teisėjų veiklos vertinimo komisija 2017-06-12 išvada Nr. 48P-111-(7.8.4)</w:t>
      </w:r>
      <w:r w:rsidR="0032020F">
        <w:t xml:space="preserve"> pripažino, kad teisėjo M. P.</w:t>
      </w:r>
      <w:r>
        <w:t xml:space="preserve"> profesinė veikla ir asmeninės savybės atitinka Lietuvos Respublikos teismų įstatyme, Teisėjų etikos kodekse bei kituose teisės aktuose nustatytus reikalavimus. Jokių pastabų dėl aukščiau nurodytų nutarčių, ar kurių nors kitų 2015-2017</w:t>
      </w:r>
      <w:r w:rsidRPr="00BF6D47">
        <w:t> </w:t>
      </w:r>
      <w:r>
        <w:t>m. priimtų procesinių sprendimų, Nuolatinės teisėjų veiklos vertinimo komisija 2017-06-12 išvadoje nenurodė.</w:t>
      </w:r>
      <w:r w:rsidR="00297507">
        <w:t xml:space="preserve"> Teisėjas taip pat pareiškė nuomonę, kad </w:t>
      </w:r>
      <w:r>
        <w:t xml:space="preserve">netgi tuo atveju, jeigu teismo administracijos nuomone 2017-10-06 priimtos nutarties motyvai yra nepagrįsti, tai negali sudaryti pagrindo pripažinti, kad teisėjas pažeidė Teisėjų etikos kodekso reikalavimus. Reikalavimas, kad teisėjas atsiskaitytų teismo administracijai dėl konkrečioje vienoje byloje vykdant teisingumą priimto vieno konkretaus procesinio sprendimo vien dėl to, jog vertindamas bylos medžiagą turėjo kitokį vidinį įsitikinimą, negu jį turi teismo administracija ir 2017-11-14 patikrinimo akto išvada, patvirtinta 2017-11-20 įsakymu, kad teisėjas pažeidė Teisėjų etikos kodekso reikalavimus vien dėl to, jog bylos medžiagą vertino pagal savo, o ne teismo administracijos, vidinį įsitikinimą, </w:t>
      </w:r>
      <w:r w:rsidRPr="00401125">
        <w:t xml:space="preserve">savo esme yra reikalavimas, kad visi bylas Kauno apylinkės teisme nagrinėjantys teisėjai vykdydami teisingumą bylos medžiagas vertintų ir </w:t>
      </w:r>
      <w:r>
        <w:t xml:space="preserve">procesinius </w:t>
      </w:r>
      <w:r w:rsidRPr="00401125">
        <w:t>sprendimus bylose priimtų ne pagal savo vidinį įsitikinimą, o pagal teismo adm</w:t>
      </w:r>
      <w:r w:rsidR="008F624A">
        <w:t xml:space="preserve">inistracijos vidinį įsitikinimą. Teisėjas išreiškė nuomonę, kad </w:t>
      </w:r>
      <w:r>
        <w:t>t</w:t>
      </w:r>
      <w:r>
        <w:rPr>
          <w:color w:val="000000"/>
        </w:rPr>
        <w:t>oks reikalavimas</w:t>
      </w:r>
      <w:r w:rsidRPr="0002121C">
        <w:rPr>
          <w:color w:val="000000"/>
        </w:rPr>
        <w:t xml:space="preserve"> prieštarauja </w:t>
      </w:r>
      <w:r>
        <w:t>Lietuvos Respublikos Konstitucijos 109 straipsnio 2 dalies, Lietuvos Respublikos teismų įstatymo preambulės bei 3 straipsnio 3 dalies, 4 dalies, 5 straipsnio 1 dalies, 102 straipsnio 2 dalies, CPK 21 straipsnio bei Administravimo teismuose nuostatų 2 punkto nuostatoms ir Lietuvos Respublikos Konstitucinio Teismo 1995-12-06, 1999-12-21, 2001-02-12, 2006-11-27, 2010-06-29, 2011-02-14 nutarimams.</w:t>
      </w:r>
      <w:r w:rsidR="00B67B3F">
        <w:t xml:space="preserve"> </w:t>
      </w:r>
    </w:p>
    <w:p w14:paraId="0F6E386E" w14:textId="77777777" w:rsidR="00B67B3F" w:rsidRDefault="00B67B3F" w:rsidP="00B67B3F">
      <w:pPr>
        <w:pStyle w:val="Sraopastraipa"/>
        <w:widowControl w:val="0"/>
        <w:autoSpaceDE w:val="0"/>
        <w:autoSpaceDN w:val="0"/>
        <w:adjustRightInd w:val="0"/>
        <w:ind w:left="0" w:firstLine="1077"/>
      </w:pPr>
    </w:p>
    <w:p w14:paraId="12778F62" w14:textId="77777777" w:rsidR="00B67B3F" w:rsidRDefault="00B67B3F" w:rsidP="00B67B3F">
      <w:pPr>
        <w:pStyle w:val="Sraopastraipa"/>
        <w:widowControl w:val="0"/>
        <w:autoSpaceDE w:val="0"/>
        <w:autoSpaceDN w:val="0"/>
        <w:adjustRightInd w:val="0"/>
        <w:ind w:left="0" w:firstLine="1077"/>
      </w:pPr>
    </w:p>
    <w:p w14:paraId="5DEA35A3" w14:textId="3360C0FE" w:rsidR="00C442B1" w:rsidRDefault="00D022B9" w:rsidP="00E32BE3">
      <w:pPr>
        <w:pStyle w:val="Tekstas"/>
        <w:shd w:val="clear" w:color="auto" w:fill="FFFFFF"/>
        <w:spacing w:before="0" w:after="0"/>
        <w:ind w:firstLine="1134"/>
        <w:rPr>
          <w:szCs w:val="24"/>
        </w:rPr>
      </w:pPr>
      <w:r>
        <w:rPr>
          <w:szCs w:val="24"/>
        </w:rPr>
        <w:t xml:space="preserve">Drausmės bylą teisėjui </w:t>
      </w:r>
      <w:r w:rsidR="00E6544C">
        <w:rPr>
          <w:szCs w:val="24"/>
        </w:rPr>
        <w:t xml:space="preserve"> </w:t>
      </w:r>
      <w:r w:rsidR="007A711B">
        <w:rPr>
          <w:szCs w:val="24"/>
        </w:rPr>
        <w:t>kelti atsisakytina</w:t>
      </w:r>
    </w:p>
    <w:p w14:paraId="6835B404" w14:textId="77777777" w:rsidR="00E6544C" w:rsidRDefault="00E6544C" w:rsidP="00E32BE3">
      <w:pPr>
        <w:pStyle w:val="Tekstas"/>
        <w:shd w:val="clear" w:color="auto" w:fill="FFFFFF"/>
        <w:spacing w:before="0" w:after="0"/>
        <w:ind w:firstLine="1134"/>
        <w:rPr>
          <w:szCs w:val="24"/>
        </w:rPr>
      </w:pPr>
    </w:p>
    <w:p w14:paraId="052D79AD" w14:textId="77777777" w:rsidR="00297507" w:rsidRDefault="00297507" w:rsidP="00297507">
      <w:pPr>
        <w:shd w:val="clear" w:color="auto" w:fill="FFFFFF"/>
        <w:ind w:firstLine="1134"/>
        <w:jc w:val="both"/>
        <w:rPr>
          <w:sz w:val="24"/>
          <w:szCs w:val="24"/>
        </w:rPr>
      </w:pPr>
      <w:r w:rsidRPr="00652200">
        <w:rPr>
          <w:sz w:val="24"/>
          <w:szCs w:val="24"/>
        </w:rPr>
        <w:t>Teisėjų etikos ir drausmės komisija iškelia teisėjui drausmės bylą, k</w:t>
      </w:r>
      <w:r w:rsidRPr="00F8639D">
        <w:rPr>
          <w:sz w:val="24"/>
          <w:szCs w:val="24"/>
        </w:rPr>
        <w:t>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102394A9" w14:textId="77777777" w:rsidR="008F624A" w:rsidRDefault="008F624A" w:rsidP="008F624A">
      <w:pPr>
        <w:ind w:firstLine="964"/>
        <w:jc w:val="both"/>
        <w:rPr>
          <w:sz w:val="24"/>
          <w:szCs w:val="24"/>
        </w:rPr>
      </w:pPr>
      <w:r w:rsidRPr="002468F5">
        <w:rPr>
          <w:sz w:val="24"/>
          <w:szCs w:val="24"/>
        </w:rPr>
        <w:t xml:space="preserve">Teisėjų etikos ir drausmės komisija yra teismų savivaldos institucija, </w:t>
      </w:r>
      <w:r>
        <w:rPr>
          <w:sz w:val="24"/>
          <w:szCs w:val="24"/>
        </w:rPr>
        <w:t xml:space="preserve">kuri, vadovaudamasi jai nustatytais įgaliojimais, </w:t>
      </w:r>
      <w:r w:rsidRPr="002468F5">
        <w:rPr>
          <w:sz w:val="24"/>
          <w:szCs w:val="24"/>
        </w:rPr>
        <w:t xml:space="preserve">nevertina teismo procesinių sprendimų teisėtumo ir pagrįstumo, tai daroma teismo proceso įstatymuose nustatyta </w:t>
      </w:r>
      <w:proofErr w:type="spellStart"/>
      <w:r w:rsidRPr="002468F5">
        <w:rPr>
          <w:sz w:val="24"/>
          <w:szCs w:val="24"/>
        </w:rPr>
        <w:t>instancine</w:t>
      </w:r>
      <w:proofErr w:type="spellEnd"/>
      <w:r w:rsidRPr="002468F5">
        <w:rPr>
          <w:sz w:val="24"/>
          <w:szCs w:val="24"/>
        </w:rPr>
        <w:t xml:space="preserve"> tvarka.</w:t>
      </w:r>
    </w:p>
    <w:p w14:paraId="3CA1A06A" w14:textId="1E658392" w:rsidR="00297507" w:rsidRPr="002468F5" w:rsidRDefault="00297507" w:rsidP="00297507">
      <w:pPr>
        <w:ind w:firstLine="964"/>
        <w:jc w:val="both"/>
        <w:rPr>
          <w:sz w:val="24"/>
          <w:szCs w:val="24"/>
        </w:rPr>
      </w:pPr>
      <w:r w:rsidRPr="000C4541">
        <w:rPr>
          <w:sz w:val="24"/>
          <w:szCs w:val="24"/>
        </w:rPr>
        <w:t>Teisėjų etikos ir drausmės komisija, sprę</w:t>
      </w:r>
      <w:r>
        <w:rPr>
          <w:sz w:val="24"/>
          <w:szCs w:val="24"/>
        </w:rPr>
        <w:t xml:space="preserve">sdama, ar </w:t>
      </w:r>
      <w:r w:rsidR="0032020F">
        <w:rPr>
          <w:sz w:val="24"/>
          <w:szCs w:val="24"/>
        </w:rPr>
        <w:t>yra pagrindas teisėjui M. P.</w:t>
      </w:r>
      <w:r>
        <w:rPr>
          <w:sz w:val="24"/>
          <w:szCs w:val="24"/>
        </w:rPr>
        <w:t xml:space="preserve"> </w:t>
      </w:r>
      <w:r w:rsidRPr="000C4541">
        <w:rPr>
          <w:sz w:val="24"/>
          <w:szCs w:val="24"/>
        </w:rPr>
        <w:t xml:space="preserve">kelti drausmės bylą, teikime nurodytus teisėjo veiksmus vertina pagal tai, </w:t>
      </w:r>
      <w:r w:rsidRPr="002468F5">
        <w:rPr>
          <w:sz w:val="24"/>
          <w:szCs w:val="24"/>
        </w:rPr>
        <w:t xml:space="preserve">ar </w:t>
      </w:r>
      <w:r>
        <w:rPr>
          <w:sz w:val="24"/>
          <w:szCs w:val="24"/>
        </w:rPr>
        <w:t>teisėjo veiksmai ir sprendimai, gavus pareiškimą dėl jo</w:t>
      </w:r>
      <w:r w:rsidRPr="002468F5">
        <w:rPr>
          <w:sz w:val="24"/>
          <w:szCs w:val="24"/>
        </w:rPr>
        <w:t xml:space="preserve"> nušalinimo</w:t>
      </w:r>
      <w:r>
        <w:rPr>
          <w:sz w:val="24"/>
          <w:szCs w:val="24"/>
        </w:rPr>
        <w:t xml:space="preserve">, </w:t>
      </w:r>
      <w:r w:rsidRPr="002468F5">
        <w:rPr>
          <w:sz w:val="24"/>
          <w:szCs w:val="24"/>
        </w:rPr>
        <w:t xml:space="preserve">atitiko Teisėjų etikos taisykles. </w:t>
      </w:r>
    </w:p>
    <w:p w14:paraId="21855C3C" w14:textId="1758AFAF" w:rsidR="00297507" w:rsidRDefault="00297507" w:rsidP="00297507">
      <w:pPr>
        <w:ind w:firstLine="964"/>
        <w:jc w:val="both"/>
        <w:rPr>
          <w:color w:val="000000"/>
          <w:sz w:val="24"/>
          <w:szCs w:val="24"/>
        </w:rPr>
      </w:pPr>
      <w:r w:rsidRPr="002468F5">
        <w:rPr>
          <w:color w:val="000000"/>
          <w:sz w:val="24"/>
          <w:szCs w:val="24"/>
        </w:rPr>
        <w:lastRenderedPageBreak/>
        <w:t> </w:t>
      </w:r>
      <w:r w:rsidRPr="003673BA">
        <w:rPr>
          <w:color w:val="000000"/>
          <w:sz w:val="24"/>
          <w:szCs w:val="24"/>
        </w:rPr>
        <w:t>Iš teikimo medžiagos matyti, kad civi</w:t>
      </w:r>
      <w:r w:rsidR="009C657B">
        <w:rPr>
          <w:color w:val="000000"/>
          <w:sz w:val="24"/>
          <w:szCs w:val="24"/>
        </w:rPr>
        <w:t>linėje byloje Nr.e-2-6732-615/2017 buvo gautas atsakovo skundas, kuriame be kitų aplinkybių buvo pareikštas reikala</w:t>
      </w:r>
      <w:r w:rsidR="0032020F">
        <w:rPr>
          <w:color w:val="000000"/>
          <w:sz w:val="24"/>
          <w:szCs w:val="24"/>
        </w:rPr>
        <w:t xml:space="preserve">vimas nušalinti teisėją M. P. </w:t>
      </w:r>
      <w:r w:rsidR="009C657B">
        <w:rPr>
          <w:color w:val="000000"/>
          <w:sz w:val="24"/>
          <w:szCs w:val="24"/>
        </w:rPr>
        <w:t>nuo bylos ir byla perduota nagrinėti į teismą, kuris nėra turėjęs</w:t>
      </w:r>
      <w:r w:rsidR="0032020F">
        <w:rPr>
          <w:color w:val="000000"/>
          <w:sz w:val="24"/>
          <w:szCs w:val="24"/>
        </w:rPr>
        <w:t xml:space="preserve"> profesinių santykių su M. Š.</w:t>
      </w:r>
      <w:r w:rsidR="009C657B">
        <w:rPr>
          <w:color w:val="000000"/>
          <w:sz w:val="24"/>
          <w:szCs w:val="24"/>
        </w:rPr>
        <w:t xml:space="preserve"> </w:t>
      </w:r>
    </w:p>
    <w:p w14:paraId="58A7E7B9" w14:textId="77777777" w:rsidR="00440B2D" w:rsidRDefault="00440B2D" w:rsidP="00440B2D">
      <w:pPr>
        <w:ind w:firstLine="964"/>
        <w:jc w:val="both"/>
        <w:rPr>
          <w:color w:val="000000"/>
          <w:sz w:val="24"/>
          <w:szCs w:val="24"/>
        </w:rPr>
      </w:pPr>
      <w:r w:rsidRPr="00825ECE">
        <w:rPr>
          <w:sz w:val="24"/>
          <w:szCs w:val="24"/>
        </w:rPr>
        <w:t xml:space="preserve">Civilinio proceso kodekso 69 straipsnio 1 dalyje nurodyta, kad </w:t>
      </w:r>
      <w:r>
        <w:rPr>
          <w:color w:val="000000"/>
          <w:sz w:val="24"/>
          <w:szCs w:val="24"/>
        </w:rPr>
        <w:t>t</w:t>
      </w:r>
      <w:r w:rsidRPr="00825ECE">
        <w:rPr>
          <w:color w:val="000000"/>
          <w:sz w:val="24"/>
          <w:szCs w:val="24"/>
        </w:rPr>
        <w:t>eisėjo (teisėjų) nušalinimo klausimą sprendžia atitinkamo teismo pirmininkas, teismo pirmininko pavaduotojas, Civilinių bylų skyriaus pirmininkas arba jų paskirtas teisėjas nedelsdami, bet ne vėliau kaip per tris darbo dienas nuo nušalinimo pareiškimo dienos. </w:t>
      </w:r>
    </w:p>
    <w:p w14:paraId="3C718A43" w14:textId="4F7F3A8B" w:rsidR="00440B2D" w:rsidRDefault="00440B2D" w:rsidP="00440B2D">
      <w:pPr>
        <w:ind w:firstLine="964"/>
        <w:jc w:val="both"/>
        <w:rPr>
          <w:color w:val="000000"/>
          <w:sz w:val="24"/>
          <w:szCs w:val="24"/>
        </w:rPr>
      </w:pPr>
      <w:r>
        <w:rPr>
          <w:color w:val="000000"/>
          <w:sz w:val="24"/>
          <w:szCs w:val="24"/>
        </w:rPr>
        <w:t>Komisija sutinka su teikime pateiktu v</w:t>
      </w:r>
      <w:r w:rsidR="0032020F">
        <w:rPr>
          <w:color w:val="000000"/>
          <w:sz w:val="24"/>
          <w:szCs w:val="24"/>
        </w:rPr>
        <w:t>ertinimu, kad teisėjas M. P.</w:t>
      </w:r>
      <w:r>
        <w:rPr>
          <w:color w:val="000000"/>
          <w:sz w:val="24"/>
          <w:szCs w:val="24"/>
        </w:rPr>
        <w:t xml:space="preserve"> nesilaikė CPK nuostatos, jog teisėjui pareikštą nušalinimą sprendžia atitinkamo teismo pirmininkas (teismo pavaduotojas) ir nesilaikė procedūrų pirma priimdamas procesinį sprendimą nusiš</w:t>
      </w:r>
      <w:r w:rsidR="007A711B">
        <w:rPr>
          <w:color w:val="000000"/>
          <w:sz w:val="24"/>
          <w:szCs w:val="24"/>
        </w:rPr>
        <w:t>alinti nuo bylos nagrinėjimo, o</w:t>
      </w:r>
      <w:r w:rsidR="00AF1B6C">
        <w:rPr>
          <w:color w:val="000000"/>
          <w:sz w:val="24"/>
          <w:szCs w:val="24"/>
        </w:rPr>
        <w:t xml:space="preserve"> tik </w:t>
      </w:r>
      <w:r>
        <w:rPr>
          <w:color w:val="000000"/>
          <w:sz w:val="24"/>
          <w:szCs w:val="24"/>
        </w:rPr>
        <w:t xml:space="preserve">vėliau perduodamas </w:t>
      </w:r>
      <w:r w:rsidR="00FC1613">
        <w:rPr>
          <w:color w:val="000000"/>
          <w:sz w:val="24"/>
          <w:szCs w:val="24"/>
        </w:rPr>
        <w:t xml:space="preserve">teismo pirmininko pavaduotojui spręsti </w:t>
      </w:r>
      <w:r w:rsidR="007A711B">
        <w:rPr>
          <w:color w:val="000000"/>
          <w:sz w:val="24"/>
          <w:szCs w:val="24"/>
        </w:rPr>
        <w:t>klausimą</w:t>
      </w:r>
      <w:r w:rsidR="00FC1613">
        <w:rPr>
          <w:color w:val="000000"/>
          <w:sz w:val="24"/>
          <w:szCs w:val="24"/>
        </w:rPr>
        <w:t xml:space="preserve"> dėl visam teismui pareikšto nušalinimo. </w:t>
      </w:r>
    </w:p>
    <w:p w14:paraId="191DE3A7" w14:textId="1858ACF5" w:rsidR="00FC1613" w:rsidRDefault="00FC1613" w:rsidP="00440B2D">
      <w:pPr>
        <w:ind w:firstLine="964"/>
        <w:jc w:val="both"/>
        <w:rPr>
          <w:color w:val="000000"/>
          <w:sz w:val="24"/>
          <w:szCs w:val="24"/>
        </w:rPr>
      </w:pPr>
      <w:r>
        <w:rPr>
          <w:color w:val="000000"/>
          <w:sz w:val="24"/>
          <w:szCs w:val="24"/>
        </w:rPr>
        <w:t xml:space="preserve">Taip pat Komisija </w:t>
      </w:r>
      <w:r w:rsidR="0032020F">
        <w:rPr>
          <w:color w:val="000000"/>
          <w:sz w:val="24"/>
          <w:szCs w:val="24"/>
        </w:rPr>
        <w:t>pripažįsta, kad teisėjo M. P.</w:t>
      </w:r>
      <w:r>
        <w:rPr>
          <w:color w:val="000000"/>
          <w:sz w:val="24"/>
          <w:szCs w:val="24"/>
        </w:rPr>
        <w:t xml:space="preserve"> veiksmuose yra T</w:t>
      </w:r>
      <w:r w:rsidR="00731B33">
        <w:rPr>
          <w:color w:val="000000"/>
          <w:sz w:val="24"/>
          <w:szCs w:val="24"/>
        </w:rPr>
        <w:t xml:space="preserve">eisėjų etikos kodekso 15 straipsnio 4 punkte įtvirtinto pareigingumo principo, kuris </w:t>
      </w:r>
      <w:proofErr w:type="spellStart"/>
      <w:r w:rsidR="00731B33">
        <w:rPr>
          <w:color w:val="000000"/>
          <w:sz w:val="24"/>
          <w:szCs w:val="24"/>
        </w:rPr>
        <w:t>inter</w:t>
      </w:r>
      <w:proofErr w:type="spellEnd"/>
      <w:r w:rsidR="00731B33">
        <w:rPr>
          <w:color w:val="000000"/>
          <w:sz w:val="24"/>
          <w:szCs w:val="24"/>
        </w:rPr>
        <w:t xml:space="preserve"> alia reiškia ir teisėjo pareigą gilinti</w:t>
      </w:r>
      <w:r w:rsidR="00AF1B6C">
        <w:rPr>
          <w:color w:val="000000"/>
          <w:sz w:val="24"/>
          <w:szCs w:val="24"/>
        </w:rPr>
        <w:t>s</w:t>
      </w:r>
      <w:r w:rsidR="00731B33">
        <w:rPr>
          <w:color w:val="000000"/>
          <w:sz w:val="24"/>
          <w:szCs w:val="24"/>
        </w:rPr>
        <w:t xml:space="preserve"> į nagrinėjamų bylų esmę, vengti</w:t>
      </w:r>
      <w:r w:rsidR="0008728A">
        <w:rPr>
          <w:color w:val="000000"/>
          <w:sz w:val="24"/>
          <w:szCs w:val="24"/>
        </w:rPr>
        <w:t xml:space="preserve"> skubotumo ir paviršutiniškumo, požymių.</w:t>
      </w:r>
    </w:p>
    <w:p w14:paraId="231E15D0" w14:textId="43AD37BB" w:rsidR="004A5E02" w:rsidRDefault="00731B33" w:rsidP="00731B33">
      <w:pPr>
        <w:pStyle w:val="Tekstas"/>
        <w:spacing w:before="0" w:after="0"/>
        <w:ind w:firstLine="1134"/>
        <w:rPr>
          <w:szCs w:val="24"/>
        </w:rPr>
      </w:pPr>
      <w:r>
        <w:rPr>
          <w:color w:val="000000"/>
          <w:szCs w:val="24"/>
        </w:rPr>
        <w:t xml:space="preserve">Komisija konstatuoja, kad </w:t>
      </w:r>
      <w:r w:rsidRPr="00731B33">
        <w:rPr>
          <w:szCs w:val="24"/>
        </w:rPr>
        <w:t xml:space="preserve">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 Lietuvos Respublikos Konstitucinis Teismas (toliau – Konstitucinis Teismas) 2014 m. kovo 10 d. sprendime Nr. KT9-S6/2014 „Dėl Lietuvos Respublikos Konstitucinio Teismo 1999 m. gruodžio 21 d. nutarimo nuostatų išaiškinimo“ išaiškino, kad konstitucinis teisėjo </w:t>
      </w:r>
      <w:r w:rsidRPr="00731B33">
        <w:rPr>
          <w:bCs/>
          <w:szCs w:val="24"/>
        </w:rPr>
        <w:t>ir teismų nepriklausomumo principas nepaneigia galimybės taikyti teisėjui drausminę atsakomybę už vengimą atlikti pareigas be pateisinamos priežasties, netinkamą pavestų pareigų atlikimą (</w:t>
      </w:r>
      <w:proofErr w:type="spellStart"/>
      <w:r w:rsidRPr="00731B33">
        <w:rPr>
          <w:bCs/>
          <w:i/>
          <w:szCs w:val="24"/>
        </w:rPr>
        <w:t>inter</w:t>
      </w:r>
      <w:proofErr w:type="spellEnd"/>
      <w:r w:rsidRPr="00731B33">
        <w:rPr>
          <w:bCs/>
          <w:i/>
          <w:szCs w:val="24"/>
        </w:rPr>
        <w:t xml:space="preserve"> alia,</w:t>
      </w:r>
      <w:r w:rsidRPr="00731B33">
        <w:rPr>
          <w:bCs/>
          <w:szCs w:val="24"/>
        </w:rPr>
        <w:t xml:space="preserve"> aplaidumą nagrinėjant bylas) (III sk. 4.1 ir 6 p.). </w:t>
      </w:r>
    </w:p>
    <w:p w14:paraId="4E5D7AC1" w14:textId="3400EEB7" w:rsidR="00731B33" w:rsidRDefault="007A711B" w:rsidP="00731B33">
      <w:pPr>
        <w:pStyle w:val="Tekstas"/>
        <w:spacing w:before="0" w:after="0"/>
        <w:ind w:firstLine="1134"/>
        <w:rPr>
          <w:szCs w:val="24"/>
        </w:rPr>
      </w:pPr>
      <w:r>
        <w:rPr>
          <w:szCs w:val="24"/>
        </w:rPr>
        <w:t xml:space="preserve">Susipažinusi su </w:t>
      </w:r>
      <w:r w:rsidR="004A5E02">
        <w:rPr>
          <w:szCs w:val="24"/>
        </w:rPr>
        <w:t>teikime nurodytomis faktinėmis aplinkybėmis b</w:t>
      </w:r>
      <w:r w:rsidR="0032020F">
        <w:rPr>
          <w:szCs w:val="24"/>
        </w:rPr>
        <w:t>ei teisėjo M. P.</w:t>
      </w:r>
      <w:r>
        <w:rPr>
          <w:szCs w:val="24"/>
        </w:rPr>
        <w:t xml:space="preserve"> rašytiniais bei žodiniais paaiškinimais, pateiktais</w:t>
      </w:r>
      <w:r w:rsidR="004A5E02">
        <w:rPr>
          <w:szCs w:val="24"/>
        </w:rPr>
        <w:t xml:space="preserve"> posėdžio metu, Komisija neturi </w:t>
      </w:r>
      <w:r w:rsidR="005F1F09">
        <w:rPr>
          <w:szCs w:val="24"/>
        </w:rPr>
        <w:t xml:space="preserve">pagrindo manyti, </w:t>
      </w:r>
      <w:r w:rsidR="0032020F">
        <w:rPr>
          <w:szCs w:val="24"/>
        </w:rPr>
        <w:t>kad teisėjo M. P.</w:t>
      </w:r>
      <w:r w:rsidR="004A5E02">
        <w:rPr>
          <w:szCs w:val="24"/>
        </w:rPr>
        <w:t xml:space="preserve"> nepagrįstas nusišalinimas nuo bylų nagrinėjimo įgi</w:t>
      </w:r>
      <w:r w:rsidR="005F1F09">
        <w:rPr>
          <w:szCs w:val="24"/>
        </w:rPr>
        <w:t xml:space="preserve">jo sistemiškumą ir dėl to galima konstatuoti teisėjo aplaidaus </w:t>
      </w:r>
      <w:r w:rsidR="00AF1B6C">
        <w:rPr>
          <w:szCs w:val="24"/>
        </w:rPr>
        <w:t xml:space="preserve">ir šiurkštaus </w:t>
      </w:r>
      <w:r w:rsidR="005F1F09">
        <w:rPr>
          <w:szCs w:val="24"/>
        </w:rPr>
        <w:t xml:space="preserve">pareigų atlikimo faktą. </w:t>
      </w:r>
    </w:p>
    <w:p w14:paraId="4C6DB149" w14:textId="055F37B4" w:rsidR="00AF1B6C" w:rsidRDefault="005F1F09" w:rsidP="005F1F09">
      <w:pPr>
        <w:pStyle w:val="Tekstas"/>
        <w:spacing w:before="0" w:after="0"/>
        <w:ind w:firstLine="1134"/>
        <w:rPr>
          <w:szCs w:val="24"/>
        </w:rPr>
      </w:pPr>
      <w:r>
        <w:rPr>
          <w:szCs w:val="24"/>
        </w:rPr>
        <w:t>Teikime patei</w:t>
      </w:r>
      <w:r w:rsidR="0032020F">
        <w:rPr>
          <w:szCs w:val="24"/>
        </w:rPr>
        <w:t>kta nuomonė dėl teisėjo M. P.</w:t>
      </w:r>
      <w:r>
        <w:rPr>
          <w:szCs w:val="24"/>
        </w:rPr>
        <w:t xml:space="preserve"> nepagrįsto siekio nusišali</w:t>
      </w:r>
      <w:r w:rsidR="007A711B">
        <w:rPr>
          <w:szCs w:val="24"/>
        </w:rPr>
        <w:t xml:space="preserve">nti nuo bylų nagrinėjimo nėra </w:t>
      </w:r>
      <w:r>
        <w:rPr>
          <w:szCs w:val="24"/>
        </w:rPr>
        <w:t>patvirtinta faktinėmis aplinkybėmis. Be to</w:t>
      </w:r>
      <w:r w:rsidR="00AF1B6C">
        <w:rPr>
          <w:szCs w:val="24"/>
        </w:rPr>
        <w:t xml:space="preserve">, </w:t>
      </w:r>
      <w:r w:rsidR="00297507" w:rsidRPr="00660383">
        <w:rPr>
          <w:szCs w:val="24"/>
        </w:rPr>
        <w:t>Komisija pažymi, kad klausimas dėl teisėjo</w:t>
      </w:r>
      <w:r w:rsidR="009F3914">
        <w:rPr>
          <w:szCs w:val="24"/>
        </w:rPr>
        <w:t xml:space="preserve"> </w:t>
      </w:r>
      <w:r w:rsidR="00297507" w:rsidRPr="00660383">
        <w:rPr>
          <w:szCs w:val="24"/>
        </w:rPr>
        <w:t xml:space="preserve">nusišalinimo motyvų išsamumo yra procesinio vertinamojo pobūdžio klausimas, sudarantis teismo veiklos, vykdant teisingumą, dalyką. </w:t>
      </w:r>
      <w:r w:rsidR="00AF1B6C">
        <w:rPr>
          <w:szCs w:val="24"/>
        </w:rPr>
        <w:t>Konstitucinis teismas yra pažymėjęs</w:t>
      </w:r>
      <w:r w:rsidR="00297507" w:rsidRPr="00660383">
        <w:rPr>
          <w:szCs w:val="24"/>
        </w:rPr>
        <w:t>, kad būtina nešališko ir teisingo bylos išnagrinėjimo sąlyga yra teisėjo procesinis nepriklausomumas ir savarankiškumas sprendžiant visus su nagrinėjama byla susijusius klausimus; tik pats teismas sprendžia, kaip jam reikėtų nagrinėti bylą; teisėjas neprivalo jokiai valstybės institucijai ar pareigūnams aiškintis dėl savo nagrinėjamų bylų; joks teisėjas, vykdydamas teisingumą, nėra ir negali būti pavaldus jokiam kitam teisėjui ar kurio nors teismo (</w:t>
      </w:r>
      <w:proofErr w:type="spellStart"/>
      <w:r w:rsidR="00297507" w:rsidRPr="00660383">
        <w:rPr>
          <w:i/>
          <w:szCs w:val="24"/>
        </w:rPr>
        <w:t>inter</w:t>
      </w:r>
      <w:proofErr w:type="spellEnd"/>
      <w:r w:rsidR="00297507" w:rsidRPr="00660383">
        <w:rPr>
          <w:i/>
          <w:szCs w:val="24"/>
        </w:rPr>
        <w:t xml:space="preserve"> alia</w:t>
      </w:r>
      <w:r w:rsidR="00297507" w:rsidRPr="00660383">
        <w:rPr>
          <w:szCs w:val="24"/>
        </w:rPr>
        <w:t xml:space="preserve"> teismo, kuriame dirba, taip pat aukštesnės grandies ar instancijos teismo) pirmininkui (2014 m. kovo 10 d. sprendimas „Dėl Lietuvos Respublikos Konstitucinio Teismo 1999 m. gruodžio 21 d. nutarimo nuostatų išaiškinimo“).</w:t>
      </w:r>
      <w:r w:rsidR="00297507">
        <w:rPr>
          <w:szCs w:val="24"/>
        </w:rPr>
        <w:t xml:space="preserve"> </w:t>
      </w:r>
    </w:p>
    <w:p w14:paraId="09D602D6" w14:textId="68D01D91" w:rsidR="00297507" w:rsidRDefault="00AF1B6C" w:rsidP="005F1F09">
      <w:pPr>
        <w:pStyle w:val="Tekstas"/>
        <w:spacing w:before="0" w:after="0"/>
        <w:ind w:firstLine="1134"/>
        <w:rPr>
          <w:szCs w:val="24"/>
        </w:rPr>
      </w:pPr>
      <w:r>
        <w:rPr>
          <w:szCs w:val="24"/>
        </w:rPr>
        <w:t xml:space="preserve">Atsižvelgdama į konstitucinės jurisprudencijos nuostatas, </w:t>
      </w:r>
      <w:r w:rsidR="00297507">
        <w:rPr>
          <w:szCs w:val="24"/>
        </w:rPr>
        <w:t>Komisija nevertina, ar teisėja</w:t>
      </w:r>
      <w:r w:rsidR="0032020F">
        <w:rPr>
          <w:szCs w:val="24"/>
        </w:rPr>
        <w:t>s M. P.</w:t>
      </w:r>
      <w:r w:rsidR="00731B33">
        <w:rPr>
          <w:szCs w:val="24"/>
        </w:rPr>
        <w:t xml:space="preserve"> pagrįstai nusišalino nuo te</w:t>
      </w:r>
      <w:r w:rsidR="005F1F09">
        <w:rPr>
          <w:szCs w:val="24"/>
        </w:rPr>
        <w:t>i</w:t>
      </w:r>
      <w:r w:rsidR="00731B33">
        <w:rPr>
          <w:szCs w:val="24"/>
        </w:rPr>
        <w:t xml:space="preserve">kime minimų civilinių bylų </w:t>
      </w:r>
      <w:r w:rsidR="009F3914">
        <w:rPr>
          <w:szCs w:val="24"/>
        </w:rPr>
        <w:t xml:space="preserve">nagrinėjimo. </w:t>
      </w:r>
    </w:p>
    <w:p w14:paraId="052F87B7" w14:textId="2A7FF9D1" w:rsidR="005D734D" w:rsidRPr="00494D29" w:rsidRDefault="00297507" w:rsidP="005D734D">
      <w:pPr>
        <w:pStyle w:val="Tekstas"/>
        <w:spacing w:before="0" w:after="0"/>
        <w:ind w:firstLine="1134"/>
      </w:pPr>
      <w:r w:rsidRPr="000C4541">
        <w:rPr>
          <w:szCs w:val="24"/>
        </w:rPr>
        <w:t>Teisėjų etikos ir drausmės komisija, apibendrinusi visa, ką išdėstė spre</w:t>
      </w:r>
      <w:r w:rsidR="009F3914">
        <w:rPr>
          <w:szCs w:val="24"/>
        </w:rPr>
        <w:t xml:space="preserve">ndime, konstatuoja, </w:t>
      </w:r>
      <w:r w:rsidR="005D734D">
        <w:rPr>
          <w:szCs w:val="24"/>
        </w:rPr>
        <w:t xml:space="preserve">kad teisėjo </w:t>
      </w:r>
      <w:r w:rsidR="005D734D" w:rsidRPr="00494D29">
        <w:rPr>
          <w:szCs w:val="24"/>
        </w:rPr>
        <w:t xml:space="preserve">veiksmuose nenustatyta </w:t>
      </w:r>
      <w:r w:rsidR="005D734D">
        <w:rPr>
          <w:szCs w:val="24"/>
        </w:rPr>
        <w:t>Teisėjų etikos kodekso pažeidim</w:t>
      </w:r>
      <w:r w:rsidR="001D4050">
        <w:rPr>
          <w:szCs w:val="24"/>
        </w:rPr>
        <w:t>ų</w:t>
      </w:r>
      <w:r w:rsidR="0032020F">
        <w:rPr>
          <w:szCs w:val="24"/>
        </w:rPr>
        <w:t>, todėl kelti teisėjui M. P.</w:t>
      </w:r>
      <w:r w:rsidR="005D734D">
        <w:rPr>
          <w:szCs w:val="24"/>
        </w:rPr>
        <w:t xml:space="preserve"> drau</w:t>
      </w:r>
      <w:r w:rsidR="005D734D" w:rsidRPr="00494D29">
        <w:rPr>
          <w:szCs w:val="24"/>
        </w:rPr>
        <w:t>smės bylą nėra pagrindo.</w:t>
      </w:r>
    </w:p>
    <w:p w14:paraId="439EC7F0" w14:textId="77777777" w:rsidR="00297507" w:rsidRDefault="00297507" w:rsidP="00297507">
      <w:pPr>
        <w:ind w:firstLine="964"/>
        <w:jc w:val="both"/>
        <w:rPr>
          <w:sz w:val="24"/>
          <w:szCs w:val="24"/>
        </w:rPr>
      </w:pPr>
    </w:p>
    <w:p w14:paraId="3D69240B" w14:textId="47897DEC" w:rsidR="00297507" w:rsidRPr="006B23F2" w:rsidRDefault="00297507" w:rsidP="00297507">
      <w:pPr>
        <w:shd w:val="clear" w:color="auto" w:fill="FFFFFF"/>
        <w:ind w:firstLine="1134"/>
        <w:jc w:val="both"/>
        <w:rPr>
          <w:sz w:val="24"/>
          <w:szCs w:val="24"/>
        </w:rPr>
      </w:pPr>
      <w:r w:rsidRPr="006B23F2">
        <w:rPr>
          <w:sz w:val="24"/>
          <w:szCs w:val="24"/>
        </w:rPr>
        <w:t xml:space="preserve">Vadovaudamasi Teisėjų etikos ir </w:t>
      </w:r>
      <w:r>
        <w:rPr>
          <w:sz w:val="24"/>
          <w:szCs w:val="24"/>
        </w:rPr>
        <w:t>drausmės komisijos</w:t>
      </w:r>
      <w:r w:rsidR="007A711B">
        <w:rPr>
          <w:sz w:val="24"/>
          <w:szCs w:val="24"/>
        </w:rPr>
        <w:t xml:space="preserve"> nuostatų</w:t>
      </w:r>
      <w:r>
        <w:rPr>
          <w:sz w:val="24"/>
          <w:szCs w:val="24"/>
        </w:rPr>
        <w:t xml:space="preserve"> </w:t>
      </w:r>
      <w:r w:rsidR="007A711B">
        <w:rPr>
          <w:sz w:val="24"/>
          <w:szCs w:val="24"/>
        </w:rPr>
        <w:t>35.2. punktu</w:t>
      </w:r>
      <w:r w:rsidRPr="006B23F2">
        <w:rPr>
          <w:sz w:val="24"/>
          <w:szCs w:val="24"/>
        </w:rPr>
        <w:t>, Teisėjų etikos ir drausmės komisija</w:t>
      </w:r>
    </w:p>
    <w:p w14:paraId="0D757170" w14:textId="77777777" w:rsidR="008963E9" w:rsidRPr="00865EB8" w:rsidRDefault="008963E9" w:rsidP="001135ED">
      <w:pPr>
        <w:ind w:firstLine="1134"/>
        <w:jc w:val="both"/>
        <w:rPr>
          <w:sz w:val="24"/>
          <w:szCs w:val="24"/>
        </w:rPr>
      </w:pPr>
    </w:p>
    <w:p w14:paraId="6D8D8ACF" w14:textId="77777777" w:rsidR="008963E9" w:rsidRPr="00865EB8" w:rsidRDefault="008963E9" w:rsidP="008963E9">
      <w:pPr>
        <w:ind w:firstLine="1134"/>
        <w:jc w:val="both"/>
        <w:rPr>
          <w:spacing w:val="30"/>
          <w:sz w:val="24"/>
          <w:szCs w:val="24"/>
        </w:rPr>
      </w:pPr>
      <w:r w:rsidRPr="00865EB8">
        <w:rPr>
          <w:spacing w:val="30"/>
          <w:sz w:val="24"/>
          <w:szCs w:val="24"/>
        </w:rPr>
        <w:t xml:space="preserve">nusprendžia:  </w:t>
      </w:r>
    </w:p>
    <w:p w14:paraId="6A131F15" w14:textId="77777777" w:rsidR="008963E9" w:rsidRDefault="008963E9" w:rsidP="008963E9">
      <w:pPr>
        <w:ind w:firstLine="1134"/>
        <w:jc w:val="both"/>
        <w:rPr>
          <w:sz w:val="24"/>
          <w:szCs w:val="24"/>
        </w:rPr>
      </w:pPr>
    </w:p>
    <w:p w14:paraId="7A9C5A71" w14:textId="77777777" w:rsidR="008963E9" w:rsidRPr="00865EB8" w:rsidRDefault="008963E9" w:rsidP="008963E9">
      <w:pPr>
        <w:ind w:firstLine="1134"/>
        <w:jc w:val="both"/>
        <w:rPr>
          <w:sz w:val="24"/>
          <w:szCs w:val="24"/>
        </w:rPr>
      </w:pPr>
    </w:p>
    <w:p w14:paraId="5B469DE1" w14:textId="77777777" w:rsidR="008963E9" w:rsidRPr="00865EB8" w:rsidRDefault="008963E9" w:rsidP="008963E9">
      <w:pPr>
        <w:tabs>
          <w:tab w:val="left" w:pos="990"/>
        </w:tabs>
        <w:ind w:firstLine="1134"/>
        <w:jc w:val="both"/>
        <w:rPr>
          <w:sz w:val="24"/>
          <w:szCs w:val="24"/>
        </w:rPr>
      </w:pPr>
      <w:r w:rsidRPr="00865EB8">
        <w:rPr>
          <w:sz w:val="24"/>
          <w:szCs w:val="24"/>
        </w:rPr>
        <w:lastRenderedPageBreak/>
        <w:t xml:space="preserve">Atsisakyti iškelti drausmės bylą </w:t>
      </w:r>
    </w:p>
    <w:p w14:paraId="3F23B241" w14:textId="77777777" w:rsidR="008963E9" w:rsidRPr="00865EB8" w:rsidRDefault="008963E9" w:rsidP="008963E9">
      <w:pPr>
        <w:tabs>
          <w:tab w:val="left" w:pos="990"/>
        </w:tabs>
        <w:ind w:firstLine="1134"/>
        <w:jc w:val="both"/>
        <w:rPr>
          <w:sz w:val="24"/>
          <w:szCs w:val="24"/>
        </w:rPr>
      </w:pPr>
      <w:r w:rsidRPr="00865EB8">
        <w:rPr>
          <w:sz w:val="24"/>
          <w:szCs w:val="24"/>
        </w:rPr>
        <w:t>Sprendimas neskundžiamas.</w:t>
      </w:r>
    </w:p>
    <w:p w14:paraId="577A4892" w14:textId="77777777" w:rsidR="008963E9" w:rsidRDefault="008963E9" w:rsidP="008963E9">
      <w:pPr>
        <w:shd w:val="clear" w:color="auto" w:fill="FFFFFF"/>
        <w:tabs>
          <w:tab w:val="left" w:pos="7088"/>
        </w:tabs>
        <w:rPr>
          <w:sz w:val="24"/>
          <w:szCs w:val="24"/>
        </w:rPr>
      </w:pPr>
    </w:p>
    <w:p w14:paraId="4CD1E091" w14:textId="0CADC7FC" w:rsidR="00C442B1" w:rsidRPr="00F8639D" w:rsidRDefault="000F442B" w:rsidP="009902BC">
      <w:pPr>
        <w:shd w:val="clear" w:color="auto" w:fill="FFFFFF"/>
        <w:tabs>
          <w:tab w:val="left" w:pos="7088"/>
        </w:tabs>
        <w:rPr>
          <w:sz w:val="24"/>
          <w:szCs w:val="24"/>
        </w:rPr>
      </w:pPr>
      <w:r w:rsidRPr="00F8639D">
        <w:rPr>
          <w:sz w:val="24"/>
          <w:szCs w:val="24"/>
        </w:rPr>
        <w:tab/>
      </w:r>
    </w:p>
    <w:p w14:paraId="1127BFD2" w14:textId="77777777" w:rsidR="00D16EAC" w:rsidRPr="0080155C" w:rsidRDefault="00D16EAC" w:rsidP="00D16EAC">
      <w:pPr>
        <w:tabs>
          <w:tab w:val="left" w:pos="0"/>
        </w:tabs>
        <w:jc w:val="both"/>
        <w:rPr>
          <w:sz w:val="24"/>
          <w:szCs w:val="24"/>
        </w:rPr>
      </w:pPr>
      <w:r w:rsidRPr="0080155C">
        <w:rPr>
          <w:sz w:val="24"/>
          <w:szCs w:val="24"/>
        </w:rPr>
        <w:t>Komisijos nariai:                                                                                                    Aurelijus Gutauskas</w:t>
      </w:r>
    </w:p>
    <w:p w14:paraId="5B56B549" w14:textId="77777777" w:rsidR="00D16EAC" w:rsidRPr="0080155C" w:rsidRDefault="00D16EAC" w:rsidP="00D16EAC">
      <w:pPr>
        <w:shd w:val="clear" w:color="auto" w:fill="FFFFFF"/>
        <w:tabs>
          <w:tab w:val="left" w:pos="7088"/>
        </w:tabs>
        <w:ind w:firstLine="851"/>
        <w:jc w:val="right"/>
        <w:rPr>
          <w:sz w:val="24"/>
          <w:szCs w:val="24"/>
        </w:rPr>
      </w:pPr>
    </w:p>
    <w:p w14:paraId="287599E5"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Sigita Bieliauskienė</w:t>
      </w:r>
    </w:p>
    <w:p w14:paraId="429DC101" w14:textId="77777777" w:rsidR="00D16EAC" w:rsidRDefault="00D16EAC" w:rsidP="00D16EAC">
      <w:pPr>
        <w:shd w:val="clear" w:color="auto" w:fill="FFFFFF"/>
        <w:tabs>
          <w:tab w:val="left" w:pos="7088"/>
        </w:tabs>
        <w:ind w:firstLine="851"/>
        <w:jc w:val="right"/>
        <w:rPr>
          <w:sz w:val="24"/>
          <w:szCs w:val="24"/>
        </w:rPr>
      </w:pPr>
    </w:p>
    <w:p w14:paraId="22019BBC"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Gintautas Būga</w:t>
      </w:r>
    </w:p>
    <w:p w14:paraId="168C3D07" w14:textId="77777777" w:rsidR="00D16EAC" w:rsidRPr="0080155C" w:rsidRDefault="00D16EAC" w:rsidP="00D16EAC">
      <w:pPr>
        <w:shd w:val="clear" w:color="auto" w:fill="FFFFFF"/>
        <w:tabs>
          <w:tab w:val="left" w:pos="7088"/>
        </w:tabs>
        <w:ind w:firstLine="851"/>
        <w:rPr>
          <w:sz w:val="24"/>
          <w:szCs w:val="24"/>
        </w:rPr>
      </w:pPr>
    </w:p>
    <w:p w14:paraId="1D0E0232" w14:textId="77777777" w:rsidR="00D16EA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Jolanta Čepukėnienė</w:t>
      </w:r>
    </w:p>
    <w:p w14:paraId="3D770B09" w14:textId="77777777" w:rsidR="00D16EAC" w:rsidRDefault="00D16EAC" w:rsidP="00D16EAC">
      <w:pPr>
        <w:shd w:val="clear" w:color="auto" w:fill="FFFFFF"/>
        <w:tabs>
          <w:tab w:val="left" w:pos="7088"/>
        </w:tabs>
        <w:ind w:firstLine="851"/>
        <w:jc w:val="center"/>
        <w:rPr>
          <w:sz w:val="24"/>
          <w:szCs w:val="24"/>
        </w:rPr>
      </w:pPr>
    </w:p>
    <w:p w14:paraId="64C6F4D3" w14:textId="77777777" w:rsidR="00D16EAC" w:rsidRDefault="00D16EAC" w:rsidP="00D16EAC">
      <w:pPr>
        <w:shd w:val="clear" w:color="auto" w:fill="FFFFFF"/>
        <w:tabs>
          <w:tab w:val="left" w:pos="7088"/>
        </w:tabs>
        <w:ind w:firstLine="851"/>
        <w:jc w:val="center"/>
        <w:rPr>
          <w:sz w:val="24"/>
          <w:szCs w:val="24"/>
        </w:rPr>
      </w:pPr>
      <w:r>
        <w:rPr>
          <w:sz w:val="24"/>
          <w:szCs w:val="24"/>
        </w:rPr>
        <w:tab/>
        <w:t xml:space="preserve">             Tomas Janeliūnas </w:t>
      </w:r>
    </w:p>
    <w:p w14:paraId="751AA5FD" w14:textId="77777777" w:rsidR="00D16EAC" w:rsidRDefault="00D16EAC" w:rsidP="00D16EAC">
      <w:pPr>
        <w:shd w:val="clear" w:color="auto" w:fill="FFFFFF"/>
        <w:tabs>
          <w:tab w:val="left" w:pos="7088"/>
        </w:tabs>
        <w:ind w:firstLine="851"/>
        <w:jc w:val="center"/>
        <w:rPr>
          <w:sz w:val="24"/>
          <w:szCs w:val="24"/>
        </w:rPr>
      </w:pPr>
    </w:p>
    <w:p w14:paraId="3FAB3AC3" w14:textId="1A5EBE45" w:rsidR="00D16EAC" w:rsidRPr="0080155C" w:rsidRDefault="00D16EAC" w:rsidP="00D16EAC">
      <w:pPr>
        <w:shd w:val="clear" w:color="auto" w:fill="FFFFFF"/>
        <w:tabs>
          <w:tab w:val="left" w:pos="7088"/>
        </w:tabs>
        <w:ind w:firstLine="851"/>
        <w:jc w:val="center"/>
        <w:rPr>
          <w:sz w:val="24"/>
          <w:szCs w:val="24"/>
        </w:rPr>
      </w:pPr>
      <w:r>
        <w:rPr>
          <w:sz w:val="24"/>
          <w:szCs w:val="24"/>
        </w:rPr>
        <w:t xml:space="preserve">                                                                                               Jurgita </w:t>
      </w:r>
      <w:proofErr w:type="spellStart"/>
      <w:r>
        <w:rPr>
          <w:sz w:val="24"/>
          <w:szCs w:val="24"/>
        </w:rPr>
        <w:t>Paužaitė</w:t>
      </w:r>
      <w:proofErr w:type="spellEnd"/>
      <w:r>
        <w:rPr>
          <w:sz w:val="24"/>
          <w:szCs w:val="24"/>
        </w:rPr>
        <w:t xml:space="preserve"> – </w:t>
      </w:r>
      <w:proofErr w:type="spellStart"/>
      <w:r>
        <w:rPr>
          <w:sz w:val="24"/>
          <w:szCs w:val="24"/>
        </w:rPr>
        <w:t>Kulvinskienė</w:t>
      </w:r>
      <w:proofErr w:type="spellEnd"/>
      <w:r>
        <w:rPr>
          <w:sz w:val="24"/>
          <w:szCs w:val="24"/>
        </w:rPr>
        <w:t xml:space="preserve"> </w:t>
      </w:r>
    </w:p>
    <w:p w14:paraId="2AA0E621" w14:textId="28B17BCE" w:rsidR="00C442B1" w:rsidRDefault="00AF1B6C" w:rsidP="00E32BE3">
      <w:pPr>
        <w:ind w:firstLine="1134"/>
        <w:rPr>
          <w:sz w:val="24"/>
          <w:szCs w:val="24"/>
        </w:rPr>
      </w:pPr>
      <w:r>
        <w:rPr>
          <w:sz w:val="24"/>
          <w:szCs w:val="24"/>
        </w:rPr>
        <w:t xml:space="preserve">                                                             </w:t>
      </w:r>
    </w:p>
    <w:p w14:paraId="2341A707" w14:textId="00BF2173" w:rsidR="00AF1B6C" w:rsidRPr="00F8639D" w:rsidRDefault="00AF1B6C" w:rsidP="00E32BE3">
      <w:pPr>
        <w:ind w:firstLine="1134"/>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Romualdas Kęstutis Urbaitis  </w:t>
      </w:r>
    </w:p>
    <w:p w14:paraId="79A95674" w14:textId="72FA8E08" w:rsidR="00E64AC1" w:rsidRPr="00F8639D" w:rsidRDefault="00D16EAC" w:rsidP="00D16EAC">
      <w:pPr>
        <w:ind w:firstLine="1134"/>
        <w:rPr>
          <w:sz w:val="24"/>
          <w:szCs w:val="24"/>
        </w:rPr>
      </w:pPr>
      <w:r w:rsidRPr="00F8639D">
        <w:rPr>
          <w:sz w:val="24"/>
          <w:szCs w:val="24"/>
        </w:rPr>
        <w:t xml:space="preserve"> </w:t>
      </w:r>
    </w:p>
    <w:sectPr w:rsidR="00E64AC1" w:rsidRPr="00F8639D" w:rsidSect="001F4A8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3202C" w14:textId="77777777" w:rsidR="00A94321" w:rsidRDefault="00A94321" w:rsidP="0044359F">
      <w:r>
        <w:separator/>
      </w:r>
    </w:p>
  </w:endnote>
  <w:endnote w:type="continuationSeparator" w:id="0">
    <w:p w14:paraId="72D5EB08" w14:textId="77777777" w:rsidR="00A94321" w:rsidRDefault="00A94321"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A94321"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A94321"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5F197" w14:textId="77777777" w:rsidR="00A94321" w:rsidRDefault="00A94321" w:rsidP="0044359F">
      <w:r>
        <w:separator/>
      </w:r>
    </w:p>
  </w:footnote>
  <w:footnote w:type="continuationSeparator" w:id="0">
    <w:p w14:paraId="28203518" w14:textId="77777777" w:rsidR="00A94321" w:rsidRDefault="00A94321"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A943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553E55">
      <w:rPr>
        <w:rStyle w:val="Puslapionumeris"/>
        <w:noProof/>
      </w:rPr>
      <w:t>5</w:t>
    </w:r>
    <w:r>
      <w:rPr>
        <w:rStyle w:val="Puslapionumeris"/>
      </w:rPr>
      <w:fldChar w:fldCharType="end"/>
    </w:r>
  </w:p>
  <w:p w14:paraId="4D0F59ED" w14:textId="77777777" w:rsidR="0002050D" w:rsidRDefault="00A943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680B"/>
    <w:rsid w:val="00045485"/>
    <w:rsid w:val="000478EB"/>
    <w:rsid w:val="00052431"/>
    <w:rsid w:val="00061394"/>
    <w:rsid w:val="00074D5C"/>
    <w:rsid w:val="00077DE4"/>
    <w:rsid w:val="0008728A"/>
    <w:rsid w:val="0009056D"/>
    <w:rsid w:val="000920BB"/>
    <w:rsid w:val="000A2623"/>
    <w:rsid w:val="000A5963"/>
    <w:rsid w:val="000B5381"/>
    <w:rsid w:val="000B66CF"/>
    <w:rsid w:val="000C3375"/>
    <w:rsid w:val="000C5384"/>
    <w:rsid w:val="000E65EE"/>
    <w:rsid w:val="000E6D27"/>
    <w:rsid w:val="000E7362"/>
    <w:rsid w:val="000F442B"/>
    <w:rsid w:val="000F7490"/>
    <w:rsid w:val="00101D46"/>
    <w:rsid w:val="00110BB4"/>
    <w:rsid w:val="001135ED"/>
    <w:rsid w:val="001157DD"/>
    <w:rsid w:val="00115A8C"/>
    <w:rsid w:val="00122561"/>
    <w:rsid w:val="001259D0"/>
    <w:rsid w:val="00143A1B"/>
    <w:rsid w:val="00152024"/>
    <w:rsid w:val="001654EE"/>
    <w:rsid w:val="001663C3"/>
    <w:rsid w:val="001855F6"/>
    <w:rsid w:val="001A3C38"/>
    <w:rsid w:val="001B4F1D"/>
    <w:rsid w:val="001B5CC2"/>
    <w:rsid w:val="001C085B"/>
    <w:rsid w:val="001C1BE1"/>
    <w:rsid w:val="001D3A73"/>
    <w:rsid w:val="001D4050"/>
    <w:rsid w:val="001E14A9"/>
    <w:rsid w:val="0020274A"/>
    <w:rsid w:val="00210158"/>
    <w:rsid w:val="00210179"/>
    <w:rsid w:val="00210A07"/>
    <w:rsid w:val="00211508"/>
    <w:rsid w:val="00220396"/>
    <w:rsid w:val="00223E01"/>
    <w:rsid w:val="00231F3A"/>
    <w:rsid w:val="00232A11"/>
    <w:rsid w:val="00244677"/>
    <w:rsid w:val="002518F6"/>
    <w:rsid w:val="00256767"/>
    <w:rsid w:val="0026404F"/>
    <w:rsid w:val="00282FAB"/>
    <w:rsid w:val="0028766E"/>
    <w:rsid w:val="00287E58"/>
    <w:rsid w:val="00297507"/>
    <w:rsid w:val="002A218F"/>
    <w:rsid w:val="002A7FD4"/>
    <w:rsid w:val="002B1D56"/>
    <w:rsid w:val="002B3E9A"/>
    <w:rsid w:val="002B4980"/>
    <w:rsid w:val="002B4BC9"/>
    <w:rsid w:val="002E2904"/>
    <w:rsid w:val="002E6DF5"/>
    <w:rsid w:val="002F78F2"/>
    <w:rsid w:val="003002C0"/>
    <w:rsid w:val="0030384F"/>
    <w:rsid w:val="00312BB1"/>
    <w:rsid w:val="0032020F"/>
    <w:rsid w:val="00323BAC"/>
    <w:rsid w:val="00324450"/>
    <w:rsid w:val="00336955"/>
    <w:rsid w:val="00341B9D"/>
    <w:rsid w:val="0034286F"/>
    <w:rsid w:val="00343DC5"/>
    <w:rsid w:val="003448D8"/>
    <w:rsid w:val="00352940"/>
    <w:rsid w:val="00354A44"/>
    <w:rsid w:val="00354E44"/>
    <w:rsid w:val="0036000C"/>
    <w:rsid w:val="003709AE"/>
    <w:rsid w:val="00393D5E"/>
    <w:rsid w:val="003B382E"/>
    <w:rsid w:val="003C129D"/>
    <w:rsid w:val="003C17B6"/>
    <w:rsid w:val="003D28B9"/>
    <w:rsid w:val="003F75B6"/>
    <w:rsid w:val="003F7834"/>
    <w:rsid w:val="00402CFB"/>
    <w:rsid w:val="00414F48"/>
    <w:rsid w:val="00420BE6"/>
    <w:rsid w:val="004212C1"/>
    <w:rsid w:val="004239C6"/>
    <w:rsid w:val="00431E71"/>
    <w:rsid w:val="0043669E"/>
    <w:rsid w:val="00440B2D"/>
    <w:rsid w:val="0044359F"/>
    <w:rsid w:val="004667F8"/>
    <w:rsid w:val="00473598"/>
    <w:rsid w:val="0048727E"/>
    <w:rsid w:val="00490561"/>
    <w:rsid w:val="004A05D7"/>
    <w:rsid w:val="004A5E02"/>
    <w:rsid w:val="004A7F9A"/>
    <w:rsid w:val="004B6DB3"/>
    <w:rsid w:val="004B769F"/>
    <w:rsid w:val="004C55B5"/>
    <w:rsid w:val="004E47F4"/>
    <w:rsid w:val="004E63CF"/>
    <w:rsid w:val="004F0F26"/>
    <w:rsid w:val="00525D9E"/>
    <w:rsid w:val="00527B5E"/>
    <w:rsid w:val="00542811"/>
    <w:rsid w:val="00550A22"/>
    <w:rsid w:val="00553E55"/>
    <w:rsid w:val="00554109"/>
    <w:rsid w:val="00555E22"/>
    <w:rsid w:val="00557D1D"/>
    <w:rsid w:val="00575ABF"/>
    <w:rsid w:val="00582DDE"/>
    <w:rsid w:val="0058706E"/>
    <w:rsid w:val="00592F46"/>
    <w:rsid w:val="005B3B36"/>
    <w:rsid w:val="005C074A"/>
    <w:rsid w:val="005D4ACD"/>
    <w:rsid w:val="005D734D"/>
    <w:rsid w:val="005D7469"/>
    <w:rsid w:val="005E1799"/>
    <w:rsid w:val="005F1F09"/>
    <w:rsid w:val="005F32B8"/>
    <w:rsid w:val="00600FB4"/>
    <w:rsid w:val="00613648"/>
    <w:rsid w:val="006331E2"/>
    <w:rsid w:val="006433EE"/>
    <w:rsid w:val="00652200"/>
    <w:rsid w:val="00656505"/>
    <w:rsid w:val="0067183F"/>
    <w:rsid w:val="00675AF8"/>
    <w:rsid w:val="0068102B"/>
    <w:rsid w:val="006B210F"/>
    <w:rsid w:val="006B23F2"/>
    <w:rsid w:val="006B289E"/>
    <w:rsid w:val="006B7F4C"/>
    <w:rsid w:val="006D5F6E"/>
    <w:rsid w:val="006D6E99"/>
    <w:rsid w:val="006D7E07"/>
    <w:rsid w:val="006F2AF4"/>
    <w:rsid w:val="006F402F"/>
    <w:rsid w:val="006F5AA0"/>
    <w:rsid w:val="00700C0D"/>
    <w:rsid w:val="00702D4D"/>
    <w:rsid w:val="00707AEE"/>
    <w:rsid w:val="0071584B"/>
    <w:rsid w:val="00717C73"/>
    <w:rsid w:val="00725FF2"/>
    <w:rsid w:val="00731B33"/>
    <w:rsid w:val="007343BD"/>
    <w:rsid w:val="00735C23"/>
    <w:rsid w:val="007544C3"/>
    <w:rsid w:val="00764F4A"/>
    <w:rsid w:val="007676C4"/>
    <w:rsid w:val="0077449C"/>
    <w:rsid w:val="0079546C"/>
    <w:rsid w:val="007A0C30"/>
    <w:rsid w:val="007A26FB"/>
    <w:rsid w:val="007A711B"/>
    <w:rsid w:val="007B369B"/>
    <w:rsid w:val="007B3880"/>
    <w:rsid w:val="007C4427"/>
    <w:rsid w:val="007D7D59"/>
    <w:rsid w:val="007E0AE2"/>
    <w:rsid w:val="007E3CED"/>
    <w:rsid w:val="007E6FE5"/>
    <w:rsid w:val="007E74AC"/>
    <w:rsid w:val="008042E2"/>
    <w:rsid w:val="008126BD"/>
    <w:rsid w:val="00831E11"/>
    <w:rsid w:val="0083654A"/>
    <w:rsid w:val="00837D25"/>
    <w:rsid w:val="00847E15"/>
    <w:rsid w:val="00856BC5"/>
    <w:rsid w:val="00866902"/>
    <w:rsid w:val="008737AD"/>
    <w:rsid w:val="008807BA"/>
    <w:rsid w:val="00891B4B"/>
    <w:rsid w:val="0089229E"/>
    <w:rsid w:val="008963E9"/>
    <w:rsid w:val="00896F23"/>
    <w:rsid w:val="00897929"/>
    <w:rsid w:val="008C08CB"/>
    <w:rsid w:val="008C1286"/>
    <w:rsid w:val="008F1476"/>
    <w:rsid w:val="008F2E8B"/>
    <w:rsid w:val="008F3F19"/>
    <w:rsid w:val="008F624A"/>
    <w:rsid w:val="009039A8"/>
    <w:rsid w:val="00911414"/>
    <w:rsid w:val="009150D6"/>
    <w:rsid w:val="0092607A"/>
    <w:rsid w:val="00934B2B"/>
    <w:rsid w:val="0095442C"/>
    <w:rsid w:val="00956934"/>
    <w:rsid w:val="00976D43"/>
    <w:rsid w:val="0098202F"/>
    <w:rsid w:val="0098399F"/>
    <w:rsid w:val="009902BC"/>
    <w:rsid w:val="00990A3D"/>
    <w:rsid w:val="00997523"/>
    <w:rsid w:val="009A1280"/>
    <w:rsid w:val="009B5C08"/>
    <w:rsid w:val="009C0F2A"/>
    <w:rsid w:val="009C54A3"/>
    <w:rsid w:val="009C657B"/>
    <w:rsid w:val="009D044B"/>
    <w:rsid w:val="009D0ADA"/>
    <w:rsid w:val="009D322D"/>
    <w:rsid w:val="009D786B"/>
    <w:rsid w:val="009E1D99"/>
    <w:rsid w:val="009F3914"/>
    <w:rsid w:val="00A00E9D"/>
    <w:rsid w:val="00A04258"/>
    <w:rsid w:val="00A101A0"/>
    <w:rsid w:val="00A104A1"/>
    <w:rsid w:val="00A10513"/>
    <w:rsid w:val="00A11F0F"/>
    <w:rsid w:val="00A11F5C"/>
    <w:rsid w:val="00A14ABF"/>
    <w:rsid w:val="00A161A0"/>
    <w:rsid w:val="00A214BE"/>
    <w:rsid w:val="00A2331B"/>
    <w:rsid w:val="00A47418"/>
    <w:rsid w:val="00A56176"/>
    <w:rsid w:val="00A64388"/>
    <w:rsid w:val="00A6628D"/>
    <w:rsid w:val="00A82FC6"/>
    <w:rsid w:val="00A94321"/>
    <w:rsid w:val="00AA040E"/>
    <w:rsid w:val="00AA05CC"/>
    <w:rsid w:val="00AA2EB9"/>
    <w:rsid w:val="00AB221B"/>
    <w:rsid w:val="00AB504C"/>
    <w:rsid w:val="00AC052E"/>
    <w:rsid w:val="00AC0A4A"/>
    <w:rsid w:val="00AC543C"/>
    <w:rsid w:val="00AD488F"/>
    <w:rsid w:val="00AD5636"/>
    <w:rsid w:val="00AF1B6C"/>
    <w:rsid w:val="00AF6607"/>
    <w:rsid w:val="00B2561B"/>
    <w:rsid w:val="00B30CBF"/>
    <w:rsid w:val="00B33915"/>
    <w:rsid w:val="00B35B1F"/>
    <w:rsid w:val="00B45411"/>
    <w:rsid w:val="00B464CA"/>
    <w:rsid w:val="00B67B3F"/>
    <w:rsid w:val="00B75ECC"/>
    <w:rsid w:val="00B77EB2"/>
    <w:rsid w:val="00B92D43"/>
    <w:rsid w:val="00BA712E"/>
    <w:rsid w:val="00BA7537"/>
    <w:rsid w:val="00BB0CA1"/>
    <w:rsid w:val="00BC1332"/>
    <w:rsid w:val="00BC687F"/>
    <w:rsid w:val="00BE1914"/>
    <w:rsid w:val="00BE75E9"/>
    <w:rsid w:val="00BF6384"/>
    <w:rsid w:val="00C044F6"/>
    <w:rsid w:val="00C0616F"/>
    <w:rsid w:val="00C365FC"/>
    <w:rsid w:val="00C4396C"/>
    <w:rsid w:val="00C442B1"/>
    <w:rsid w:val="00C52857"/>
    <w:rsid w:val="00C62986"/>
    <w:rsid w:val="00C86731"/>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E4D1B"/>
    <w:rsid w:val="00CF09D7"/>
    <w:rsid w:val="00CF2CB9"/>
    <w:rsid w:val="00CF40E2"/>
    <w:rsid w:val="00CF45B5"/>
    <w:rsid w:val="00CF63F7"/>
    <w:rsid w:val="00D022B9"/>
    <w:rsid w:val="00D11192"/>
    <w:rsid w:val="00D14FF7"/>
    <w:rsid w:val="00D16EAC"/>
    <w:rsid w:val="00D4192D"/>
    <w:rsid w:val="00D42F7A"/>
    <w:rsid w:val="00D512FE"/>
    <w:rsid w:val="00D53BF1"/>
    <w:rsid w:val="00D553E6"/>
    <w:rsid w:val="00D6352E"/>
    <w:rsid w:val="00D66BF7"/>
    <w:rsid w:val="00D74C4B"/>
    <w:rsid w:val="00D775A2"/>
    <w:rsid w:val="00D8019F"/>
    <w:rsid w:val="00D867EC"/>
    <w:rsid w:val="00D96BC1"/>
    <w:rsid w:val="00DA2CC5"/>
    <w:rsid w:val="00DB1CF7"/>
    <w:rsid w:val="00DC0DF8"/>
    <w:rsid w:val="00DE1C11"/>
    <w:rsid w:val="00DE3136"/>
    <w:rsid w:val="00DE3CD6"/>
    <w:rsid w:val="00DF541E"/>
    <w:rsid w:val="00DF5A62"/>
    <w:rsid w:val="00E0123D"/>
    <w:rsid w:val="00E24D0E"/>
    <w:rsid w:val="00E30D6B"/>
    <w:rsid w:val="00E32BE3"/>
    <w:rsid w:val="00E336F0"/>
    <w:rsid w:val="00E569AD"/>
    <w:rsid w:val="00E64AC1"/>
    <w:rsid w:val="00E6544C"/>
    <w:rsid w:val="00E73199"/>
    <w:rsid w:val="00E77EBA"/>
    <w:rsid w:val="00E86ED3"/>
    <w:rsid w:val="00E9115A"/>
    <w:rsid w:val="00E953F8"/>
    <w:rsid w:val="00EA24F3"/>
    <w:rsid w:val="00EA33FB"/>
    <w:rsid w:val="00EC07D4"/>
    <w:rsid w:val="00EC18C6"/>
    <w:rsid w:val="00EC1B03"/>
    <w:rsid w:val="00EC450A"/>
    <w:rsid w:val="00EE4144"/>
    <w:rsid w:val="00EE6FBA"/>
    <w:rsid w:val="00EF4CCC"/>
    <w:rsid w:val="00F01297"/>
    <w:rsid w:val="00F033F1"/>
    <w:rsid w:val="00F25893"/>
    <w:rsid w:val="00F31EBE"/>
    <w:rsid w:val="00F33BE5"/>
    <w:rsid w:val="00F34589"/>
    <w:rsid w:val="00F365A9"/>
    <w:rsid w:val="00F5047D"/>
    <w:rsid w:val="00F55807"/>
    <w:rsid w:val="00F576B8"/>
    <w:rsid w:val="00F67A92"/>
    <w:rsid w:val="00F707DE"/>
    <w:rsid w:val="00F7545E"/>
    <w:rsid w:val="00F81F88"/>
    <w:rsid w:val="00F8639D"/>
    <w:rsid w:val="00F92003"/>
    <w:rsid w:val="00F96725"/>
    <w:rsid w:val="00FB1536"/>
    <w:rsid w:val="00FB1F22"/>
    <w:rsid w:val="00FB3659"/>
    <w:rsid w:val="00FB4037"/>
    <w:rsid w:val="00FC1613"/>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AE479699-E66D-4DA3-BFB9-8D0EB9F8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E6544C"/>
    <w:pPr>
      <w:ind w:left="720"/>
      <w:contextualSpacing/>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29F0E-C128-4414-B990-4059F7E0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11450</Words>
  <Characters>6527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6</cp:revision>
  <cp:lastPrinted>2018-03-22T13:00:00Z</cp:lastPrinted>
  <dcterms:created xsi:type="dcterms:W3CDTF">2018-03-26T12:26:00Z</dcterms:created>
  <dcterms:modified xsi:type="dcterms:W3CDTF">2018-03-26T12:42:00Z</dcterms:modified>
</cp:coreProperties>
</file>