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7541E716"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272009">
        <w:rPr>
          <w:b/>
          <w:caps/>
          <w:szCs w:val="24"/>
        </w:rPr>
        <w:t>ai R. Š.</w:t>
      </w: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0CE800DC"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BF3834">
        <w:rPr>
          <w:szCs w:val="24"/>
        </w:rPr>
        <w:t>vasario 26</w:t>
      </w:r>
      <w:r w:rsidRPr="00F8639D">
        <w:rPr>
          <w:szCs w:val="24"/>
        </w:rPr>
        <w:t xml:space="preserve"> d. Nr</w:t>
      </w:r>
      <w:r w:rsidRPr="006B23F2">
        <w:rPr>
          <w:szCs w:val="24"/>
        </w:rPr>
        <w:t>.</w:t>
      </w:r>
      <w:r w:rsidRPr="006B23F2">
        <w:rPr>
          <w:color w:val="999999"/>
          <w:szCs w:val="24"/>
        </w:rPr>
        <w:t xml:space="preserve"> </w:t>
      </w:r>
      <w:r w:rsidR="00D96BC1" w:rsidRPr="006B23F2">
        <w:rPr>
          <w:szCs w:val="24"/>
        </w:rPr>
        <w:t>18 P-</w:t>
      </w:r>
      <w:r w:rsidR="00407786">
        <w:rPr>
          <w:szCs w:val="24"/>
        </w:rPr>
        <w:t>5</w:t>
      </w:r>
      <w:bookmarkStart w:id="0" w:name="_GoBack"/>
      <w:bookmarkEnd w:id="0"/>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F8639D" w:rsidRDefault="00C442B1" w:rsidP="00E32BE3">
      <w:pPr>
        <w:pStyle w:val="Date858D7CFB-ED40-4347-BF05-701D383B685F858D7CFB-ED40-4347-BF05-701D383B685F"/>
        <w:ind w:firstLine="1134"/>
        <w:rPr>
          <w:szCs w:val="24"/>
        </w:rPr>
      </w:pPr>
    </w:p>
    <w:p w14:paraId="3EC4B522" w14:textId="2F401EF6" w:rsidR="00C442B1" w:rsidRPr="00F8639D" w:rsidRDefault="002B1D56" w:rsidP="00E32BE3">
      <w:pPr>
        <w:pStyle w:val="Tekstas"/>
        <w:spacing w:before="0" w:after="0"/>
        <w:ind w:firstLine="1134"/>
        <w:rPr>
          <w:szCs w:val="24"/>
        </w:rPr>
      </w:pPr>
      <w:r w:rsidRPr="00865EB8">
        <w:rPr>
          <w:szCs w:val="24"/>
        </w:rPr>
        <w:t xml:space="preserve">Teisėjų etikos ir drausmės komisija (toliau – ir Komisija), dalyvaujant </w:t>
      </w:r>
      <w:r w:rsidRPr="0080155C">
        <w:rPr>
          <w:szCs w:val="24"/>
        </w:rPr>
        <w:t>Aurelijui Gutauskui (pirmininkas), Sigitai Bieliauskienei</w:t>
      </w:r>
      <w:r w:rsidR="00F67404">
        <w:rPr>
          <w:szCs w:val="24"/>
        </w:rPr>
        <w:t xml:space="preserve">, </w:t>
      </w:r>
      <w:r>
        <w:rPr>
          <w:lang w:eastAsia="en-US"/>
        </w:rPr>
        <w:t>Gintautui</w:t>
      </w:r>
      <w:r w:rsidRPr="00F82A90">
        <w:rPr>
          <w:lang w:eastAsia="en-US"/>
        </w:rPr>
        <w:t xml:space="preserve"> Būga</w:t>
      </w:r>
      <w:r>
        <w:rPr>
          <w:lang w:eastAsia="en-US"/>
        </w:rPr>
        <w:t xml:space="preserve">i, Tomui </w:t>
      </w:r>
      <w:proofErr w:type="spellStart"/>
      <w:r>
        <w:rPr>
          <w:lang w:eastAsia="en-US"/>
        </w:rPr>
        <w:t>Janeliūnui</w:t>
      </w:r>
      <w:proofErr w:type="spellEnd"/>
      <w:r>
        <w:rPr>
          <w:lang w:eastAsia="en-US"/>
        </w:rPr>
        <w:t xml:space="preserve">, Jurgitai </w:t>
      </w:r>
      <w:proofErr w:type="spellStart"/>
      <w:r>
        <w:rPr>
          <w:lang w:eastAsia="en-US"/>
        </w:rPr>
        <w:t>Paužaitei</w:t>
      </w:r>
      <w:proofErr w:type="spellEnd"/>
      <w:r>
        <w:rPr>
          <w:lang w:eastAsia="en-US"/>
        </w:rPr>
        <w:t xml:space="preserve"> - </w:t>
      </w:r>
      <w:proofErr w:type="spellStart"/>
      <w:r>
        <w:rPr>
          <w:lang w:eastAsia="en-US"/>
        </w:rPr>
        <w:t>Kulvinskienei</w:t>
      </w:r>
      <w:proofErr w:type="spellEnd"/>
      <w:r>
        <w:rPr>
          <w:lang w:eastAsia="en-US"/>
        </w:rPr>
        <w:t xml:space="preserve">, Jolantai </w:t>
      </w:r>
      <w:proofErr w:type="spellStart"/>
      <w:r>
        <w:rPr>
          <w:lang w:eastAsia="en-US"/>
        </w:rPr>
        <w:t>Čepukėnienei</w:t>
      </w:r>
      <w:proofErr w:type="spellEnd"/>
      <w:r w:rsidR="00F67404">
        <w:rPr>
          <w:lang w:eastAsia="en-US"/>
        </w:rPr>
        <w:t xml:space="preserve"> (pranešėja)</w:t>
      </w:r>
      <w:r>
        <w:rPr>
          <w:lang w:eastAsia="en-US"/>
        </w:rPr>
        <w:t>,</w:t>
      </w:r>
      <w:r>
        <w:rPr>
          <w:szCs w:val="24"/>
        </w:rPr>
        <w:t xml:space="preserve"> </w:t>
      </w:r>
      <w:r w:rsidR="00531E52">
        <w:rPr>
          <w:szCs w:val="24"/>
        </w:rPr>
        <w:t xml:space="preserve">Romualdui Kęstučiui </w:t>
      </w:r>
      <w:proofErr w:type="spellStart"/>
      <w:r w:rsidR="00531E52">
        <w:rPr>
          <w:szCs w:val="24"/>
        </w:rPr>
        <w:t>Urbaičiui</w:t>
      </w:r>
      <w:proofErr w:type="spellEnd"/>
      <w:r w:rsidR="00531E52">
        <w:rPr>
          <w:szCs w:val="24"/>
        </w:rPr>
        <w:t xml:space="preserve">, </w:t>
      </w:r>
      <w:r w:rsidRPr="0080155C">
        <w:rPr>
          <w:szCs w:val="24"/>
        </w:rPr>
        <w:t>sekretoriaujant Nacionalinės teismų administracijos Administravimo skyriaus vyriausiajai specialistei</w:t>
      </w:r>
      <w:r>
        <w:rPr>
          <w:szCs w:val="24"/>
        </w:rPr>
        <w:t xml:space="preserve"> Jovitai Ramanauskienei</w:t>
      </w:r>
      <w:r w:rsidRPr="0080155C">
        <w:rPr>
          <w:szCs w:val="24"/>
        </w:rPr>
        <w:t xml:space="preserve">, Nacionalinės teismų administracijos patalpose išnagrinėjusi </w:t>
      </w:r>
      <w:r w:rsidR="00F67404">
        <w:rPr>
          <w:szCs w:val="24"/>
        </w:rPr>
        <w:t>Panevėžio apylinkės teismo pirminink</w:t>
      </w:r>
      <w:r w:rsidR="00BB00E1">
        <w:rPr>
          <w:szCs w:val="24"/>
        </w:rPr>
        <w:t>ės</w:t>
      </w:r>
      <w:r w:rsidR="00F67404">
        <w:rPr>
          <w:szCs w:val="24"/>
        </w:rPr>
        <w:t xml:space="preserve"> </w:t>
      </w:r>
      <w:r>
        <w:rPr>
          <w:szCs w:val="24"/>
        </w:rPr>
        <w:t xml:space="preserve">teikimą, </w:t>
      </w:r>
      <w:r w:rsidR="00C442B1" w:rsidRPr="00F8639D">
        <w:rPr>
          <w:szCs w:val="24"/>
        </w:rPr>
        <w:t xml:space="preserve">susipažinusi su medžiaga, </w:t>
      </w:r>
    </w:p>
    <w:p w14:paraId="1B65A2A2" w14:textId="77777777" w:rsidR="00C442B1" w:rsidRPr="00F8639D" w:rsidRDefault="00C442B1" w:rsidP="00E32BE3">
      <w:pPr>
        <w:pStyle w:val="Tekstas"/>
        <w:spacing w:before="0" w:after="0"/>
        <w:ind w:firstLine="1134"/>
        <w:rPr>
          <w:szCs w:val="24"/>
        </w:rPr>
      </w:pPr>
    </w:p>
    <w:p w14:paraId="251CED0E" w14:textId="77777777" w:rsidR="00C442B1" w:rsidRDefault="00C442B1" w:rsidP="00E32BE3">
      <w:pPr>
        <w:pStyle w:val="Tekstas"/>
        <w:spacing w:before="0" w:after="0"/>
        <w:ind w:firstLine="1134"/>
        <w:rPr>
          <w:spacing w:val="30"/>
          <w:szCs w:val="24"/>
        </w:rPr>
      </w:pPr>
      <w:r w:rsidRPr="00F8639D">
        <w:rPr>
          <w:spacing w:val="30"/>
          <w:szCs w:val="24"/>
        </w:rPr>
        <w:t>n u s t a t ė :</w:t>
      </w:r>
    </w:p>
    <w:p w14:paraId="02AD1F86" w14:textId="77777777" w:rsidR="00E336F0" w:rsidRDefault="00E336F0" w:rsidP="00E32BE3">
      <w:pPr>
        <w:pStyle w:val="Tekstas"/>
        <w:spacing w:before="0" w:after="0"/>
        <w:ind w:firstLine="1134"/>
        <w:rPr>
          <w:spacing w:val="30"/>
          <w:szCs w:val="24"/>
        </w:rPr>
      </w:pPr>
    </w:p>
    <w:p w14:paraId="46107F3D" w14:textId="2B872F92" w:rsidR="00E336F0" w:rsidRDefault="00E336F0" w:rsidP="00343DC5">
      <w:pPr>
        <w:shd w:val="clear" w:color="auto" w:fill="FFFFFF"/>
        <w:ind w:firstLine="1077"/>
        <w:jc w:val="both"/>
        <w:rPr>
          <w:sz w:val="24"/>
          <w:szCs w:val="24"/>
        </w:rPr>
      </w:pPr>
      <w:r>
        <w:rPr>
          <w:sz w:val="24"/>
          <w:szCs w:val="24"/>
        </w:rPr>
        <w:t>Teisėjų etikos ir drausmė</w:t>
      </w:r>
      <w:r w:rsidR="003002C0">
        <w:rPr>
          <w:sz w:val="24"/>
          <w:szCs w:val="24"/>
        </w:rPr>
        <w:t>s komisija</w:t>
      </w:r>
      <w:r>
        <w:rPr>
          <w:sz w:val="24"/>
          <w:szCs w:val="24"/>
        </w:rPr>
        <w:t xml:space="preserve"> </w:t>
      </w:r>
      <w:r w:rsidR="003002C0">
        <w:rPr>
          <w:sz w:val="24"/>
          <w:szCs w:val="24"/>
        </w:rPr>
        <w:t>(tolia</w:t>
      </w:r>
      <w:r w:rsidR="00BF3834">
        <w:rPr>
          <w:sz w:val="24"/>
          <w:szCs w:val="24"/>
        </w:rPr>
        <w:t xml:space="preserve">u ir Komisija) 2018 m. vasario 12 </w:t>
      </w:r>
      <w:r w:rsidR="003002C0">
        <w:rPr>
          <w:sz w:val="24"/>
          <w:szCs w:val="24"/>
        </w:rPr>
        <w:t>d.</w:t>
      </w:r>
      <w:r w:rsidR="00BF3834">
        <w:rPr>
          <w:sz w:val="24"/>
          <w:szCs w:val="24"/>
        </w:rPr>
        <w:t xml:space="preserve"> (</w:t>
      </w:r>
      <w:proofErr w:type="spellStart"/>
      <w:r w:rsidR="00BF3834">
        <w:rPr>
          <w:sz w:val="24"/>
          <w:szCs w:val="24"/>
        </w:rPr>
        <w:t>reg</w:t>
      </w:r>
      <w:proofErr w:type="spellEnd"/>
      <w:r w:rsidR="00BF3834">
        <w:rPr>
          <w:sz w:val="24"/>
          <w:szCs w:val="24"/>
        </w:rPr>
        <w:t>. Nr. 16P-</w:t>
      </w:r>
      <w:r w:rsidR="002B1D56">
        <w:rPr>
          <w:sz w:val="24"/>
          <w:szCs w:val="24"/>
        </w:rPr>
        <w:t>)</w:t>
      </w:r>
      <w:r w:rsidR="003002C0">
        <w:rPr>
          <w:sz w:val="24"/>
          <w:szCs w:val="24"/>
        </w:rPr>
        <w:t xml:space="preserve"> gavo </w:t>
      </w:r>
      <w:r w:rsidR="00BF3834">
        <w:rPr>
          <w:sz w:val="24"/>
          <w:szCs w:val="24"/>
        </w:rPr>
        <w:t xml:space="preserve">Panevėžio </w:t>
      </w:r>
      <w:r w:rsidR="008703FB">
        <w:rPr>
          <w:sz w:val="24"/>
          <w:szCs w:val="24"/>
        </w:rPr>
        <w:t xml:space="preserve">apylinkės teismo pirmininkės Virginijos </w:t>
      </w:r>
      <w:proofErr w:type="spellStart"/>
      <w:r w:rsidR="008703FB">
        <w:rPr>
          <w:sz w:val="24"/>
          <w:szCs w:val="24"/>
        </w:rPr>
        <w:t>Breskienės</w:t>
      </w:r>
      <w:proofErr w:type="spellEnd"/>
      <w:r w:rsidR="008703FB">
        <w:rPr>
          <w:sz w:val="24"/>
          <w:szCs w:val="24"/>
        </w:rPr>
        <w:t xml:space="preserve"> </w:t>
      </w:r>
      <w:r w:rsidR="003002C0">
        <w:rPr>
          <w:sz w:val="24"/>
          <w:szCs w:val="24"/>
        </w:rPr>
        <w:t>teik</w:t>
      </w:r>
      <w:r w:rsidR="008703FB">
        <w:rPr>
          <w:sz w:val="24"/>
          <w:szCs w:val="24"/>
        </w:rPr>
        <w:t>imą dė</w:t>
      </w:r>
      <w:r w:rsidR="00272009">
        <w:rPr>
          <w:sz w:val="24"/>
          <w:szCs w:val="24"/>
        </w:rPr>
        <w:t>l drausmės bylos teisėjai R. Š.</w:t>
      </w:r>
      <w:r w:rsidR="008703FB">
        <w:rPr>
          <w:sz w:val="24"/>
          <w:szCs w:val="24"/>
        </w:rPr>
        <w:t xml:space="preserve"> iškėlimo. Teikime nurodyta, kad 2018 m. vasario 1 d. buvo pateikta civilinė byla Nr. 2-596-400/2018 ir 2018 m. sau</w:t>
      </w:r>
      <w:r w:rsidR="00272009">
        <w:rPr>
          <w:sz w:val="24"/>
          <w:szCs w:val="24"/>
        </w:rPr>
        <w:t>sio 31 d. teisėjos R. Š.</w:t>
      </w:r>
      <w:r w:rsidR="008703FB">
        <w:rPr>
          <w:sz w:val="24"/>
          <w:szCs w:val="24"/>
        </w:rPr>
        <w:t xml:space="preserve"> priimta nutartis dėl nusišalinimo. Kaip nurodoma teikime</w:t>
      </w:r>
      <w:r w:rsidR="00BB00E1">
        <w:rPr>
          <w:sz w:val="24"/>
          <w:szCs w:val="24"/>
        </w:rPr>
        <w:t>,</w:t>
      </w:r>
      <w:r w:rsidR="008703FB">
        <w:rPr>
          <w:sz w:val="24"/>
          <w:szCs w:val="24"/>
        </w:rPr>
        <w:t xml:space="preserve"> susipažinus su civiline byla Nr. 2-596-400/2018</w:t>
      </w:r>
      <w:r w:rsidR="00BB00E1">
        <w:rPr>
          <w:sz w:val="24"/>
          <w:szCs w:val="24"/>
        </w:rPr>
        <w:t>,</w:t>
      </w:r>
      <w:r w:rsidR="008703FB">
        <w:rPr>
          <w:sz w:val="24"/>
          <w:szCs w:val="24"/>
        </w:rPr>
        <w:t xml:space="preserve"> nustatyta, kad</w:t>
      </w:r>
      <w:r w:rsidR="00BB00E1">
        <w:rPr>
          <w:sz w:val="24"/>
          <w:szCs w:val="24"/>
        </w:rPr>
        <w:t>,</w:t>
      </w:r>
      <w:r w:rsidR="008703FB">
        <w:rPr>
          <w:sz w:val="24"/>
          <w:szCs w:val="24"/>
        </w:rPr>
        <w:t xml:space="preserve"> nagrinėjant bylą 2018 m. sausio 31 d.  teismo posėdyje, atsakovas pateikė teisėjai pareiškimą dėl jos nušalinimo. Teisėja, išklausiusi kitų proceso dalyvių nuomonę dėl pareikšto nušalinimo, pranešė, kad 2018 m. sausio 31 d. 16 val. bus skelbiama nutartis. Teisėja nurodytu laiku paskelbė minėtą nutartį ir pranešė, kad ji pati nusišalina nuo civilinės bylos nagrinėjimo. Teismo pirmininkės vertinimu</w:t>
      </w:r>
      <w:r w:rsidR="00C17409">
        <w:rPr>
          <w:sz w:val="24"/>
          <w:szCs w:val="24"/>
        </w:rPr>
        <w:t>, teisėja nevykdė Lietuvos Respublikos civilinio proceso kodekso (toliau – CPK) 69 straipsnio 1 ir 2 dalies reikalavimo perduoti pareiškimo dėl nušalinimo, iš esmės pati išsprendė  pareiškimą dėl nušalinimo, kas prieštarauja nurodytam teisiniam reglamentavimui. Pažymima, kad</w:t>
      </w:r>
      <w:r w:rsidR="00BB00E1">
        <w:rPr>
          <w:sz w:val="24"/>
          <w:szCs w:val="24"/>
        </w:rPr>
        <w:t>,</w:t>
      </w:r>
      <w:r w:rsidR="00C17409">
        <w:rPr>
          <w:sz w:val="24"/>
          <w:szCs w:val="24"/>
        </w:rPr>
        <w:t xml:space="preserve"> patikrinus</w:t>
      </w:r>
      <w:r w:rsidR="00272009">
        <w:rPr>
          <w:sz w:val="24"/>
          <w:szCs w:val="24"/>
        </w:rPr>
        <w:t xml:space="preserve"> anksčiau teisėjos R. Š.</w:t>
      </w:r>
      <w:r w:rsidR="00C17409">
        <w:rPr>
          <w:sz w:val="24"/>
          <w:szCs w:val="24"/>
        </w:rPr>
        <w:t xml:space="preserve"> nagrinėtas bylas</w:t>
      </w:r>
      <w:r w:rsidR="00BB00E1">
        <w:rPr>
          <w:sz w:val="24"/>
          <w:szCs w:val="24"/>
        </w:rPr>
        <w:t>,</w:t>
      </w:r>
      <w:r w:rsidR="00C17409">
        <w:rPr>
          <w:sz w:val="24"/>
          <w:szCs w:val="24"/>
        </w:rPr>
        <w:t xml:space="preserve"> nustatyta, kad analogišką pažeidimą teisėja padarė</w:t>
      </w:r>
      <w:r w:rsidR="00BB00E1">
        <w:rPr>
          <w:sz w:val="24"/>
          <w:szCs w:val="24"/>
        </w:rPr>
        <w:t>, ir nagrinėdama</w:t>
      </w:r>
      <w:r w:rsidR="00C17409">
        <w:rPr>
          <w:sz w:val="24"/>
          <w:szCs w:val="24"/>
        </w:rPr>
        <w:t xml:space="preserve"> civilinę bylą Nr.2-21-400/2017, t.</w:t>
      </w:r>
      <w:r w:rsidR="000608D9">
        <w:rPr>
          <w:sz w:val="24"/>
          <w:szCs w:val="24"/>
        </w:rPr>
        <w:t xml:space="preserve"> </w:t>
      </w:r>
      <w:r w:rsidR="00C17409">
        <w:rPr>
          <w:sz w:val="24"/>
          <w:szCs w:val="24"/>
        </w:rPr>
        <w:t>y. proceso metu 2017 m. balandžio 24 d. ieškovo atstovė elektroniniu būdu į bylą pateikė pareiškimą dėl teisėjos nušalinimo. Šio pareiškimo dėl nušalinimo teisėja neperdavė nagrinėjimui teismo pirmininkui (pavaduotojui), kaip tai numatyta CPK 69 straipsnio 1 ir 2 dalyse, o 2017 m. kovo 25 d. pati byloje priėmė nutartį dėl nusišalinimo nuo bylos nagrinėjimo.</w:t>
      </w:r>
    </w:p>
    <w:p w14:paraId="3BBB3E73" w14:textId="4987618D" w:rsidR="00C17409" w:rsidRDefault="00C17409" w:rsidP="00343DC5">
      <w:pPr>
        <w:shd w:val="clear" w:color="auto" w:fill="FFFFFF"/>
        <w:ind w:firstLine="1077"/>
        <w:jc w:val="both"/>
        <w:rPr>
          <w:sz w:val="24"/>
          <w:szCs w:val="24"/>
        </w:rPr>
      </w:pPr>
      <w:r>
        <w:rPr>
          <w:sz w:val="24"/>
          <w:szCs w:val="24"/>
        </w:rPr>
        <w:t>Pažym</w:t>
      </w:r>
      <w:r w:rsidR="00BB00E1">
        <w:rPr>
          <w:sz w:val="24"/>
          <w:szCs w:val="24"/>
        </w:rPr>
        <w:t>ima</w:t>
      </w:r>
      <w:r>
        <w:rPr>
          <w:sz w:val="24"/>
          <w:szCs w:val="24"/>
        </w:rPr>
        <w:t>, kad teisėja, 2017 m. balandžio 25 d. ir 2018 m. sausio 31 d. nutartimis nusišalindama nuo bylų Nr. 2-596-400/2018, 2-21-400/2017</w:t>
      </w:r>
      <w:r w:rsidR="000608D9">
        <w:rPr>
          <w:sz w:val="24"/>
          <w:szCs w:val="24"/>
        </w:rPr>
        <w:t xml:space="preserve"> nagrinėjimo</w:t>
      </w:r>
      <w:r w:rsidR="00BB00E1">
        <w:rPr>
          <w:sz w:val="24"/>
          <w:szCs w:val="24"/>
        </w:rPr>
        <w:t>,</w:t>
      </w:r>
      <w:r w:rsidR="000608D9">
        <w:rPr>
          <w:sz w:val="24"/>
          <w:szCs w:val="24"/>
        </w:rPr>
        <w:t xml:space="preserve"> ne tik kad nesilaikė įstatyme įtvirtintos pareiškimų dėl nušalinimų sprendimų tvarkos (neperdavė pareiškimų teismo pirmininkui (pavaduotojui) nagrinėti), tačiau, teismo pirmininkės vertinimu, ir nuo bylų nagrinėjimo nusišalino visiškai nepa</w:t>
      </w:r>
      <w:r w:rsidR="00560482">
        <w:rPr>
          <w:sz w:val="24"/>
          <w:szCs w:val="24"/>
        </w:rPr>
        <w:t xml:space="preserve">grįstai. Teikime nurodoma, kad </w:t>
      </w:r>
      <w:r w:rsidR="000608D9">
        <w:rPr>
          <w:sz w:val="24"/>
          <w:szCs w:val="24"/>
        </w:rPr>
        <w:t>minimo</w:t>
      </w:r>
      <w:r w:rsidR="00560482">
        <w:rPr>
          <w:sz w:val="24"/>
          <w:szCs w:val="24"/>
        </w:rPr>
        <w:t>s</w:t>
      </w:r>
      <w:r w:rsidR="000608D9">
        <w:rPr>
          <w:sz w:val="24"/>
          <w:szCs w:val="24"/>
        </w:rPr>
        <w:t xml:space="preserve"> 2017 m. balandžio 25 d. ir 2018 m. sausio 31 d. nutartys yra analogiškos, motyvuotos abstrakčiai bei lakoniškai, t.</w:t>
      </w:r>
      <w:r w:rsidR="00112909">
        <w:rPr>
          <w:sz w:val="24"/>
          <w:szCs w:val="24"/>
        </w:rPr>
        <w:t xml:space="preserve"> </w:t>
      </w:r>
      <w:r w:rsidR="000608D9">
        <w:rPr>
          <w:sz w:val="24"/>
          <w:szCs w:val="24"/>
        </w:rPr>
        <w:t xml:space="preserve">y. nusišalinimas motyvuojamas tik tomis aplinkybėmis, jog proceso šalis byloje išreiškė abejones teisėjos objektyvumu. Jokių kitų konkrečių argumentų, motyvų dėl nusišalinimo, konkrečių faktinių aplinkybių apie galima interesų konfliktą ar faktinių privataus pobūdžio aplinkybių, kurios galėtų pakenkti bylos nagrinėjimo </w:t>
      </w:r>
      <w:r w:rsidR="00112909">
        <w:rPr>
          <w:sz w:val="24"/>
          <w:szCs w:val="24"/>
        </w:rPr>
        <w:t>objektyvumui</w:t>
      </w:r>
      <w:r w:rsidR="00BB00E1">
        <w:rPr>
          <w:sz w:val="24"/>
          <w:szCs w:val="24"/>
        </w:rPr>
        <w:t>,</w:t>
      </w:r>
      <w:r w:rsidR="00112909">
        <w:rPr>
          <w:sz w:val="24"/>
          <w:szCs w:val="24"/>
        </w:rPr>
        <w:t xml:space="preserve"> nutartyse nenurodoma. Taip pat teikime reiškiama nuomonė, </w:t>
      </w:r>
      <w:r w:rsidR="00BB00E1">
        <w:rPr>
          <w:sz w:val="24"/>
          <w:szCs w:val="24"/>
        </w:rPr>
        <w:t>jog</w:t>
      </w:r>
      <w:r w:rsidR="00112909">
        <w:rPr>
          <w:sz w:val="24"/>
          <w:szCs w:val="24"/>
        </w:rPr>
        <w:t xml:space="preserve">  </w:t>
      </w:r>
      <w:r w:rsidR="00BB00E1">
        <w:rPr>
          <w:sz w:val="24"/>
          <w:szCs w:val="24"/>
        </w:rPr>
        <w:t>tai</w:t>
      </w:r>
      <w:r w:rsidR="00112909">
        <w:rPr>
          <w:sz w:val="24"/>
          <w:szCs w:val="24"/>
        </w:rPr>
        <w:t>, kad nebuvo nustatyta aplinkybių</w:t>
      </w:r>
      <w:r w:rsidR="00BB00E1">
        <w:rPr>
          <w:sz w:val="24"/>
          <w:szCs w:val="24"/>
        </w:rPr>
        <w:t>,</w:t>
      </w:r>
      <w:r w:rsidR="00112909">
        <w:rPr>
          <w:sz w:val="24"/>
          <w:szCs w:val="24"/>
        </w:rPr>
        <w:t xml:space="preserve"> dėl kurių teisėja turėtų būti teismo pirmininko </w:t>
      </w:r>
      <w:r w:rsidR="00BB00E1">
        <w:rPr>
          <w:sz w:val="24"/>
          <w:szCs w:val="24"/>
        </w:rPr>
        <w:t>nušalinta, suponuoja išvadą, kad</w:t>
      </w:r>
      <w:r w:rsidR="00112909">
        <w:rPr>
          <w:sz w:val="24"/>
          <w:szCs w:val="24"/>
        </w:rPr>
        <w:t xml:space="preserve"> teisėja nuo bylų nagrinėjimo nusišalino</w:t>
      </w:r>
      <w:r w:rsidR="00BB00E1">
        <w:rPr>
          <w:sz w:val="24"/>
          <w:szCs w:val="24"/>
        </w:rPr>
        <w:t>,</w:t>
      </w:r>
      <w:r w:rsidR="00112909">
        <w:rPr>
          <w:sz w:val="24"/>
          <w:szCs w:val="24"/>
        </w:rPr>
        <w:t xml:space="preserve"> nesant tam realau</w:t>
      </w:r>
      <w:r w:rsidR="002468F5">
        <w:rPr>
          <w:sz w:val="24"/>
          <w:szCs w:val="24"/>
        </w:rPr>
        <w:t xml:space="preserve">s pagrindo, nesilaikydama CPK </w:t>
      </w:r>
      <w:r w:rsidR="00112909">
        <w:rPr>
          <w:sz w:val="24"/>
          <w:szCs w:val="24"/>
        </w:rPr>
        <w:t>66 straipsnio reikalavimų, t.</w:t>
      </w:r>
      <w:r w:rsidR="00560482">
        <w:rPr>
          <w:sz w:val="24"/>
          <w:szCs w:val="24"/>
        </w:rPr>
        <w:t xml:space="preserve"> </w:t>
      </w:r>
      <w:r w:rsidR="00112909">
        <w:rPr>
          <w:sz w:val="24"/>
          <w:szCs w:val="24"/>
        </w:rPr>
        <w:t xml:space="preserve">y. aiškiai nepagrįstai. Taip pat teikime atkreipiamas </w:t>
      </w:r>
      <w:r w:rsidR="00112909">
        <w:rPr>
          <w:sz w:val="24"/>
          <w:szCs w:val="24"/>
        </w:rPr>
        <w:lastRenderedPageBreak/>
        <w:t>dėmesys, kad  nurodytos civilinės bylos yra sudėtingos ir didelės apimties. Juose keliam</w:t>
      </w:r>
      <w:r w:rsidR="00BB00E1">
        <w:rPr>
          <w:sz w:val="24"/>
          <w:szCs w:val="24"/>
        </w:rPr>
        <w:t>i</w:t>
      </w:r>
      <w:r w:rsidR="00112909">
        <w:rPr>
          <w:sz w:val="24"/>
          <w:szCs w:val="24"/>
        </w:rPr>
        <w:t xml:space="preserve"> </w:t>
      </w:r>
      <w:r w:rsidR="005704EC">
        <w:rPr>
          <w:sz w:val="24"/>
          <w:szCs w:val="24"/>
        </w:rPr>
        <w:t>sudėtingi teisės taikymo klausim</w:t>
      </w:r>
      <w:r w:rsidR="00BB00E1">
        <w:rPr>
          <w:sz w:val="24"/>
          <w:szCs w:val="24"/>
        </w:rPr>
        <w:t>a</w:t>
      </w:r>
      <w:r w:rsidR="005704EC">
        <w:rPr>
          <w:sz w:val="24"/>
          <w:szCs w:val="24"/>
        </w:rPr>
        <w:t>i dėl sandorių galiojimo, restitucijos ir kt. Todėl teisėjos aiškiai nepagrįsti nusišalinimai nurodytais atvejais turėtų būti vertinami kaip akivaizdus vengimas, nenoras vykdyti savo pareigas, priimti sprendimus bylose. Manoma, kad būtent dėl šių priežasčių teisėja ir nepateikė jos nušalinimų nagrinėti teismo pirmininkui (jo pavaduotojui) kaip tai numatyta įstatyme. Tiekime pažymima, kad minėtų bylų procesas iki nurodytų nutarčių dėl nušalinimo priėmimo buvo iš esmės baigiamojoje stadijoje – teisėjai nagrinėjant bylą Nr. 2-21-400/2017</w:t>
      </w:r>
      <w:r w:rsidR="00BB00E1">
        <w:rPr>
          <w:sz w:val="24"/>
          <w:szCs w:val="24"/>
        </w:rPr>
        <w:t>,</w:t>
      </w:r>
      <w:r w:rsidR="005704EC">
        <w:rPr>
          <w:sz w:val="24"/>
          <w:szCs w:val="24"/>
        </w:rPr>
        <w:t xml:space="preserve"> įvyko šeši posėdžiai, jų metu buvo apklausti visi reikiami bylos dalyviai, nagrinėjant bylą Nr. 2-596-400/2018 – keturi posėdžiai, jų metu apklausti bylos dalyviai bei du liudytojai. Teikime nurodoma, kad aiškiai nepagrįsti teisėjos nusišalinimai nuo bylų nagrinėjimo iš esmės prieštarauja civilinio proceso greitumo bei ekonomiškumo principams, nepagrįstai didin</w:t>
      </w:r>
      <w:r w:rsidR="00921EFB">
        <w:rPr>
          <w:sz w:val="24"/>
          <w:szCs w:val="24"/>
        </w:rPr>
        <w:t>a bylų nagrinėjimo tiek laiko, tiek materialines sąnaudas. Taip pat nurodoma, kad teismo pirmininko  asmeniniai pokalbiai su teisėja dėl nusišalinimo pagrindų ir nušalinimo klausimo nagrinėjimo nedavė jokių teigiamų rezultatų. Teikime daroma išv</w:t>
      </w:r>
      <w:r w:rsidR="00272009">
        <w:rPr>
          <w:sz w:val="24"/>
          <w:szCs w:val="24"/>
        </w:rPr>
        <w:t>ada, kad teisėja Rima Š.</w:t>
      </w:r>
      <w:r w:rsidR="00921EFB">
        <w:rPr>
          <w:sz w:val="24"/>
          <w:szCs w:val="24"/>
        </w:rPr>
        <w:t xml:space="preserve"> neperduodama civilinėse bylose Nr.2-21-400/2017, Nr. 2-596-400/2018 gautų pareiškimų dėl jos nušalinimo nagrinėjimui teismo pirmininkui (jo pavaduotojui, faktiškai pati išspręsdama šiuos pareiškimus bei aiškiai nepagrįstai 2017 m. balandžio 25 d. ir 2018 m. sausio 31 d. nutartimis nusišalindama nuo bylų Nr. 2-596-400/2018, 2-21-400/2017 nagrinėjimo baigiamojoje stadijoje, tokiu būdu vengdama vykdyti savo pareigą nagrinėti bylas, nesilaikė Teisėjų etikos kodekse įtvirtintų padorumo, </w:t>
      </w:r>
      <w:proofErr w:type="spellStart"/>
      <w:r w:rsidR="00921EFB">
        <w:rPr>
          <w:sz w:val="24"/>
          <w:szCs w:val="24"/>
        </w:rPr>
        <w:t>pavyzdingumo</w:t>
      </w:r>
      <w:proofErr w:type="spellEnd"/>
      <w:r w:rsidR="00921EFB">
        <w:rPr>
          <w:sz w:val="24"/>
          <w:szCs w:val="24"/>
        </w:rPr>
        <w:t xml:space="preserve">, pareigingumo principų reikalavimų, numatytų </w:t>
      </w:r>
      <w:r w:rsidR="0005526B">
        <w:rPr>
          <w:sz w:val="24"/>
          <w:szCs w:val="24"/>
        </w:rPr>
        <w:t>13 straipsnio 3 ir 7 punktuose, 14 straipsnio 7 punkte, 15 straipsnio 1 ir 3 punktuose ir prašoma jai iškelti drausmės bylą.</w:t>
      </w:r>
    </w:p>
    <w:p w14:paraId="72D495BD" w14:textId="51E16868" w:rsidR="00D17F73" w:rsidRDefault="00D17F73" w:rsidP="00343DC5">
      <w:pPr>
        <w:shd w:val="clear" w:color="auto" w:fill="FFFFFF"/>
        <w:ind w:firstLine="1077"/>
        <w:jc w:val="both"/>
        <w:rPr>
          <w:sz w:val="24"/>
          <w:szCs w:val="24"/>
        </w:rPr>
      </w:pPr>
      <w:r>
        <w:rPr>
          <w:sz w:val="24"/>
          <w:szCs w:val="24"/>
        </w:rPr>
        <w:t>Komisijai pateiktame paaiškinime (2018 m. vasario 20 d. Nr. 16P-45 (7.4.8.K)</w:t>
      </w:r>
      <w:r w:rsidR="000852D9">
        <w:rPr>
          <w:sz w:val="24"/>
          <w:szCs w:val="24"/>
        </w:rPr>
        <w:t>)</w:t>
      </w:r>
      <w:r w:rsidR="00272009">
        <w:rPr>
          <w:sz w:val="24"/>
          <w:szCs w:val="24"/>
        </w:rPr>
        <w:t xml:space="preserve"> teisėja              R. Š.</w:t>
      </w:r>
      <w:r>
        <w:rPr>
          <w:sz w:val="24"/>
          <w:szCs w:val="24"/>
        </w:rPr>
        <w:t xml:space="preserve"> nurodo, kad Panevėžio apylinkės teismo pirmininkės </w:t>
      </w:r>
      <w:r w:rsidR="002468F5">
        <w:rPr>
          <w:sz w:val="24"/>
          <w:szCs w:val="24"/>
        </w:rPr>
        <w:t xml:space="preserve">teikime </w:t>
      </w:r>
      <w:r>
        <w:rPr>
          <w:sz w:val="24"/>
          <w:szCs w:val="24"/>
        </w:rPr>
        <w:t>nurodyta, jog teismo pirmininkės vertinimu ji nevykdžiusi CPK 69 straipsnio 1 ir 2 dalyje nurodyto reikalavimo perduoti gauto pareiškimo dėl nušalinimo nagrinėjimą teismo pirmininkui (pavaduotojui), o priėmė nutartį dėl nusišalinimo. Pažymi, kad CPK 65-69 straipsniuose įtvirtinta teisėjo nušalinimo/nusišalinimo tvarka ir teisėjo nušalinimo/nusišalinimo pagrindai, tačiau, jos nuomone, šie straipsniai nenustato, kaip turi būti sprendžiamas pareiškimo dėl teisėjo nušalinimo klausimas, kai</w:t>
      </w:r>
      <w:r w:rsidR="000852D9">
        <w:rPr>
          <w:sz w:val="24"/>
          <w:szCs w:val="24"/>
        </w:rPr>
        <w:t>,</w:t>
      </w:r>
      <w:r>
        <w:rPr>
          <w:sz w:val="24"/>
          <w:szCs w:val="24"/>
        </w:rPr>
        <w:t xml:space="preserve"> gav</w:t>
      </w:r>
      <w:r w:rsidR="002468F5">
        <w:rPr>
          <w:sz w:val="24"/>
          <w:szCs w:val="24"/>
        </w:rPr>
        <w:t xml:space="preserve">ęs pareiškimą dėl nušalinimo ir </w:t>
      </w:r>
      <w:r>
        <w:rPr>
          <w:sz w:val="24"/>
          <w:szCs w:val="24"/>
        </w:rPr>
        <w:t xml:space="preserve">įvertinęs jame nurodytus motyvus bei argumentus, o taip </w:t>
      </w:r>
      <w:r w:rsidR="00704DFB">
        <w:rPr>
          <w:sz w:val="24"/>
          <w:szCs w:val="24"/>
        </w:rPr>
        <w:t>p</w:t>
      </w:r>
      <w:r>
        <w:rPr>
          <w:sz w:val="24"/>
          <w:szCs w:val="24"/>
        </w:rPr>
        <w:t>at įvertinęs kitas svarbias faktines aplinkybes, teisėjas padaro išvadą</w:t>
      </w:r>
      <w:r w:rsidR="002468F5">
        <w:rPr>
          <w:sz w:val="24"/>
          <w:szCs w:val="24"/>
        </w:rPr>
        <w:t>,</w:t>
      </w:r>
      <w:r>
        <w:rPr>
          <w:sz w:val="24"/>
          <w:szCs w:val="24"/>
        </w:rPr>
        <w:t xml:space="preserve"> kad</w:t>
      </w:r>
      <w:r w:rsidR="000852D9">
        <w:rPr>
          <w:sz w:val="24"/>
          <w:szCs w:val="24"/>
        </w:rPr>
        <w:t>,</w:t>
      </w:r>
      <w:r>
        <w:rPr>
          <w:sz w:val="24"/>
          <w:szCs w:val="24"/>
        </w:rPr>
        <w:t xml:space="preserve"> siekiant išvengti tolimesnio klausimo dėl teisėjo šališkumo </w:t>
      </w:r>
      <w:r w:rsidR="000852D9">
        <w:rPr>
          <w:sz w:val="24"/>
          <w:szCs w:val="24"/>
        </w:rPr>
        <w:t xml:space="preserve">(bylos šalies nuomone) </w:t>
      </w:r>
      <w:r>
        <w:rPr>
          <w:sz w:val="24"/>
          <w:szCs w:val="24"/>
        </w:rPr>
        <w:t>eskalavimo, tikslinga byloje nusišalinti pačiam teisėjui.</w:t>
      </w:r>
      <w:r w:rsidR="000852D9">
        <w:rPr>
          <w:sz w:val="24"/>
          <w:szCs w:val="24"/>
        </w:rPr>
        <w:t xml:space="preserve"> Nurodo, kad ji,</w:t>
      </w:r>
      <w:r w:rsidR="00704DFB">
        <w:rPr>
          <w:sz w:val="24"/>
          <w:szCs w:val="24"/>
        </w:rPr>
        <w:t xml:space="preserve"> būdama įsitikinusi, </w:t>
      </w:r>
      <w:r w:rsidR="000852D9">
        <w:rPr>
          <w:sz w:val="24"/>
          <w:szCs w:val="24"/>
        </w:rPr>
        <w:t>jog</w:t>
      </w:r>
      <w:r w:rsidR="00704DFB">
        <w:rPr>
          <w:sz w:val="24"/>
          <w:szCs w:val="24"/>
        </w:rPr>
        <w:t xml:space="preserve"> proceso dalyviams galėjo kilti abejonių dėl teisėjos nešališkumo ir siekdama išvengti tolimesnių neprocesinių skundų byloje, priėmė sprendimą nusišalinti</w:t>
      </w:r>
      <w:r w:rsidR="002468F5">
        <w:rPr>
          <w:sz w:val="24"/>
          <w:szCs w:val="24"/>
        </w:rPr>
        <w:t xml:space="preserve"> nuo tolesnio bylos nagrinėjimo</w:t>
      </w:r>
      <w:r w:rsidR="00704DFB">
        <w:rPr>
          <w:sz w:val="24"/>
          <w:szCs w:val="24"/>
        </w:rPr>
        <w:t>. Teisėjo</w:t>
      </w:r>
      <w:r w:rsidR="002468F5">
        <w:rPr>
          <w:sz w:val="24"/>
          <w:szCs w:val="24"/>
        </w:rPr>
        <w:t>s</w:t>
      </w:r>
      <w:r w:rsidR="00704DFB">
        <w:rPr>
          <w:sz w:val="24"/>
          <w:szCs w:val="24"/>
        </w:rPr>
        <w:t xml:space="preserve"> nuomone</w:t>
      </w:r>
      <w:r w:rsidR="002468F5">
        <w:rPr>
          <w:sz w:val="24"/>
          <w:szCs w:val="24"/>
        </w:rPr>
        <w:t>,</w:t>
      </w:r>
      <w:r w:rsidR="00704DFB">
        <w:rPr>
          <w:sz w:val="24"/>
          <w:szCs w:val="24"/>
        </w:rPr>
        <w:t xml:space="preserve"> šis jos sprendimas ne tik kad nereiškia teisingumo vykdymo įvaizdžio menkinimo ar kenkimo teismo </w:t>
      </w:r>
      <w:r w:rsidR="002468F5">
        <w:rPr>
          <w:sz w:val="24"/>
          <w:szCs w:val="24"/>
        </w:rPr>
        <w:t>autoritetui, bet priešinga</w:t>
      </w:r>
      <w:r w:rsidR="000852D9">
        <w:rPr>
          <w:sz w:val="24"/>
          <w:szCs w:val="24"/>
        </w:rPr>
        <w:t xml:space="preserve"> -</w:t>
      </w:r>
      <w:r w:rsidR="002468F5">
        <w:rPr>
          <w:sz w:val="24"/>
          <w:szCs w:val="24"/>
        </w:rPr>
        <w:t>,</w:t>
      </w:r>
      <w:r w:rsidR="00704DFB">
        <w:rPr>
          <w:sz w:val="24"/>
          <w:szCs w:val="24"/>
        </w:rPr>
        <w:t xml:space="preserve"> tik padeda suformuoti proceso dalyviams įsitikinimą sąžiningu teismo procesu ir atmeta net menkiausią galimybę abejoti teisingumu. </w:t>
      </w:r>
      <w:r w:rsidR="00593F7C">
        <w:rPr>
          <w:sz w:val="24"/>
          <w:szCs w:val="24"/>
        </w:rPr>
        <w:t>Teisėja tai</w:t>
      </w:r>
      <w:r w:rsidR="002468F5">
        <w:rPr>
          <w:sz w:val="24"/>
          <w:szCs w:val="24"/>
        </w:rPr>
        <w:t xml:space="preserve">p pat </w:t>
      </w:r>
      <w:r w:rsidR="00593F7C">
        <w:rPr>
          <w:sz w:val="24"/>
          <w:szCs w:val="24"/>
        </w:rPr>
        <w:t>nurodo, kad galėjo p</w:t>
      </w:r>
      <w:r w:rsidR="002468F5">
        <w:rPr>
          <w:sz w:val="24"/>
          <w:szCs w:val="24"/>
        </w:rPr>
        <w:t>asirinkti ir kitą elgesio modelį</w:t>
      </w:r>
      <w:r w:rsidR="00593F7C">
        <w:rPr>
          <w:sz w:val="24"/>
          <w:szCs w:val="24"/>
        </w:rPr>
        <w:t>, t.</w:t>
      </w:r>
      <w:r w:rsidR="00560482">
        <w:rPr>
          <w:sz w:val="24"/>
          <w:szCs w:val="24"/>
        </w:rPr>
        <w:t xml:space="preserve"> </w:t>
      </w:r>
      <w:r w:rsidR="00593F7C">
        <w:rPr>
          <w:sz w:val="24"/>
          <w:szCs w:val="24"/>
        </w:rPr>
        <w:t>y. perduoti pareiškimą dėl nušalinimo spręsti teismo pirmininkui (pavaduotojui</w:t>
      </w:r>
      <w:r w:rsidR="002468F5">
        <w:rPr>
          <w:sz w:val="24"/>
          <w:szCs w:val="24"/>
        </w:rPr>
        <w:t>)</w:t>
      </w:r>
      <w:r w:rsidR="000852D9">
        <w:rPr>
          <w:sz w:val="24"/>
          <w:szCs w:val="24"/>
        </w:rPr>
        <w:t>, bet</w:t>
      </w:r>
      <w:r w:rsidR="00593F7C">
        <w:rPr>
          <w:sz w:val="24"/>
          <w:szCs w:val="24"/>
        </w:rPr>
        <w:t xml:space="preserve"> tuo metu buvo įsitikinusi, kad elg</w:t>
      </w:r>
      <w:r w:rsidR="000852D9">
        <w:rPr>
          <w:sz w:val="24"/>
          <w:szCs w:val="24"/>
        </w:rPr>
        <w:t>ė</w:t>
      </w:r>
      <w:r w:rsidR="00593F7C">
        <w:rPr>
          <w:sz w:val="24"/>
          <w:szCs w:val="24"/>
        </w:rPr>
        <w:t>si teisingai ir CPK normų bei Teisėjų etikos kodekso nuostatų nepažeidė. Taip pat teisėja atkreipia dėmesį, kad civilinio proceso teisė savo esme yra dispozityvi teisė, t. y. esminis šios teisės šakos principas yra tai, ka</w:t>
      </w:r>
      <w:r w:rsidR="000852D9">
        <w:rPr>
          <w:sz w:val="24"/>
          <w:szCs w:val="24"/>
        </w:rPr>
        <w:t>d</w:t>
      </w:r>
      <w:r w:rsidR="00593F7C">
        <w:rPr>
          <w:sz w:val="24"/>
          <w:szCs w:val="24"/>
        </w:rPr>
        <w:t xml:space="preserve"> leidžiama</w:t>
      </w:r>
      <w:r w:rsidR="000852D9">
        <w:rPr>
          <w:sz w:val="24"/>
          <w:szCs w:val="24"/>
        </w:rPr>
        <w:t xml:space="preserve"> tai</w:t>
      </w:r>
      <w:r w:rsidR="00593F7C">
        <w:rPr>
          <w:sz w:val="24"/>
          <w:szCs w:val="24"/>
        </w:rPr>
        <w:t xml:space="preserve">, </w:t>
      </w:r>
      <w:r w:rsidR="000852D9">
        <w:rPr>
          <w:sz w:val="24"/>
          <w:szCs w:val="24"/>
        </w:rPr>
        <w:t>k</w:t>
      </w:r>
      <w:r w:rsidR="00593F7C">
        <w:rPr>
          <w:sz w:val="24"/>
          <w:szCs w:val="24"/>
        </w:rPr>
        <w:t xml:space="preserve">as nedraudžiama. </w:t>
      </w:r>
      <w:r w:rsidR="000852D9">
        <w:rPr>
          <w:sz w:val="24"/>
          <w:szCs w:val="24"/>
        </w:rPr>
        <w:t>Todėl teisėjos manymu</w:t>
      </w:r>
      <w:r w:rsidR="00593F7C">
        <w:rPr>
          <w:sz w:val="24"/>
          <w:szCs w:val="24"/>
        </w:rPr>
        <w:t>, CPK normos nedraudžia teisėjui priimti nutartį nusišalinti nuo bylos nagrinėjimo po to, kai jau buvo gautas vienos iš šalies pareiškimas dėl teisėjos nušalinimo</w:t>
      </w:r>
      <w:r w:rsidR="000852D9">
        <w:rPr>
          <w:sz w:val="24"/>
          <w:szCs w:val="24"/>
        </w:rPr>
        <w:t>. Nurodo, kad ji</w:t>
      </w:r>
      <w:r w:rsidR="00593F7C">
        <w:rPr>
          <w:sz w:val="24"/>
          <w:szCs w:val="24"/>
        </w:rPr>
        <w:t xml:space="preserve"> nesutinka su teikim</w:t>
      </w:r>
      <w:r w:rsidR="000852D9">
        <w:rPr>
          <w:sz w:val="24"/>
          <w:szCs w:val="24"/>
        </w:rPr>
        <w:t>o</w:t>
      </w:r>
      <w:r w:rsidR="00593F7C">
        <w:rPr>
          <w:sz w:val="24"/>
          <w:szCs w:val="24"/>
        </w:rPr>
        <w:t xml:space="preserve"> argumentu, </w:t>
      </w:r>
      <w:r w:rsidR="000852D9">
        <w:rPr>
          <w:sz w:val="24"/>
          <w:szCs w:val="24"/>
        </w:rPr>
        <w:t>jog ji</w:t>
      </w:r>
      <w:r w:rsidR="00593F7C">
        <w:rPr>
          <w:sz w:val="24"/>
          <w:szCs w:val="24"/>
        </w:rPr>
        <w:t xml:space="preserve"> pažeidė įstatyme įtvirtintą pareiškim</w:t>
      </w:r>
      <w:r w:rsidR="000852D9">
        <w:rPr>
          <w:sz w:val="24"/>
          <w:szCs w:val="24"/>
        </w:rPr>
        <w:t>ų</w:t>
      </w:r>
      <w:r w:rsidR="00593F7C">
        <w:rPr>
          <w:sz w:val="24"/>
          <w:szCs w:val="24"/>
        </w:rPr>
        <w:t xml:space="preserve"> dėl nušalinimo sprendimo tvarką. Nurodo, kad byla buvo perduota teismo pirmininkei tą pačią dieną, kai buvo gautas pareiškimas dėl nušalinimo. Teisėja </w:t>
      </w:r>
      <w:r w:rsidR="000852D9">
        <w:rPr>
          <w:sz w:val="24"/>
          <w:szCs w:val="24"/>
        </w:rPr>
        <w:t>argumentuoja ir</w:t>
      </w:r>
      <w:r w:rsidR="00593F7C">
        <w:rPr>
          <w:sz w:val="24"/>
          <w:szCs w:val="24"/>
        </w:rPr>
        <w:t xml:space="preserve"> dėl </w:t>
      </w:r>
      <w:r w:rsidR="000852D9">
        <w:rPr>
          <w:sz w:val="24"/>
          <w:szCs w:val="24"/>
        </w:rPr>
        <w:t xml:space="preserve">teikimo </w:t>
      </w:r>
      <w:r w:rsidR="00593F7C">
        <w:rPr>
          <w:sz w:val="24"/>
          <w:szCs w:val="24"/>
        </w:rPr>
        <w:t>teiginio, jog 2017 m. balandžio 25 d. ir 2018 m. sausio 31 d. priimtos nutartys analogiškos ir motyvuotos abstrakčiai ir lakoniškai, kas suponuoja vienareikšmišką išvadą, kad buvo nusišalinta, nesant tam realaus pagrindo</w:t>
      </w:r>
      <w:r w:rsidR="000852D9">
        <w:rPr>
          <w:sz w:val="24"/>
          <w:szCs w:val="24"/>
        </w:rPr>
        <w:t>. Ji</w:t>
      </w:r>
      <w:r w:rsidR="00593F7C">
        <w:rPr>
          <w:sz w:val="24"/>
          <w:szCs w:val="24"/>
        </w:rPr>
        <w:t xml:space="preserve"> nurodo, jog vien argumentų ir motyvų kiekis nutartyje jokiu būdu neapsprendžia jos teisėtumo ir pagrįstumo</w:t>
      </w:r>
      <w:r w:rsidR="00290EAA">
        <w:rPr>
          <w:sz w:val="24"/>
          <w:szCs w:val="24"/>
        </w:rPr>
        <w:t xml:space="preserve">. Taip pat teisėja </w:t>
      </w:r>
      <w:r w:rsidR="000852D9">
        <w:rPr>
          <w:sz w:val="24"/>
          <w:szCs w:val="24"/>
        </w:rPr>
        <w:t>nesutinka su argumentu</w:t>
      </w:r>
      <w:r w:rsidR="00290EAA">
        <w:rPr>
          <w:sz w:val="24"/>
          <w:szCs w:val="24"/>
        </w:rPr>
        <w:t xml:space="preserve">, kad viena iš teikime minimų bylų (Nr. 2-596-400/2018) </w:t>
      </w:r>
      <w:r w:rsidR="000852D9">
        <w:rPr>
          <w:sz w:val="24"/>
          <w:szCs w:val="24"/>
        </w:rPr>
        <w:t xml:space="preserve">yra </w:t>
      </w:r>
      <w:r w:rsidR="00290EAA">
        <w:rPr>
          <w:sz w:val="24"/>
          <w:szCs w:val="24"/>
        </w:rPr>
        <w:t>priskirtina sunkių bylų kategorijai.</w:t>
      </w:r>
    </w:p>
    <w:p w14:paraId="18EFD020" w14:textId="59018A2F" w:rsidR="0005526B" w:rsidRDefault="00290EAA" w:rsidP="00343DC5">
      <w:pPr>
        <w:shd w:val="clear" w:color="auto" w:fill="FFFFFF"/>
        <w:ind w:firstLine="1077"/>
        <w:jc w:val="both"/>
        <w:rPr>
          <w:sz w:val="24"/>
          <w:szCs w:val="24"/>
        </w:rPr>
      </w:pPr>
      <w:r>
        <w:rPr>
          <w:sz w:val="24"/>
          <w:szCs w:val="24"/>
        </w:rPr>
        <w:t>Teisėja nurodo, kad padarė išvadas ir ateityje</w:t>
      </w:r>
      <w:r w:rsidR="000852D9">
        <w:rPr>
          <w:sz w:val="24"/>
          <w:szCs w:val="24"/>
        </w:rPr>
        <w:t>,</w:t>
      </w:r>
      <w:r>
        <w:rPr>
          <w:sz w:val="24"/>
          <w:szCs w:val="24"/>
        </w:rPr>
        <w:t xml:space="preserve"> sprendžiant nusišalinimo klausimus</w:t>
      </w:r>
      <w:r w:rsidR="000852D9">
        <w:rPr>
          <w:sz w:val="24"/>
          <w:szCs w:val="24"/>
        </w:rPr>
        <w:t>,</w:t>
      </w:r>
      <w:r>
        <w:rPr>
          <w:sz w:val="24"/>
          <w:szCs w:val="24"/>
        </w:rPr>
        <w:t xml:space="preserve"> vadovausis ne tik vidiniu įsitikinimu ir CPK normomis, tačiau ir įvertins kitas </w:t>
      </w:r>
      <w:r w:rsidR="000852D9">
        <w:rPr>
          <w:sz w:val="24"/>
          <w:szCs w:val="24"/>
        </w:rPr>
        <w:t xml:space="preserve">reikšmingas </w:t>
      </w:r>
      <w:r>
        <w:rPr>
          <w:sz w:val="24"/>
          <w:szCs w:val="24"/>
        </w:rPr>
        <w:t xml:space="preserve">aplinkybes. </w:t>
      </w:r>
    </w:p>
    <w:p w14:paraId="473A6427" w14:textId="3E9944C3" w:rsidR="00C442B1" w:rsidRPr="00290EAA" w:rsidRDefault="00C442B1" w:rsidP="0005526B">
      <w:pPr>
        <w:shd w:val="clear" w:color="auto" w:fill="FFFFFF"/>
        <w:ind w:firstLine="1077"/>
        <w:jc w:val="both"/>
        <w:rPr>
          <w:b/>
          <w:szCs w:val="24"/>
        </w:rPr>
      </w:pPr>
    </w:p>
    <w:p w14:paraId="5DEA35A3" w14:textId="3158323C" w:rsidR="00C442B1" w:rsidRPr="00290EAA" w:rsidRDefault="00A12DD0" w:rsidP="00E32BE3">
      <w:pPr>
        <w:pStyle w:val="Tekstas"/>
        <w:shd w:val="clear" w:color="auto" w:fill="FFFFFF"/>
        <w:spacing w:before="0" w:after="0"/>
        <w:ind w:firstLine="1134"/>
        <w:rPr>
          <w:b/>
          <w:szCs w:val="24"/>
        </w:rPr>
      </w:pPr>
      <w:r>
        <w:rPr>
          <w:b/>
          <w:szCs w:val="24"/>
        </w:rPr>
        <w:t>Drausmės bylą teisėjai</w:t>
      </w:r>
      <w:r w:rsidR="00D022B9" w:rsidRPr="00290EAA">
        <w:rPr>
          <w:b/>
          <w:szCs w:val="24"/>
        </w:rPr>
        <w:t xml:space="preserve"> </w:t>
      </w:r>
      <w:r w:rsidR="00C442B1" w:rsidRPr="00290EAA">
        <w:rPr>
          <w:b/>
          <w:szCs w:val="24"/>
        </w:rPr>
        <w:t>kelti atsisakytina.</w:t>
      </w:r>
    </w:p>
    <w:p w14:paraId="7D188B33" w14:textId="77777777" w:rsidR="00420BE6" w:rsidRDefault="00420BE6" w:rsidP="00E32BE3">
      <w:pPr>
        <w:shd w:val="clear" w:color="auto" w:fill="FFFFFF"/>
        <w:ind w:firstLine="1134"/>
        <w:jc w:val="both"/>
        <w:rPr>
          <w:sz w:val="24"/>
          <w:szCs w:val="24"/>
        </w:rPr>
      </w:pPr>
    </w:p>
    <w:p w14:paraId="31A10D54" w14:textId="77777777" w:rsidR="00C442B1" w:rsidRPr="00F8639D" w:rsidRDefault="00C442B1" w:rsidP="00E32BE3">
      <w:pPr>
        <w:shd w:val="clear" w:color="auto" w:fill="FFFFFF"/>
        <w:ind w:firstLine="1134"/>
        <w:jc w:val="both"/>
        <w:rPr>
          <w:sz w:val="24"/>
          <w:szCs w:val="24"/>
        </w:rPr>
      </w:pPr>
      <w:r w:rsidRPr="00652200">
        <w:rPr>
          <w:sz w:val="24"/>
          <w:szCs w:val="24"/>
        </w:rPr>
        <w:t>Teisėjų etikos ir drausmės komisija iškelia teisėjui drausmės bylą, k</w:t>
      </w:r>
      <w:r w:rsidRPr="00F8639D">
        <w:rPr>
          <w:sz w:val="24"/>
          <w:szCs w:val="24"/>
        </w:rPr>
        <w:t>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544B1712" w14:textId="2AC61C55" w:rsidR="00290EAA" w:rsidRPr="002468F5" w:rsidRDefault="00F40F18" w:rsidP="00F40F18">
      <w:pPr>
        <w:ind w:firstLine="964"/>
        <w:jc w:val="both"/>
        <w:rPr>
          <w:sz w:val="24"/>
          <w:szCs w:val="24"/>
        </w:rPr>
      </w:pPr>
      <w:r w:rsidRPr="000C4541">
        <w:rPr>
          <w:sz w:val="24"/>
          <w:szCs w:val="24"/>
        </w:rPr>
        <w:t>Teisėjų etikos ir drausmės komisija, sprę</w:t>
      </w:r>
      <w:r w:rsidR="00290EAA">
        <w:rPr>
          <w:sz w:val="24"/>
          <w:szCs w:val="24"/>
        </w:rPr>
        <w:t>s</w:t>
      </w:r>
      <w:r w:rsidR="002468F5">
        <w:rPr>
          <w:sz w:val="24"/>
          <w:szCs w:val="24"/>
        </w:rPr>
        <w:t>dama, ar yra pagrindas teisėjai</w:t>
      </w:r>
      <w:r w:rsidR="00272009">
        <w:rPr>
          <w:sz w:val="24"/>
          <w:szCs w:val="24"/>
        </w:rPr>
        <w:t xml:space="preserve"> R. Š.</w:t>
      </w:r>
      <w:r w:rsidR="00290EAA">
        <w:rPr>
          <w:sz w:val="24"/>
          <w:szCs w:val="24"/>
        </w:rPr>
        <w:t xml:space="preserve"> </w:t>
      </w:r>
      <w:r w:rsidRPr="000C4541">
        <w:rPr>
          <w:sz w:val="24"/>
          <w:szCs w:val="24"/>
        </w:rPr>
        <w:t>kelti drausmės bylą, teikime nurodytus teisėjo</w:t>
      </w:r>
      <w:r w:rsidR="000852D9">
        <w:rPr>
          <w:sz w:val="24"/>
          <w:szCs w:val="24"/>
        </w:rPr>
        <w:t>s</w:t>
      </w:r>
      <w:r w:rsidRPr="000C4541">
        <w:rPr>
          <w:sz w:val="24"/>
          <w:szCs w:val="24"/>
        </w:rPr>
        <w:t xml:space="preserve"> veiksmus vertina pagal tai, </w:t>
      </w:r>
      <w:r w:rsidRPr="002468F5">
        <w:rPr>
          <w:sz w:val="24"/>
          <w:szCs w:val="24"/>
        </w:rPr>
        <w:t xml:space="preserve">ar </w:t>
      </w:r>
      <w:r w:rsidR="00A12F12">
        <w:rPr>
          <w:sz w:val="24"/>
          <w:szCs w:val="24"/>
        </w:rPr>
        <w:t xml:space="preserve">jos </w:t>
      </w:r>
      <w:r w:rsidR="002468F5" w:rsidRPr="002468F5">
        <w:rPr>
          <w:sz w:val="24"/>
          <w:szCs w:val="24"/>
        </w:rPr>
        <w:t>veiksmai ir sprendimai, gavus pareiškimą dėl jos nušalinimo</w:t>
      </w:r>
      <w:r w:rsidR="00A12F12">
        <w:rPr>
          <w:sz w:val="24"/>
          <w:szCs w:val="24"/>
        </w:rPr>
        <w:t xml:space="preserve">, </w:t>
      </w:r>
      <w:r w:rsidRPr="002468F5">
        <w:rPr>
          <w:sz w:val="24"/>
          <w:szCs w:val="24"/>
        </w:rPr>
        <w:t>a</w:t>
      </w:r>
      <w:r w:rsidR="007B51A6" w:rsidRPr="002468F5">
        <w:rPr>
          <w:sz w:val="24"/>
          <w:szCs w:val="24"/>
        </w:rPr>
        <w:t>titiko T</w:t>
      </w:r>
      <w:r w:rsidRPr="002468F5">
        <w:rPr>
          <w:sz w:val="24"/>
          <w:szCs w:val="24"/>
        </w:rPr>
        <w:t xml:space="preserve">eisėjų etikos taisykles. </w:t>
      </w:r>
    </w:p>
    <w:p w14:paraId="17588093" w14:textId="36A8B4C3" w:rsidR="00F40F18" w:rsidRDefault="00F40F18" w:rsidP="00F40F18">
      <w:pPr>
        <w:ind w:firstLine="964"/>
        <w:jc w:val="both"/>
        <w:rPr>
          <w:sz w:val="24"/>
          <w:szCs w:val="24"/>
        </w:rPr>
      </w:pPr>
      <w:r w:rsidRPr="002468F5">
        <w:rPr>
          <w:sz w:val="24"/>
          <w:szCs w:val="24"/>
        </w:rPr>
        <w:t xml:space="preserve">Teisėjų etikos ir drausmės komisija yra teismų savivaldos institucija, </w:t>
      </w:r>
      <w:r w:rsidR="002468F5">
        <w:rPr>
          <w:sz w:val="24"/>
          <w:szCs w:val="24"/>
        </w:rPr>
        <w:t xml:space="preserve">kuri, vadovaudamasi jai </w:t>
      </w:r>
      <w:r w:rsidR="000852D9">
        <w:rPr>
          <w:sz w:val="24"/>
          <w:szCs w:val="24"/>
        </w:rPr>
        <w:t>suteiktais</w:t>
      </w:r>
      <w:r w:rsidR="002468F5">
        <w:rPr>
          <w:sz w:val="24"/>
          <w:szCs w:val="24"/>
        </w:rPr>
        <w:t xml:space="preserve"> įgaliojimais, </w:t>
      </w:r>
      <w:r w:rsidRPr="002468F5">
        <w:rPr>
          <w:sz w:val="24"/>
          <w:szCs w:val="24"/>
        </w:rPr>
        <w:t xml:space="preserve">nevertina teismo procesinių sprendimų teisėtumo ir pagrįstumo, tai daroma teismo proceso įstatymuose nustatyta </w:t>
      </w:r>
      <w:proofErr w:type="spellStart"/>
      <w:r w:rsidRPr="002468F5">
        <w:rPr>
          <w:sz w:val="24"/>
          <w:szCs w:val="24"/>
        </w:rPr>
        <w:t>instancine</w:t>
      </w:r>
      <w:proofErr w:type="spellEnd"/>
      <w:r w:rsidRPr="002468F5">
        <w:rPr>
          <w:sz w:val="24"/>
          <w:szCs w:val="24"/>
        </w:rPr>
        <w:t xml:space="preserve"> tvarka.</w:t>
      </w:r>
    </w:p>
    <w:p w14:paraId="51925629" w14:textId="46BB4145" w:rsidR="00825ECE" w:rsidRPr="00825ECE" w:rsidRDefault="0066183D" w:rsidP="00F40F18">
      <w:pPr>
        <w:ind w:firstLine="964"/>
        <w:jc w:val="both"/>
        <w:rPr>
          <w:sz w:val="24"/>
          <w:szCs w:val="24"/>
        </w:rPr>
      </w:pPr>
      <w:r w:rsidRPr="00825ECE">
        <w:rPr>
          <w:sz w:val="24"/>
          <w:szCs w:val="24"/>
        </w:rPr>
        <w:t>Civilinio proceso kodeks</w:t>
      </w:r>
      <w:r w:rsidR="00825ECE" w:rsidRPr="00825ECE">
        <w:rPr>
          <w:sz w:val="24"/>
          <w:szCs w:val="24"/>
        </w:rPr>
        <w:t>o 69 straipsnio 1 dalyje</w:t>
      </w:r>
      <w:r w:rsidRPr="00825ECE">
        <w:rPr>
          <w:sz w:val="24"/>
          <w:szCs w:val="24"/>
        </w:rPr>
        <w:t xml:space="preserve"> nurodyta, kad </w:t>
      </w:r>
      <w:r w:rsidR="00A12F12">
        <w:rPr>
          <w:color w:val="000000"/>
          <w:sz w:val="24"/>
          <w:szCs w:val="24"/>
        </w:rPr>
        <w:t>t</w:t>
      </w:r>
      <w:r w:rsidR="00825ECE" w:rsidRPr="00825ECE">
        <w:rPr>
          <w:color w:val="000000"/>
          <w:sz w:val="24"/>
          <w:szCs w:val="24"/>
        </w:rPr>
        <w:t>eisėjo (teisėjų) nušalinimo klausimą sprendžia atitinkamo teismo pirmininkas, teismo pirmininko pavaduotojas, Civilinių bylų skyriaus pirmininkas arba jų paskirtas teisėjas nedelsdami, bet ne vėliau kaip per tris darbo dienas nuo nušalinimo pareiškimo dienos. </w:t>
      </w:r>
    </w:p>
    <w:p w14:paraId="0B1E3ED2" w14:textId="0A3608EB" w:rsidR="0066183D" w:rsidRDefault="001C73B9" w:rsidP="00F40F18">
      <w:pPr>
        <w:ind w:firstLine="964"/>
        <w:jc w:val="both"/>
        <w:rPr>
          <w:color w:val="000000"/>
          <w:sz w:val="22"/>
          <w:szCs w:val="22"/>
        </w:rPr>
      </w:pPr>
      <w:r w:rsidRPr="002468F5">
        <w:rPr>
          <w:color w:val="000000"/>
          <w:sz w:val="24"/>
          <w:szCs w:val="24"/>
        </w:rPr>
        <w:t> </w:t>
      </w:r>
      <w:r w:rsidRPr="003673BA">
        <w:rPr>
          <w:color w:val="000000"/>
          <w:sz w:val="24"/>
          <w:szCs w:val="24"/>
        </w:rPr>
        <w:t>Iš teikimo medžiagos matyti, kad civilinėje byloje Nr.e-2-21-400/2017 te</w:t>
      </w:r>
      <w:r w:rsidR="00272009">
        <w:rPr>
          <w:color w:val="000000"/>
          <w:sz w:val="24"/>
          <w:szCs w:val="24"/>
        </w:rPr>
        <w:t>isėjai R. Š.</w:t>
      </w:r>
      <w:r w:rsidRPr="003673BA">
        <w:rPr>
          <w:color w:val="000000"/>
          <w:sz w:val="24"/>
          <w:szCs w:val="24"/>
        </w:rPr>
        <w:t xml:space="preserve"> 2017 m. balandžio 24 d. </w:t>
      </w:r>
      <w:r w:rsidR="006612DB" w:rsidRPr="003673BA">
        <w:rPr>
          <w:color w:val="000000"/>
          <w:sz w:val="24"/>
          <w:szCs w:val="24"/>
        </w:rPr>
        <w:t>buvo pareikštas nušalinimas – ieško</w:t>
      </w:r>
      <w:r w:rsidR="00825ECE">
        <w:rPr>
          <w:color w:val="000000"/>
          <w:sz w:val="24"/>
          <w:szCs w:val="24"/>
        </w:rPr>
        <w:t>vo atstov</w:t>
      </w:r>
      <w:r w:rsidR="001C2B40">
        <w:rPr>
          <w:color w:val="000000"/>
          <w:sz w:val="24"/>
          <w:szCs w:val="24"/>
        </w:rPr>
        <w:t>ės</w:t>
      </w:r>
      <w:r w:rsidR="00825ECE">
        <w:rPr>
          <w:color w:val="000000"/>
          <w:sz w:val="24"/>
          <w:szCs w:val="24"/>
        </w:rPr>
        <w:t xml:space="preserve"> pareiškime nurodant, </w:t>
      </w:r>
      <w:r w:rsidR="006612DB" w:rsidRPr="003673BA">
        <w:rPr>
          <w:color w:val="000000"/>
          <w:sz w:val="24"/>
          <w:szCs w:val="24"/>
        </w:rPr>
        <w:t xml:space="preserve">kad ieškovas kreipiasi į Panevėžio miesto apylinkės teismo pirmininkę Virginiją </w:t>
      </w:r>
      <w:proofErr w:type="spellStart"/>
      <w:r w:rsidR="006612DB" w:rsidRPr="003673BA">
        <w:rPr>
          <w:color w:val="000000"/>
          <w:sz w:val="24"/>
          <w:szCs w:val="24"/>
        </w:rPr>
        <w:t>Svirplienę</w:t>
      </w:r>
      <w:proofErr w:type="spellEnd"/>
      <w:r w:rsidR="006612DB" w:rsidRPr="003673BA">
        <w:rPr>
          <w:color w:val="000000"/>
          <w:sz w:val="24"/>
          <w:szCs w:val="24"/>
        </w:rPr>
        <w:t xml:space="preserve"> s</w:t>
      </w:r>
      <w:r w:rsidR="00272009">
        <w:rPr>
          <w:color w:val="000000"/>
          <w:sz w:val="24"/>
          <w:szCs w:val="24"/>
        </w:rPr>
        <w:t>u prašymu nušalinti teisėją R.Š.</w:t>
      </w:r>
      <w:r w:rsidR="006612DB" w:rsidRPr="003673BA">
        <w:rPr>
          <w:color w:val="000000"/>
          <w:sz w:val="24"/>
          <w:szCs w:val="24"/>
        </w:rPr>
        <w:t xml:space="preserve"> nuo bylos nagrinėjimo. 2017 m. balandžio 25 d. teismo posėdyje teisėja R.</w:t>
      </w:r>
      <w:r w:rsidR="00B453C8">
        <w:rPr>
          <w:color w:val="000000"/>
          <w:sz w:val="24"/>
          <w:szCs w:val="24"/>
        </w:rPr>
        <w:t xml:space="preserve"> </w:t>
      </w:r>
      <w:r w:rsidR="00272009">
        <w:rPr>
          <w:color w:val="000000"/>
          <w:sz w:val="24"/>
          <w:szCs w:val="24"/>
        </w:rPr>
        <w:t>Š.</w:t>
      </w:r>
      <w:r w:rsidR="006612DB" w:rsidRPr="003673BA">
        <w:rPr>
          <w:color w:val="000000"/>
          <w:sz w:val="24"/>
          <w:szCs w:val="24"/>
        </w:rPr>
        <w:t>, vadovaudamasi CPK 65-66, 68 straipsniais</w:t>
      </w:r>
      <w:r w:rsidR="00825ECE">
        <w:rPr>
          <w:color w:val="000000"/>
          <w:sz w:val="24"/>
          <w:szCs w:val="24"/>
        </w:rPr>
        <w:t>,</w:t>
      </w:r>
      <w:r w:rsidR="006612DB" w:rsidRPr="003673BA">
        <w:rPr>
          <w:color w:val="000000"/>
          <w:sz w:val="24"/>
          <w:szCs w:val="24"/>
        </w:rPr>
        <w:t xml:space="preserve"> priėmė nutartį, kuria patenkino ieškovės atstovės prašymą ir nusišalino nu</w:t>
      </w:r>
      <w:r w:rsidR="003673BA">
        <w:rPr>
          <w:color w:val="000000"/>
          <w:sz w:val="24"/>
          <w:szCs w:val="24"/>
        </w:rPr>
        <w:t xml:space="preserve">o bylos nagrinėjimo. Iš minimo </w:t>
      </w:r>
      <w:r w:rsidR="006612DB" w:rsidRPr="003673BA">
        <w:rPr>
          <w:color w:val="000000"/>
          <w:sz w:val="24"/>
          <w:szCs w:val="24"/>
        </w:rPr>
        <w:t>ieškovo</w:t>
      </w:r>
      <w:r w:rsidR="001C2B40">
        <w:rPr>
          <w:color w:val="000000"/>
          <w:sz w:val="24"/>
          <w:szCs w:val="24"/>
        </w:rPr>
        <w:t xml:space="preserve"> atstovės</w:t>
      </w:r>
      <w:r w:rsidR="006612DB" w:rsidRPr="003673BA">
        <w:rPr>
          <w:color w:val="000000"/>
          <w:sz w:val="24"/>
          <w:szCs w:val="24"/>
        </w:rPr>
        <w:t xml:space="preserve"> prašymo turinio galima daryti išvadą, kad prašyme reikalaujama teisėją nušalinti, t.</w:t>
      </w:r>
      <w:r w:rsidR="003673BA">
        <w:rPr>
          <w:color w:val="000000"/>
          <w:sz w:val="24"/>
          <w:szCs w:val="24"/>
        </w:rPr>
        <w:t xml:space="preserve"> </w:t>
      </w:r>
      <w:r w:rsidR="006612DB" w:rsidRPr="003673BA">
        <w:rPr>
          <w:color w:val="000000"/>
          <w:sz w:val="24"/>
          <w:szCs w:val="24"/>
        </w:rPr>
        <w:t>y. prašymas adresuotas ne teisėjui, bet teismo administracijai</w:t>
      </w:r>
      <w:r w:rsidR="006612DB">
        <w:rPr>
          <w:color w:val="000000"/>
          <w:sz w:val="22"/>
          <w:szCs w:val="22"/>
        </w:rPr>
        <w:t>.</w:t>
      </w:r>
    </w:p>
    <w:p w14:paraId="18C3DADF" w14:textId="798D36BB" w:rsidR="00A12F12" w:rsidRPr="00A12F12" w:rsidRDefault="00A12F12" w:rsidP="00F40F18">
      <w:pPr>
        <w:ind w:firstLine="964"/>
        <w:jc w:val="both"/>
        <w:rPr>
          <w:color w:val="000000"/>
          <w:sz w:val="24"/>
          <w:szCs w:val="24"/>
        </w:rPr>
      </w:pPr>
      <w:r w:rsidRPr="00A12F12">
        <w:rPr>
          <w:color w:val="000000"/>
          <w:sz w:val="24"/>
          <w:szCs w:val="24"/>
        </w:rPr>
        <w:t>Analogišk</w:t>
      </w:r>
      <w:r w:rsidR="00272009">
        <w:rPr>
          <w:color w:val="000000"/>
          <w:sz w:val="24"/>
          <w:szCs w:val="24"/>
        </w:rPr>
        <w:t>ą sprendimą teisėja R. Š.</w:t>
      </w:r>
      <w:r w:rsidRPr="00A12F12">
        <w:rPr>
          <w:color w:val="000000"/>
          <w:sz w:val="24"/>
          <w:szCs w:val="24"/>
        </w:rPr>
        <w:t xml:space="preserve"> priėmė ir 2018 m. sausio 31 d.</w:t>
      </w:r>
      <w:r w:rsidR="001C2B40">
        <w:rPr>
          <w:color w:val="000000"/>
          <w:sz w:val="24"/>
          <w:szCs w:val="24"/>
        </w:rPr>
        <w:t>,</w:t>
      </w:r>
      <w:r w:rsidRPr="00A12F12">
        <w:rPr>
          <w:color w:val="000000"/>
          <w:sz w:val="24"/>
          <w:szCs w:val="24"/>
        </w:rPr>
        <w:t xml:space="preserve"> priimdama nutartį civilinėje byloje Nr. 2-596-400/2018</w:t>
      </w:r>
      <w:r>
        <w:rPr>
          <w:color w:val="000000"/>
          <w:sz w:val="24"/>
          <w:szCs w:val="24"/>
        </w:rPr>
        <w:t>, t. y. atsakovas pateikė pareiškimą civilinėje byloje</w:t>
      </w:r>
      <w:r w:rsidR="001C2B40">
        <w:rPr>
          <w:color w:val="000000"/>
          <w:sz w:val="24"/>
          <w:szCs w:val="24"/>
        </w:rPr>
        <w:t>,</w:t>
      </w:r>
      <w:r>
        <w:rPr>
          <w:color w:val="000000"/>
          <w:sz w:val="24"/>
          <w:szCs w:val="24"/>
        </w:rPr>
        <w:t xml:space="preserve"> re</w:t>
      </w:r>
      <w:r w:rsidR="00272009">
        <w:rPr>
          <w:color w:val="000000"/>
          <w:sz w:val="24"/>
          <w:szCs w:val="24"/>
        </w:rPr>
        <w:t xml:space="preserve">ikšdamas teisėjai R. Š. </w:t>
      </w:r>
      <w:r>
        <w:rPr>
          <w:color w:val="000000"/>
          <w:sz w:val="24"/>
          <w:szCs w:val="24"/>
        </w:rPr>
        <w:t>nušalinimą, o teisėja tenkino pateiktą pareiškimą ir nusišalino pati nuo bylos nagrinėjimo.</w:t>
      </w:r>
    </w:p>
    <w:p w14:paraId="164A7498" w14:textId="7732D12F" w:rsidR="003673BA" w:rsidRPr="008D70FC" w:rsidRDefault="00272009" w:rsidP="00F40F18">
      <w:pPr>
        <w:ind w:firstLine="964"/>
        <w:jc w:val="both"/>
        <w:rPr>
          <w:color w:val="000000"/>
          <w:sz w:val="24"/>
          <w:szCs w:val="24"/>
        </w:rPr>
      </w:pPr>
      <w:r>
        <w:rPr>
          <w:color w:val="000000"/>
          <w:sz w:val="24"/>
          <w:szCs w:val="24"/>
        </w:rPr>
        <w:t>Teisėja R. Š.</w:t>
      </w:r>
      <w:r w:rsidR="003673BA" w:rsidRPr="008D70FC">
        <w:rPr>
          <w:color w:val="000000"/>
          <w:sz w:val="24"/>
          <w:szCs w:val="24"/>
        </w:rPr>
        <w:t xml:space="preserve"> </w:t>
      </w:r>
      <w:r w:rsidR="00A12F12">
        <w:rPr>
          <w:color w:val="000000"/>
          <w:sz w:val="24"/>
          <w:szCs w:val="24"/>
        </w:rPr>
        <w:t>nesutinka, kad</w:t>
      </w:r>
      <w:r w:rsidR="001C2B40">
        <w:rPr>
          <w:color w:val="000000"/>
          <w:sz w:val="24"/>
          <w:szCs w:val="24"/>
        </w:rPr>
        <w:t>,</w:t>
      </w:r>
      <w:r w:rsidR="00A12F12">
        <w:rPr>
          <w:color w:val="000000"/>
          <w:sz w:val="24"/>
          <w:szCs w:val="24"/>
        </w:rPr>
        <w:t xml:space="preserve"> priimdama nutartis</w:t>
      </w:r>
      <w:r w:rsidR="003673BA" w:rsidRPr="008D70FC">
        <w:rPr>
          <w:color w:val="000000"/>
          <w:sz w:val="24"/>
          <w:szCs w:val="24"/>
        </w:rPr>
        <w:t xml:space="preserve"> dėl nusišalinimo civili</w:t>
      </w:r>
      <w:r w:rsidR="00A12F12">
        <w:rPr>
          <w:color w:val="000000"/>
          <w:sz w:val="24"/>
          <w:szCs w:val="24"/>
        </w:rPr>
        <w:t>nėje byloje Nr.e-2-21-400/2017 ir 2-</w:t>
      </w:r>
      <w:r w:rsidR="001C2B40">
        <w:rPr>
          <w:color w:val="000000"/>
          <w:sz w:val="24"/>
          <w:szCs w:val="24"/>
        </w:rPr>
        <w:t>21-400/2017, o ne perduodama ši</w:t>
      </w:r>
      <w:r w:rsidR="00A12F12">
        <w:rPr>
          <w:color w:val="000000"/>
          <w:sz w:val="24"/>
          <w:szCs w:val="24"/>
        </w:rPr>
        <w:t>ose bylose gautus pareiškimus</w:t>
      </w:r>
      <w:r w:rsidR="003673BA" w:rsidRPr="008D70FC">
        <w:rPr>
          <w:color w:val="000000"/>
          <w:sz w:val="24"/>
          <w:szCs w:val="24"/>
        </w:rPr>
        <w:t xml:space="preserve"> dėl nušalinimo teismo pirmininkui (jo pavaduotojui),  pažeidė CPK 69 straipsnio 1 ir 2 dalyje nustatytus reikalavimus. Teisėja paaiškinime </w:t>
      </w:r>
      <w:r w:rsidR="001C2B40">
        <w:rPr>
          <w:color w:val="000000"/>
          <w:sz w:val="24"/>
          <w:szCs w:val="24"/>
        </w:rPr>
        <w:t>argumentuoja</w:t>
      </w:r>
      <w:r w:rsidR="003673BA" w:rsidRPr="008D70FC">
        <w:rPr>
          <w:color w:val="000000"/>
          <w:sz w:val="24"/>
          <w:szCs w:val="24"/>
        </w:rPr>
        <w:t xml:space="preserve">, kad CPK 65- 69 straipsniuose įtvirtinta teisėjo nušalinimo/nusišalinimo tvarka ir teisėjo nušalinimo/nusišalinimo pagrindai, tačiau, teisėjos nuomone, </w:t>
      </w:r>
      <w:r w:rsidR="001C2B40">
        <w:rPr>
          <w:color w:val="000000"/>
          <w:sz w:val="24"/>
          <w:szCs w:val="24"/>
        </w:rPr>
        <w:t xml:space="preserve">situacija, </w:t>
      </w:r>
      <w:r w:rsidR="003673BA" w:rsidRPr="008D70FC">
        <w:rPr>
          <w:color w:val="000000"/>
          <w:sz w:val="24"/>
          <w:szCs w:val="24"/>
        </w:rPr>
        <w:t xml:space="preserve">kaip turėtų būti sprendžiamas pareiškimo dėl teisėjo nušalinimo klausimas, kai, gavus pareiškimą dėl nušalinimo ir įvertinus jame nurodytus motyvus bei argumentus, </w:t>
      </w:r>
      <w:r w:rsidR="001C2B40">
        <w:rPr>
          <w:color w:val="000000"/>
          <w:sz w:val="24"/>
          <w:szCs w:val="24"/>
        </w:rPr>
        <w:t>matomas pagrindas</w:t>
      </w:r>
      <w:r w:rsidR="003673BA" w:rsidRPr="008D70FC">
        <w:rPr>
          <w:color w:val="000000"/>
          <w:sz w:val="24"/>
          <w:szCs w:val="24"/>
        </w:rPr>
        <w:t xml:space="preserve"> nuo bylos nagrinėjimo nusišalinti, nėra reglamentuota. </w:t>
      </w:r>
      <w:r w:rsidR="00036797" w:rsidRPr="008D70FC">
        <w:rPr>
          <w:color w:val="000000"/>
          <w:sz w:val="24"/>
          <w:szCs w:val="24"/>
        </w:rPr>
        <w:t xml:space="preserve">Taip pat mano, kad civilinio proceso </w:t>
      </w:r>
      <w:proofErr w:type="spellStart"/>
      <w:r w:rsidR="00036797" w:rsidRPr="008D70FC">
        <w:rPr>
          <w:color w:val="000000"/>
          <w:sz w:val="24"/>
          <w:szCs w:val="24"/>
        </w:rPr>
        <w:t>dispozityvuma</w:t>
      </w:r>
      <w:r w:rsidR="00A12F12">
        <w:rPr>
          <w:color w:val="000000"/>
          <w:sz w:val="24"/>
          <w:szCs w:val="24"/>
        </w:rPr>
        <w:t>s</w:t>
      </w:r>
      <w:proofErr w:type="spellEnd"/>
      <w:r w:rsidR="00A12F12">
        <w:rPr>
          <w:color w:val="000000"/>
          <w:sz w:val="24"/>
          <w:szCs w:val="24"/>
        </w:rPr>
        <w:t xml:space="preserve"> leido teisėjai priimti nutartis</w:t>
      </w:r>
      <w:r w:rsidR="00036797" w:rsidRPr="008D70FC">
        <w:rPr>
          <w:color w:val="000000"/>
          <w:sz w:val="24"/>
          <w:szCs w:val="24"/>
        </w:rPr>
        <w:t xml:space="preserve"> dėl nusišalinimo nuo bylos nagrinėjimo po to, kai jau buvo gautas vienos šalies pareiškimas dėl teisėjo nušalinimo. </w:t>
      </w:r>
    </w:p>
    <w:p w14:paraId="1144E695" w14:textId="745177AE" w:rsidR="00F40F18" w:rsidRDefault="00036797" w:rsidP="00F40F18">
      <w:pPr>
        <w:ind w:firstLine="964"/>
        <w:jc w:val="both"/>
        <w:rPr>
          <w:sz w:val="24"/>
          <w:szCs w:val="24"/>
        </w:rPr>
      </w:pPr>
      <w:r w:rsidRPr="008D70FC">
        <w:rPr>
          <w:sz w:val="24"/>
          <w:szCs w:val="24"/>
        </w:rPr>
        <w:t>Komisija pažymi, ka</w:t>
      </w:r>
      <w:r w:rsidR="001C2B40">
        <w:rPr>
          <w:sz w:val="24"/>
          <w:szCs w:val="24"/>
        </w:rPr>
        <w:t>d</w:t>
      </w:r>
      <w:r w:rsidRPr="008D70FC">
        <w:rPr>
          <w:sz w:val="24"/>
          <w:szCs w:val="24"/>
        </w:rPr>
        <w:t xml:space="preserve"> t</w:t>
      </w:r>
      <w:r w:rsidR="00F40F18" w:rsidRPr="008D70FC">
        <w:rPr>
          <w:sz w:val="24"/>
          <w:szCs w:val="24"/>
        </w:rPr>
        <w:t>eisėjas (teismas), nagrinėdamas byl</w:t>
      </w:r>
      <w:r w:rsidR="00290EAA" w:rsidRPr="008D70FC">
        <w:rPr>
          <w:sz w:val="24"/>
          <w:szCs w:val="24"/>
        </w:rPr>
        <w:t xml:space="preserve">as, vadovaujasi teise. Teisėja </w:t>
      </w:r>
      <w:r w:rsidRPr="008D70FC">
        <w:rPr>
          <w:sz w:val="24"/>
          <w:szCs w:val="24"/>
        </w:rPr>
        <w:t xml:space="preserve">paaiškinime teigia, kad </w:t>
      </w:r>
      <w:r w:rsidR="00F40F18" w:rsidRPr="008D70FC">
        <w:rPr>
          <w:sz w:val="24"/>
          <w:szCs w:val="24"/>
        </w:rPr>
        <w:t>kla</w:t>
      </w:r>
      <w:r w:rsidRPr="008D70FC">
        <w:rPr>
          <w:sz w:val="24"/>
          <w:szCs w:val="24"/>
        </w:rPr>
        <w:t xml:space="preserve">usimas dėl teisėjo nusišalinimo/nušalinimo </w:t>
      </w:r>
      <w:r w:rsidR="00F40F18" w:rsidRPr="008D70FC">
        <w:rPr>
          <w:sz w:val="24"/>
          <w:szCs w:val="24"/>
        </w:rPr>
        <w:t xml:space="preserve">nuo bylos nagrinėjimo </w:t>
      </w:r>
      <w:r w:rsidR="001C2B40" w:rsidRPr="008D70FC">
        <w:rPr>
          <w:sz w:val="24"/>
          <w:szCs w:val="24"/>
        </w:rPr>
        <w:t>tvark</w:t>
      </w:r>
      <w:r w:rsidR="001C2B40">
        <w:rPr>
          <w:sz w:val="24"/>
          <w:szCs w:val="24"/>
        </w:rPr>
        <w:t xml:space="preserve">os </w:t>
      </w:r>
      <w:r w:rsidR="00F40F18" w:rsidRPr="008D70FC">
        <w:rPr>
          <w:sz w:val="24"/>
          <w:szCs w:val="24"/>
        </w:rPr>
        <w:t xml:space="preserve">priklauso bylą nagrinėjančio teisėjo </w:t>
      </w:r>
      <w:proofErr w:type="spellStart"/>
      <w:r w:rsidR="00F40F18" w:rsidRPr="008D70FC">
        <w:rPr>
          <w:sz w:val="24"/>
          <w:szCs w:val="24"/>
        </w:rPr>
        <w:t>diskrecijai</w:t>
      </w:r>
      <w:proofErr w:type="spellEnd"/>
      <w:r w:rsidR="00F40F18" w:rsidRPr="008D70FC">
        <w:rPr>
          <w:sz w:val="24"/>
          <w:szCs w:val="24"/>
        </w:rPr>
        <w:t xml:space="preserve">. </w:t>
      </w:r>
      <w:r w:rsidRPr="008D70FC">
        <w:rPr>
          <w:sz w:val="24"/>
          <w:szCs w:val="24"/>
        </w:rPr>
        <w:t>K</w:t>
      </w:r>
      <w:r w:rsidR="00F40F18" w:rsidRPr="008D70FC">
        <w:rPr>
          <w:sz w:val="24"/>
          <w:szCs w:val="24"/>
        </w:rPr>
        <w:t xml:space="preserve">omisija neturi ketinimų </w:t>
      </w:r>
      <w:r w:rsidR="00A12F12">
        <w:rPr>
          <w:sz w:val="24"/>
          <w:szCs w:val="24"/>
        </w:rPr>
        <w:t xml:space="preserve">reikšti nuomonę </w:t>
      </w:r>
      <w:r w:rsidR="00F40F18" w:rsidRPr="008D70FC">
        <w:rPr>
          <w:sz w:val="24"/>
          <w:szCs w:val="24"/>
        </w:rPr>
        <w:t xml:space="preserve">apie teismų </w:t>
      </w:r>
      <w:proofErr w:type="spellStart"/>
      <w:r w:rsidR="00F40F18" w:rsidRPr="008D70FC">
        <w:rPr>
          <w:sz w:val="24"/>
          <w:szCs w:val="24"/>
        </w:rPr>
        <w:t>diskrecijos</w:t>
      </w:r>
      <w:proofErr w:type="spellEnd"/>
      <w:r w:rsidR="00F40F18" w:rsidRPr="008D70FC">
        <w:rPr>
          <w:sz w:val="24"/>
          <w:szCs w:val="24"/>
        </w:rPr>
        <w:t xml:space="preserve"> vietą teisės sistemoje, pažymi tik tai, kad teisinėje demokratinėje valstybėje neegzistuoja absoliučios teismų </w:t>
      </w:r>
      <w:proofErr w:type="spellStart"/>
      <w:r w:rsidR="00F40F18" w:rsidRPr="008D70FC">
        <w:rPr>
          <w:sz w:val="24"/>
          <w:szCs w:val="24"/>
        </w:rPr>
        <w:t>diskrecijos</w:t>
      </w:r>
      <w:proofErr w:type="spellEnd"/>
      <w:r w:rsidR="00F40F18" w:rsidRPr="008D70FC">
        <w:rPr>
          <w:sz w:val="24"/>
          <w:szCs w:val="24"/>
        </w:rPr>
        <w:t xml:space="preserve">. Teismo galias jam vykdant teisingumą nustato ir jas apriboja valstybėje oficialiai galiojanti teisės sistema. </w:t>
      </w:r>
      <w:r w:rsidR="00AB40D6" w:rsidRPr="008D70FC">
        <w:rPr>
          <w:sz w:val="24"/>
          <w:szCs w:val="24"/>
        </w:rPr>
        <w:t xml:space="preserve">CPK 69 str. imperatyviai nustatyta, kad </w:t>
      </w:r>
      <w:r w:rsidR="00AB40D6" w:rsidRPr="008D70FC">
        <w:rPr>
          <w:color w:val="000000"/>
          <w:sz w:val="24"/>
          <w:szCs w:val="24"/>
        </w:rPr>
        <w:t xml:space="preserve"> teisėjo (teisėjų) nušalinimo klausimą sprendžia atitinkamo teismo pirmininkas, teismo pirmininko pavaduotojas, </w:t>
      </w:r>
      <w:r w:rsidR="00F40F18" w:rsidRPr="008D70FC">
        <w:rPr>
          <w:sz w:val="24"/>
          <w:szCs w:val="24"/>
        </w:rPr>
        <w:t>Jeigu teisėjas v</w:t>
      </w:r>
      <w:r w:rsidR="001C2B40">
        <w:rPr>
          <w:sz w:val="24"/>
          <w:szCs w:val="24"/>
        </w:rPr>
        <w:t xml:space="preserve">adovaujasi </w:t>
      </w:r>
      <w:proofErr w:type="spellStart"/>
      <w:r w:rsidR="001C2B40">
        <w:rPr>
          <w:sz w:val="24"/>
          <w:szCs w:val="24"/>
        </w:rPr>
        <w:t>diskrecija</w:t>
      </w:r>
      <w:proofErr w:type="spellEnd"/>
      <w:r w:rsidR="001C2B40">
        <w:rPr>
          <w:sz w:val="24"/>
          <w:szCs w:val="24"/>
        </w:rPr>
        <w:t xml:space="preserve"> nederamai</w:t>
      </w:r>
      <w:r w:rsidR="00F40F18" w:rsidRPr="008D70FC">
        <w:rPr>
          <w:sz w:val="24"/>
          <w:szCs w:val="24"/>
        </w:rPr>
        <w:t xml:space="preserve"> arba tais atvejais, kai galiojanti teisės sistema to neleidžia, tai gali reikšti, jog teisėjas šiuo klausimu stokoja profesionalumo.</w:t>
      </w:r>
      <w:r w:rsidR="00AB40D6" w:rsidRPr="008D70FC">
        <w:rPr>
          <w:sz w:val="24"/>
          <w:szCs w:val="24"/>
        </w:rPr>
        <w:t xml:space="preserve"> Komisijos nagrinėtos</w:t>
      </w:r>
      <w:r w:rsidR="00AB40D6">
        <w:rPr>
          <w:sz w:val="24"/>
          <w:szCs w:val="24"/>
        </w:rPr>
        <w:t xml:space="preserve"> </w:t>
      </w:r>
      <w:r w:rsidR="00272009">
        <w:rPr>
          <w:sz w:val="24"/>
          <w:szCs w:val="24"/>
        </w:rPr>
        <w:lastRenderedPageBreak/>
        <w:t>teisėjos R. Š.</w:t>
      </w:r>
      <w:r w:rsidR="00AB40D6">
        <w:rPr>
          <w:sz w:val="24"/>
          <w:szCs w:val="24"/>
        </w:rPr>
        <w:t xml:space="preserve"> </w:t>
      </w:r>
      <w:r w:rsidR="00F40F18">
        <w:rPr>
          <w:sz w:val="24"/>
          <w:szCs w:val="24"/>
        </w:rPr>
        <w:t>nusišalinimo nuo</w:t>
      </w:r>
      <w:r w:rsidR="001C2B40">
        <w:rPr>
          <w:sz w:val="24"/>
          <w:szCs w:val="24"/>
        </w:rPr>
        <w:t xml:space="preserve"> nurodytų</w:t>
      </w:r>
      <w:r w:rsidR="00F40F18">
        <w:rPr>
          <w:sz w:val="24"/>
          <w:szCs w:val="24"/>
        </w:rPr>
        <w:t xml:space="preserve"> civilinių bylų nagrinėjimo aplinkybės suponuoja tokį vertinimą </w:t>
      </w:r>
      <w:r w:rsidR="00F40F18" w:rsidRPr="000C4541">
        <w:rPr>
          <w:sz w:val="24"/>
          <w:szCs w:val="24"/>
        </w:rPr>
        <w:t>(Teisėjų etikos kodekso 15 str. 3 p.)</w:t>
      </w:r>
      <w:r w:rsidR="00F40F18">
        <w:rPr>
          <w:sz w:val="24"/>
          <w:szCs w:val="24"/>
        </w:rPr>
        <w:t>.</w:t>
      </w:r>
      <w:r w:rsidR="002A258B">
        <w:rPr>
          <w:sz w:val="24"/>
          <w:szCs w:val="24"/>
        </w:rPr>
        <w:t xml:space="preserve"> </w:t>
      </w:r>
      <w:r w:rsidR="00E418DE">
        <w:rPr>
          <w:sz w:val="24"/>
          <w:szCs w:val="24"/>
        </w:rPr>
        <w:t>Komisija atkreipia dėmesį, jog tai atvejais, kai byloje reiškiamas nušalinimas teisėjui, o teisėjas priima sprendimą nusišalinti pats, gali būti sudaromos prielaidos piktnaudžiauti nusišalinimo institutu, pažeisti teisėjų solidarumo principą, kadangi</w:t>
      </w:r>
      <w:r w:rsidR="001C2B40">
        <w:rPr>
          <w:sz w:val="24"/>
          <w:szCs w:val="24"/>
        </w:rPr>
        <w:t>,</w:t>
      </w:r>
      <w:r w:rsidR="00E418DE">
        <w:rPr>
          <w:sz w:val="24"/>
          <w:szCs w:val="24"/>
        </w:rPr>
        <w:t xml:space="preserve"> teisėjui nusišalinus nuo bylos nagrinėjimo, byla perduodama nagrinėti kitam teisėjui, taip pat sudaryti sąlygas pažeisti civilinio proceso  greitumo ir ekonomiškumo principus. </w:t>
      </w:r>
    </w:p>
    <w:p w14:paraId="4E95A11B" w14:textId="03EFACEB" w:rsidR="00F14A7F" w:rsidRPr="00660383" w:rsidRDefault="00F14A7F" w:rsidP="00F14A7F">
      <w:pPr>
        <w:shd w:val="clear" w:color="auto" w:fill="FFFFFF"/>
        <w:ind w:firstLine="1077"/>
        <w:jc w:val="both"/>
        <w:rPr>
          <w:sz w:val="24"/>
          <w:szCs w:val="24"/>
        </w:rPr>
      </w:pPr>
      <w:r w:rsidRPr="00660383">
        <w:rPr>
          <w:sz w:val="24"/>
          <w:szCs w:val="24"/>
        </w:rPr>
        <w:t>Komisija pažymi, kad klausimas dėl teisėjo</w:t>
      </w:r>
      <w:r>
        <w:rPr>
          <w:sz w:val="24"/>
          <w:szCs w:val="24"/>
        </w:rPr>
        <w:t>s</w:t>
      </w:r>
      <w:r w:rsidRPr="00660383">
        <w:rPr>
          <w:sz w:val="24"/>
          <w:szCs w:val="24"/>
        </w:rPr>
        <w:t xml:space="preserve"> nusišalinimo motyvų išsamumo yra procesinio vertinamojo pobūdžio klausimas, sudarantis teismo veiklos, vykdant teisingumą, dalyką. Apie tai konstitucinėje jurisprudencijoje yra pažymėta, kad būtina nešališko ir teisingo bylos išnagrinėjimo sąlyga yra teisėjo procesinis nepriklausomumas ir savarankiškumas sprendžiant visus su nagrinėjama byla susijusius klausimus; tik pats teismas sprendžia, kaip jam reikėtų nagrinėti bylą; teisėjas neprivalo jokiai valstybės institucijai ar pareigūnams aiškintis dėl savo nagrinėjamų bylų; joks teisėjas, vykdydamas teisingumą, nėra ir negali būti pavaldus jokiam kitam teisėjui ar kurio nors teismo (</w:t>
      </w:r>
      <w:proofErr w:type="spellStart"/>
      <w:r w:rsidRPr="00660383">
        <w:rPr>
          <w:i/>
          <w:sz w:val="24"/>
          <w:szCs w:val="24"/>
        </w:rPr>
        <w:t>inter</w:t>
      </w:r>
      <w:proofErr w:type="spellEnd"/>
      <w:r w:rsidRPr="00660383">
        <w:rPr>
          <w:i/>
          <w:sz w:val="24"/>
          <w:szCs w:val="24"/>
        </w:rPr>
        <w:t xml:space="preserve"> alia</w:t>
      </w:r>
      <w:r w:rsidRPr="00660383">
        <w:rPr>
          <w:sz w:val="24"/>
          <w:szCs w:val="24"/>
        </w:rPr>
        <w:t xml:space="preserve"> teismo, kuriame dirba, taip pat aukštesnės grandies ar instancijos teismo) pirmininkui (2014 m. kovo 10 d. sprendimas „Dėl Lietuvos Respublikos Konstitucinio Teismo 1999 m. gruodžio 21 d. nutarimo nuostatų išaiškinimo“).</w:t>
      </w:r>
      <w:r>
        <w:rPr>
          <w:sz w:val="24"/>
          <w:szCs w:val="24"/>
        </w:rPr>
        <w:t xml:space="preserve"> Todėl Komisija ne</w:t>
      </w:r>
      <w:r w:rsidR="00272009">
        <w:rPr>
          <w:sz w:val="24"/>
          <w:szCs w:val="24"/>
        </w:rPr>
        <w:t>vertina, ar teisėja R. Š.</w:t>
      </w:r>
      <w:r w:rsidR="001C2B40">
        <w:rPr>
          <w:sz w:val="24"/>
          <w:szCs w:val="24"/>
        </w:rPr>
        <w:t>,</w:t>
      </w:r>
      <w:r>
        <w:rPr>
          <w:sz w:val="24"/>
          <w:szCs w:val="24"/>
        </w:rPr>
        <w:t xml:space="preserve"> priimdama 2017 m. balandžio 25 d. ir 2018 m. sausio 31 d. nutartis</w:t>
      </w:r>
      <w:r w:rsidR="001C2B40">
        <w:rPr>
          <w:sz w:val="24"/>
          <w:szCs w:val="24"/>
        </w:rPr>
        <w:t>,</w:t>
      </w:r>
      <w:r>
        <w:rPr>
          <w:sz w:val="24"/>
          <w:szCs w:val="24"/>
        </w:rPr>
        <w:t xml:space="preserve"> pagrįstai nusišalino nuo civilinių bylų Nr. 2-596-400/2018, 2-21-400/2017 nagrinėjimo.</w:t>
      </w:r>
    </w:p>
    <w:p w14:paraId="79487C12" w14:textId="4652139A" w:rsidR="00077DE4" w:rsidRDefault="00F40F18" w:rsidP="001C73B9">
      <w:pPr>
        <w:ind w:firstLine="964"/>
        <w:jc w:val="both"/>
        <w:rPr>
          <w:sz w:val="24"/>
          <w:szCs w:val="24"/>
        </w:rPr>
      </w:pPr>
      <w:r w:rsidRPr="000C4541">
        <w:rPr>
          <w:sz w:val="24"/>
          <w:szCs w:val="24"/>
        </w:rPr>
        <w:t>Teisėjų etikos ir drausmės komisija, apibendrinusi visa, ką išdėstė spre</w:t>
      </w:r>
      <w:r w:rsidR="00AB40D6">
        <w:rPr>
          <w:sz w:val="24"/>
          <w:szCs w:val="24"/>
        </w:rPr>
        <w:t>ndime, kon</w:t>
      </w:r>
      <w:r w:rsidR="00272009">
        <w:rPr>
          <w:sz w:val="24"/>
          <w:szCs w:val="24"/>
        </w:rPr>
        <w:t>statuoja, kad teisėja R. Š.</w:t>
      </w:r>
      <w:r w:rsidR="00AB40D6">
        <w:rPr>
          <w:sz w:val="24"/>
          <w:szCs w:val="24"/>
        </w:rPr>
        <w:t>, neperdu</w:t>
      </w:r>
      <w:r w:rsidR="00560482">
        <w:rPr>
          <w:sz w:val="24"/>
          <w:szCs w:val="24"/>
        </w:rPr>
        <w:t>odama jai pareikštų nušalinimų</w:t>
      </w:r>
      <w:r w:rsidR="00AB40D6">
        <w:rPr>
          <w:sz w:val="24"/>
          <w:szCs w:val="24"/>
        </w:rPr>
        <w:t xml:space="preserve"> </w:t>
      </w:r>
      <w:r w:rsidR="002A258B">
        <w:rPr>
          <w:sz w:val="24"/>
          <w:szCs w:val="24"/>
        </w:rPr>
        <w:t>klausimo</w:t>
      </w:r>
      <w:r w:rsidR="00E418DE">
        <w:rPr>
          <w:sz w:val="24"/>
          <w:szCs w:val="24"/>
        </w:rPr>
        <w:t xml:space="preserve"> </w:t>
      </w:r>
      <w:r w:rsidR="00AB40D6">
        <w:rPr>
          <w:sz w:val="24"/>
          <w:szCs w:val="24"/>
        </w:rPr>
        <w:t>spręsti teismo pirmininkui (jo pavaduotojui), tačiau</w:t>
      </w:r>
      <w:r w:rsidR="002A258B">
        <w:rPr>
          <w:sz w:val="24"/>
          <w:szCs w:val="24"/>
        </w:rPr>
        <w:t xml:space="preserve"> </w:t>
      </w:r>
      <w:r w:rsidR="00AB40D6">
        <w:rPr>
          <w:sz w:val="24"/>
          <w:szCs w:val="24"/>
        </w:rPr>
        <w:t xml:space="preserve"> 2017 m. balandžio 25 d. ir 2018 m. sausio 31 d. nutartimis pati nusišalindama nuo bylų Nr. 2-596-400/2018, 2-21-400/2017 nagrinėjimo</w:t>
      </w:r>
      <w:r w:rsidRPr="000C4541">
        <w:rPr>
          <w:sz w:val="24"/>
          <w:szCs w:val="24"/>
        </w:rPr>
        <w:t>, nesilaikė Te</w:t>
      </w:r>
      <w:r w:rsidR="00AB40D6">
        <w:rPr>
          <w:sz w:val="24"/>
          <w:szCs w:val="24"/>
        </w:rPr>
        <w:t xml:space="preserve">isėjų etikos kodekse įtvirtinto pareigingumo </w:t>
      </w:r>
      <w:r w:rsidR="00316A85">
        <w:rPr>
          <w:sz w:val="24"/>
          <w:szCs w:val="24"/>
        </w:rPr>
        <w:t xml:space="preserve">principo ir pažeidė </w:t>
      </w:r>
      <w:r w:rsidR="00E418DE">
        <w:rPr>
          <w:sz w:val="24"/>
          <w:szCs w:val="24"/>
        </w:rPr>
        <w:t>15 straipsnio 3 dalyje nustatytą</w:t>
      </w:r>
      <w:r w:rsidR="00316A85">
        <w:rPr>
          <w:sz w:val="24"/>
          <w:szCs w:val="24"/>
        </w:rPr>
        <w:t xml:space="preserve"> taisyklę savo pareigas atlikti nepriekaištingai, laiku, profesionaliai ir dalykiškai.</w:t>
      </w:r>
    </w:p>
    <w:p w14:paraId="4E11EBF8" w14:textId="5FA9BF35" w:rsidR="00D4269E" w:rsidRDefault="00D4269E" w:rsidP="00D4269E">
      <w:pPr>
        <w:shd w:val="clear" w:color="auto" w:fill="FFFFFF"/>
        <w:ind w:firstLine="964"/>
        <w:jc w:val="both"/>
        <w:rPr>
          <w:sz w:val="24"/>
          <w:szCs w:val="24"/>
        </w:rPr>
      </w:pPr>
      <w:r>
        <w:rPr>
          <w:sz w:val="24"/>
          <w:szCs w:val="24"/>
        </w:rPr>
        <w:t>Tačiau K</w:t>
      </w:r>
      <w:r w:rsidRPr="00EB2455">
        <w:rPr>
          <w:sz w:val="24"/>
          <w:szCs w:val="24"/>
        </w:rPr>
        <w:t xml:space="preserve">omisija, </w:t>
      </w:r>
      <w:r>
        <w:rPr>
          <w:sz w:val="24"/>
          <w:szCs w:val="24"/>
        </w:rPr>
        <w:t>atsižvelgdama į tai, kad teisėja pripažįsta sprendime aptartas klaidas, atsižvelgdama į padaryto nusižengim</w:t>
      </w:r>
      <w:r w:rsidR="00560482">
        <w:rPr>
          <w:sz w:val="24"/>
          <w:szCs w:val="24"/>
        </w:rPr>
        <w:t xml:space="preserve">o pobūdį ir pasekmes, teisėjos </w:t>
      </w:r>
      <w:r>
        <w:rPr>
          <w:sz w:val="24"/>
          <w:szCs w:val="24"/>
        </w:rPr>
        <w:t>ilgametį darbą, daro išvadą, jog apsvarstymas Komisijoje yra pakankamas poveikis teisėjai, todėl pagrindo iškelti drausmės bylas nėra</w:t>
      </w:r>
      <w:r w:rsidRPr="00EB2455">
        <w:rPr>
          <w:sz w:val="24"/>
          <w:szCs w:val="24"/>
        </w:rPr>
        <w:t>.</w:t>
      </w:r>
    </w:p>
    <w:p w14:paraId="7D8FB73C" w14:textId="2247AFCE" w:rsidR="008963E9" w:rsidRPr="006B23F2" w:rsidRDefault="006B23F2" w:rsidP="001135ED">
      <w:pPr>
        <w:shd w:val="clear" w:color="auto" w:fill="FFFFFF"/>
        <w:ind w:firstLine="1134"/>
        <w:jc w:val="both"/>
        <w:rPr>
          <w:sz w:val="24"/>
          <w:szCs w:val="24"/>
        </w:rPr>
      </w:pPr>
      <w:r w:rsidRPr="006B23F2">
        <w:rPr>
          <w:sz w:val="24"/>
          <w:szCs w:val="24"/>
        </w:rPr>
        <w:t>V</w:t>
      </w:r>
      <w:r w:rsidR="008963E9" w:rsidRPr="006B23F2">
        <w:rPr>
          <w:sz w:val="24"/>
          <w:szCs w:val="24"/>
        </w:rPr>
        <w:t xml:space="preserve">adovaudamasi Teisėjų etikos ir </w:t>
      </w:r>
      <w:r w:rsidR="00D4269E">
        <w:rPr>
          <w:sz w:val="24"/>
          <w:szCs w:val="24"/>
        </w:rPr>
        <w:t>drausmės komisijos nuostatų 35.3</w:t>
      </w:r>
      <w:r w:rsidR="008963E9" w:rsidRPr="006B23F2">
        <w:rPr>
          <w:sz w:val="24"/>
          <w:szCs w:val="24"/>
        </w:rPr>
        <w:t xml:space="preserve"> punkt</w:t>
      </w:r>
      <w:r w:rsidR="00D4269E">
        <w:rPr>
          <w:sz w:val="24"/>
          <w:szCs w:val="24"/>
        </w:rPr>
        <w:t>u</w:t>
      </w:r>
      <w:r w:rsidR="008963E9" w:rsidRPr="006B23F2">
        <w:rPr>
          <w:sz w:val="24"/>
          <w:szCs w:val="24"/>
        </w:rPr>
        <w:t>,</w:t>
      </w:r>
      <w:r w:rsidRPr="006B23F2">
        <w:rPr>
          <w:sz w:val="24"/>
          <w:szCs w:val="24"/>
        </w:rPr>
        <w:t xml:space="preserve"> Teisėjų etikos ir drausmės komisija</w:t>
      </w:r>
    </w:p>
    <w:p w14:paraId="0D757170" w14:textId="77777777" w:rsidR="008963E9" w:rsidRPr="00865EB8" w:rsidRDefault="008963E9" w:rsidP="001135ED">
      <w:pPr>
        <w:ind w:firstLine="1134"/>
        <w:jc w:val="both"/>
        <w:rPr>
          <w:sz w:val="24"/>
          <w:szCs w:val="24"/>
        </w:rPr>
      </w:pPr>
    </w:p>
    <w:p w14:paraId="6D8D8ACF" w14:textId="77777777" w:rsidR="008963E9" w:rsidRPr="00865EB8" w:rsidRDefault="008963E9" w:rsidP="008963E9">
      <w:pPr>
        <w:ind w:firstLine="1134"/>
        <w:jc w:val="both"/>
        <w:rPr>
          <w:spacing w:val="30"/>
          <w:sz w:val="24"/>
          <w:szCs w:val="24"/>
        </w:rPr>
      </w:pPr>
      <w:r w:rsidRPr="00865EB8">
        <w:rPr>
          <w:spacing w:val="30"/>
          <w:sz w:val="24"/>
          <w:szCs w:val="24"/>
        </w:rPr>
        <w:t xml:space="preserve">nusprendžia:  </w:t>
      </w:r>
    </w:p>
    <w:p w14:paraId="7A9C5A71" w14:textId="77777777" w:rsidR="008963E9" w:rsidRPr="00865EB8" w:rsidRDefault="008963E9" w:rsidP="008963E9">
      <w:pPr>
        <w:ind w:firstLine="1134"/>
        <w:jc w:val="both"/>
        <w:rPr>
          <w:sz w:val="24"/>
          <w:szCs w:val="24"/>
        </w:rPr>
      </w:pPr>
    </w:p>
    <w:p w14:paraId="5B469DE1" w14:textId="77777777" w:rsidR="008963E9" w:rsidRPr="00865EB8" w:rsidRDefault="008963E9" w:rsidP="008963E9">
      <w:pPr>
        <w:tabs>
          <w:tab w:val="left" w:pos="990"/>
        </w:tabs>
        <w:ind w:firstLine="1134"/>
        <w:jc w:val="both"/>
        <w:rPr>
          <w:sz w:val="24"/>
          <w:szCs w:val="24"/>
        </w:rPr>
      </w:pPr>
      <w:r w:rsidRPr="00865EB8">
        <w:rPr>
          <w:sz w:val="24"/>
          <w:szCs w:val="24"/>
        </w:rPr>
        <w:t xml:space="preserve">Atsisakyti iškelti drausmės bylą </w:t>
      </w:r>
    </w:p>
    <w:p w14:paraId="3F23B241" w14:textId="77777777" w:rsidR="008963E9" w:rsidRPr="00865EB8" w:rsidRDefault="008963E9" w:rsidP="008963E9">
      <w:pPr>
        <w:tabs>
          <w:tab w:val="left" w:pos="990"/>
        </w:tabs>
        <w:ind w:firstLine="1134"/>
        <w:jc w:val="both"/>
        <w:rPr>
          <w:sz w:val="24"/>
          <w:szCs w:val="24"/>
        </w:rPr>
      </w:pPr>
      <w:r w:rsidRPr="00865EB8">
        <w:rPr>
          <w:sz w:val="24"/>
          <w:szCs w:val="24"/>
        </w:rPr>
        <w:t>Sprendimas neskundžiamas.</w:t>
      </w:r>
    </w:p>
    <w:p w14:paraId="5CFF3250" w14:textId="77777777" w:rsidR="007B7A98" w:rsidRDefault="007B7A98" w:rsidP="009902BC">
      <w:pPr>
        <w:shd w:val="clear" w:color="auto" w:fill="FFFFFF"/>
        <w:tabs>
          <w:tab w:val="left" w:pos="7088"/>
        </w:tabs>
        <w:rPr>
          <w:sz w:val="24"/>
          <w:szCs w:val="24"/>
        </w:rPr>
      </w:pPr>
    </w:p>
    <w:p w14:paraId="4CD1E091" w14:textId="0CADC7FC" w:rsidR="00C442B1" w:rsidRPr="00F8639D" w:rsidRDefault="000F442B" w:rsidP="009902BC">
      <w:pPr>
        <w:shd w:val="clear" w:color="auto" w:fill="FFFFFF"/>
        <w:tabs>
          <w:tab w:val="left" w:pos="7088"/>
        </w:tabs>
        <w:rPr>
          <w:sz w:val="24"/>
          <w:szCs w:val="24"/>
        </w:rPr>
      </w:pPr>
      <w:r w:rsidRPr="00F8639D">
        <w:rPr>
          <w:sz w:val="24"/>
          <w:szCs w:val="24"/>
        </w:rPr>
        <w:tab/>
      </w:r>
    </w:p>
    <w:p w14:paraId="1127BFD2" w14:textId="77777777" w:rsidR="00D16EAC" w:rsidRPr="0080155C" w:rsidRDefault="00D16EAC" w:rsidP="00D16EAC">
      <w:pPr>
        <w:tabs>
          <w:tab w:val="left" w:pos="0"/>
        </w:tabs>
        <w:jc w:val="both"/>
        <w:rPr>
          <w:sz w:val="24"/>
          <w:szCs w:val="24"/>
        </w:rPr>
      </w:pPr>
      <w:r w:rsidRPr="0080155C">
        <w:rPr>
          <w:sz w:val="24"/>
          <w:szCs w:val="24"/>
        </w:rPr>
        <w:t>Komisijos nariai:                                                                                                    Aurelijus Gutauskas</w:t>
      </w:r>
    </w:p>
    <w:p w14:paraId="3CF698F5" w14:textId="77777777" w:rsidR="00D16EAC" w:rsidRDefault="00D16EAC" w:rsidP="00D16EAC">
      <w:pPr>
        <w:shd w:val="clear" w:color="auto" w:fill="FFFFFF"/>
        <w:tabs>
          <w:tab w:val="left" w:pos="7088"/>
        </w:tabs>
        <w:ind w:firstLine="851"/>
        <w:jc w:val="right"/>
        <w:rPr>
          <w:sz w:val="24"/>
          <w:szCs w:val="24"/>
        </w:rPr>
      </w:pPr>
    </w:p>
    <w:p w14:paraId="287599E5"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Sigita Bieliauskienė</w:t>
      </w:r>
    </w:p>
    <w:p w14:paraId="390222E6" w14:textId="77777777" w:rsidR="00D16EAC" w:rsidRPr="0080155C" w:rsidRDefault="00D16EAC" w:rsidP="00D16EAC">
      <w:pPr>
        <w:shd w:val="clear" w:color="auto" w:fill="FFFFFF"/>
        <w:tabs>
          <w:tab w:val="left" w:pos="7088"/>
        </w:tabs>
        <w:ind w:firstLine="851"/>
        <w:jc w:val="right"/>
        <w:rPr>
          <w:sz w:val="24"/>
          <w:szCs w:val="24"/>
        </w:rPr>
      </w:pPr>
    </w:p>
    <w:p w14:paraId="22019BBC"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Gintautas Būga</w:t>
      </w:r>
    </w:p>
    <w:p w14:paraId="168C3D07" w14:textId="77777777" w:rsidR="00D16EAC" w:rsidRPr="0080155C" w:rsidRDefault="00D16EAC" w:rsidP="00D16EAC">
      <w:pPr>
        <w:shd w:val="clear" w:color="auto" w:fill="FFFFFF"/>
        <w:tabs>
          <w:tab w:val="left" w:pos="7088"/>
        </w:tabs>
        <w:ind w:firstLine="851"/>
        <w:rPr>
          <w:sz w:val="24"/>
          <w:szCs w:val="24"/>
        </w:rPr>
      </w:pPr>
    </w:p>
    <w:p w14:paraId="1D0E0232" w14:textId="77777777" w:rsidR="00D16EA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Jolanta Čepukėnienė</w:t>
      </w:r>
    </w:p>
    <w:p w14:paraId="1AEF2E11" w14:textId="77777777" w:rsidR="00D16EAC" w:rsidRDefault="00D16EAC" w:rsidP="00D16EAC">
      <w:pPr>
        <w:shd w:val="clear" w:color="auto" w:fill="FFFFFF"/>
        <w:tabs>
          <w:tab w:val="left" w:pos="7088"/>
        </w:tabs>
        <w:ind w:firstLine="851"/>
        <w:jc w:val="center"/>
        <w:rPr>
          <w:sz w:val="24"/>
          <w:szCs w:val="24"/>
        </w:rPr>
      </w:pPr>
    </w:p>
    <w:p w14:paraId="64C6F4D3" w14:textId="77777777" w:rsidR="00D16EAC" w:rsidRDefault="00D16EAC" w:rsidP="00D16EAC">
      <w:pPr>
        <w:shd w:val="clear" w:color="auto" w:fill="FFFFFF"/>
        <w:tabs>
          <w:tab w:val="left" w:pos="7088"/>
        </w:tabs>
        <w:ind w:firstLine="851"/>
        <w:jc w:val="center"/>
        <w:rPr>
          <w:sz w:val="24"/>
          <w:szCs w:val="24"/>
        </w:rPr>
      </w:pPr>
      <w:r>
        <w:rPr>
          <w:sz w:val="24"/>
          <w:szCs w:val="24"/>
        </w:rPr>
        <w:tab/>
        <w:t xml:space="preserve">             Tomas Janeliūnas </w:t>
      </w:r>
    </w:p>
    <w:p w14:paraId="751AA5FD" w14:textId="77777777" w:rsidR="00D16EAC" w:rsidRDefault="00D16EAC" w:rsidP="00D16EAC">
      <w:pPr>
        <w:shd w:val="clear" w:color="auto" w:fill="FFFFFF"/>
        <w:tabs>
          <w:tab w:val="left" w:pos="7088"/>
        </w:tabs>
        <w:ind w:firstLine="851"/>
        <w:jc w:val="center"/>
        <w:rPr>
          <w:sz w:val="24"/>
          <w:szCs w:val="24"/>
        </w:rPr>
      </w:pPr>
    </w:p>
    <w:p w14:paraId="3FAB3AC3" w14:textId="1A5EBE45" w:rsidR="00D16EAC" w:rsidRDefault="00D16EAC" w:rsidP="00D16EAC">
      <w:pPr>
        <w:shd w:val="clear" w:color="auto" w:fill="FFFFFF"/>
        <w:tabs>
          <w:tab w:val="left" w:pos="7088"/>
        </w:tabs>
        <w:ind w:firstLine="851"/>
        <w:jc w:val="center"/>
        <w:rPr>
          <w:sz w:val="24"/>
          <w:szCs w:val="24"/>
        </w:rPr>
      </w:pPr>
      <w:r>
        <w:rPr>
          <w:sz w:val="24"/>
          <w:szCs w:val="24"/>
        </w:rPr>
        <w:t xml:space="preserve">                                                                                               Jurgita </w:t>
      </w:r>
      <w:proofErr w:type="spellStart"/>
      <w:r>
        <w:rPr>
          <w:sz w:val="24"/>
          <w:szCs w:val="24"/>
        </w:rPr>
        <w:t>Paužaitė</w:t>
      </w:r>
      <w:proofErr w:type="spellEnd"/>
      <w:r>
        <w:rPr>
          <w:sz w:val="24"/>
          <w:szCs w:val="24"/>
        </w:rPr>
        <w:t xml:space="preserve"> – </w:t>
      </w:r>
      <w:proofErr w:type="spellStart"/>
      <w:r>
        <w:rPr>
          <w:sz w:val="24"/>
          <w:szCs w:val="24"/>
        </w:rPr>
        <w:t>Kulvinskienė</w:t>
      </w:r>
      <w:proofErr w:type="spellEnd"/>
      <w:r>
        <w:rPr>
          <w:sz w:val="24"/>
          <w:szCs w:val="24"/>
        </w:rPr>
        <w:t xml:space="preserve"> </w:t>
      </w:r>
    </w:p>
    <w:p w14:paraId="5CE873A2" w14:textId="511BDD70" w:rsidR="00D4269E" w:rsidRPr="0080155C" w:rsidRDefault="00D4269E" w:rsidP="00531E52">
      <w:pPr>
        <w:shd w:val="clear" w:color="auto" w:fill="FFFFFF"/>
        <w:tabs>
          <w:tab w:val="left" w:pos="7088"/>
        </w:tabs>
        <w:ind w:left="6480"/>
        <w:jc w:val="center"/>
        <w:rPr>
          <w:sz w:val="24"/>
          <w:szCs w:val="24"/>
        </w:rPr>
      </w:pPr>
      <w:r>
        <w:rPr>
          <w:sz w:val="24"/>
          <w:szCs w:val="24"/>
        </w:rPr>
        <w:tab/>
        <w:t xml:space="preserve">                          </w:t>
      </w:r>
      <w:r w:rsidR="00531E52">
        <w:rPr>
          <w:sz w:val="24"/>
          <w:szCs w:val="24"/>
        </w:rPr>
        <w:t xml:space="preserve">                Romualdas Kęstutis </w:t>
      </w:r>
      <w:r>
        <w:rPr>
          <w:sz w:val="24"/>
          <w:szCs w:val="24"/>
        </w:rPr>
        <w:t xml:space="preserve"> Urbaitis </w:t>
      </w:r>
    </w:p>
    <w:sectPr w:rsidR="00D4269E" w:rsidRPr="0080155C" w:rsidSect="00E418DE">
      <w:headerReference w:type="even" r:id="rId8"/>
      <w:headerReference w:type="default" r:id="rId9"/>
      <w:footerReference w:type="even" r:id="rId10"/>
      <w:footerReference w:type="default" r:id="rId11"/>
      <w:pgSz w:w="11906" w:h="16838"/>
      <w:pgMar w:top="993" w:right="567"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00A3" w14:textId="77777777" w:rsidR="008D3562" w:rsidRDefault="008D3562" w:rsidP="0044359F">
      <w:r>
        <w:separator/>
      </w:r>
    </w:p>
  </w:endnote>
  <w:endnote w:type="continuationSeparator" w:id="0">
    <w:p w14:paraId="1697D2E6" w14:textId="77777777" w:rsidR="008D3562" w:rsidRDefault="008D3562"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8D3562"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8D3562"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38B42" w14:textId="77777777" w:rsidR="008D3562" w:rsidRDefault="008D3562" w:rsidP="0044359F">
      <w:r>
        <w:separator/>
      </w:r>
    </w:p>
  </w:footnote>
  <w:footnote w:type="continuationSeparator" w:id="0">
    <w:p w14:paraId="0F28D18A" w14:textId="77777777" w:rsidR="008D3562" w:rsidRDefault="008D3562"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8D35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407786">
      <w:rPr>
        <w:rStyle w:val="Puslapionumeris"/>
        <w:noProof/>
      </w:rPr>
      <w:t>4</w:t>
    </w:r>
    <w:r>
      <w:rPr>
        <w:rStyle w:val="Puslapionumeris"/>
      </w:rPr>
      <w:fldChar w:fldCharType="end"/>
    </w:r>
  </w:p>
  <w:p w14:paraId="4D0F59ED" w14:textId="77777777" w:rsidR="0002050D" w:rsidRDefault="008D35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6797"/>
    <w:rsid w:val="0003680B"/>
    <w:rsid w:val="00045485"/>
    <w:rsid w:val="000478EB"/>
    <w:rsid w:val="00052431"/>
    <w:rsid w:val="0005526B"/>
    <w:rsid w:val="000608D9"/>
    <w:rsid w:val="00061394"/>
    <w:rsid w:val="00074D5C"/>
    <w:rsid w:val="00077DE4"/>
    <w:rsid w:val="000811F3"/>
    <w:rsid w:val="000852D9"/>
    <w:rsid w:val="0009056D"/>
    <w:rsid w:val="000A2623"/>
    <w:rsid w:val="000B5381"/>
    <w:rsid w:val="000B66CF"/>
    <w:rsid w:val="000C3375"/>
    <w:rsid w:val="000C5384"/>
    <w:rsid w:val="000E6D27"/>
    <w:rsid w:val="000E7362"/>
    <w:rsid w:val="000F442B"/>
    <w:rsid w:val="000F7490"/>
    <w:rsid w:val="00101D46"/>
    <w:rsid w:val="00110BB4"/>
    <w:rsid w:val="00112909"/>
    <w:rsid w:val="001135ED"/>
    <w:rsid w:val="001157DD"/>
    <w:rsid w:val="00115A8C"/>
    <w:rsid w:val="001259D0"/>
    <w:rsid w:val="00143A1B"/>
    <w:rsid w:val="00152024"/>
    <w:rsid w:val="001654EE"/>
    <w:rsid w:val="001663C3"/>
    <w:rsid w:val="001855F6"/>
    <w:rsid w:val="001B4F1D"/>
    <w:rsid w:val="001B5CC2"/>
    <w:rsid w:val="001C1BE1"/>
    <w:rsid w:val="001C2B40"/>
    <w:rsid w:val="001C73B9"/>
    <w:rsid w:val="001E14A9"/>
    <w:rsid w:val="0020274A"/>
    <w:rsid w:val="00210158"/>
    <w:rsid w:val="00210179"/>
    <w:rsid w:val="00210A07"/>
    <w:rsid w:val="00211508"/>
    <w:rsid w:val="00220396"/>
    <w:rsid w:val="00223E01"/>
    <w:rsid w:val="00231F3A"/>
    <w:rsid w:val="00232A11"/>
    <w:rsid w:val="002468F5"/>
    <w:rsid w:val="002518F6"/>
    <w:rsid w:val="0026404F"/>
    <w:rsid w:val="00272009"/>
    <w:rsid w:val="0028766E"/>
    <w:rsid w:val="00287E58"/>
    <w:rsid w:val="00290EAA"/>
    <w:rsid w:val="002A218F"/>
    <w:rsid w:val="002A258B"/>
    <w:rsid w:val="002A7FD4"/>
    <w:rsid w:val="002B1D56"/>
    <w:rsid w:val="002B4980"/>
    <w:rsid w:val="002B4BC9"/>
    <w:rsid w:val="002C200F"/>
    <w:rsid w:val="002E2904"/>
    <w:rsid w:val="002E6DF5"/>
    <w:rsid w:val="002F78F2"/>
    <w:rsid w:val="003002C0"/>
    <w:rsid w:val="0030384F"/>
    <w:rsid w:val="00306287"/>
    <w:rsid w:val="00312BB1"/>
    <w:rsid w:val="00316A85"/>
    <w:rsid w:val="00323BAC"/>
    <w:rsid w:val="00324450"/>
    <w:rsid w:val="00336955"/>
    <w:rsid w:val="0034286F"/>
    <w:rsid w:val="00343DC5"/>
    <w:rsid w:val="003448D8"/>
    <w:rsid w:val="00352940"/>
    <w:rsid w:val="00354A44"/>
    <w:rsid w:val="00354E44"/>
    <w:rsid w:val="0036000C"/>
    <w:rsid w:val="003673BA"/>
    <w:rsid w:val="003709AE"/>
    <w:rsid w:val="00393D5E"/>
    <w:rsid w:val="003B382E"/>
    <w:rsid w:val="003C129D"/>
    <w:rsid w:val="003C17B6"/>
    <w:rsid w:val="003D28B9"/>
    <w:rsid w:val="003F75B6"/>
    <w:rsid w:val="003F7834"/>
    <w:rsid w:val="00402CFB"/>
    <w:rsid w:val="00407786"/>
    <w:rsid w:val="004144C4"/>
    <w:rsid w:val="00414F48"/>
    <w:rsid w:val="00420BE6"/>
    <w:rsid w:val="004212C1"/>
    <w:rsid w:val="004239C6"/>
    <w:rsid w:val="00431E71"/>
    <w:rsid w:val="0043669E"/>
    <w:rsid w:val="0044359F"/>
    <w:rsid w:val="004667F8"/>
    <w:rsid w:val="00473598"/>
    <w:rsid w:val="0048727E"/>
    <w:rsid w:val="00490561"/>
    <w:rsid w:val="004A05D7"/>
    <w:rsid w:val="004B19B6"/>
    <w:rsid w:val="004B409C"/>
    <w:rsid w:val="004B769F"/>
    <w:rsid w:val="004C55B5"/>
    <w:rsid w:val="004E47F4"/>
    <w:rsid w:val="004F0F26"/>
    <w:rsid w:val="005102EE"/>
    <w:rsid w:val="00525D9E"/>
    <w:rsid w:val="00527B5E"/>
    <w:rsid w:val="00531E52"/>
    <w:rsid w:val="00534308"/>
    <w:rsid w:val="00542811"/>
    <w:rsid w:val="00550A22"/>
    <w:rsid w:val="00554109"/>
    <w:rsid w:val="00555E22"/>
    <w:rsid w:val="00557D1D"/>
    <w:rsid w:val="00560482"/>
    <w:rsid w:val="005704EC"/>
    <w:rsid w:val="00575ABF"/>
    <w:rsid w:val="00582DDE"/>
    <w:rsid w:val="00592F46"/>
    <w:rsid w:val="00593F7C"/>
    <w:rsid w:val="005B3B36"/>
    <w:rsid w:val="005C074A"/>
    <w:rsid w:val="005D4ACD"/>
    <w:rsid w:val="005D7469"/>
    <w:rsid w:val="005F32B8"/>
    <w:rsid w:val="00613648"/>
    <w:rsid w:val="006331E2"/>
    <w:rsid w:val="00652200"/>
    <w:rsid w:val="00654D44"/>
    <w:rsid w:val="00656505"/>
    <w:rsid w:val="006612DB"/>
    <w:rsid w:val="0066183D"/>
    <w:rsid w:val="0067183F"/>
    <w:rsid w:val="00675AF8"/>
    <w:rsid w:val="0068102B"/>
    <w:rsid w:val="00682BD8"/>
    <w:rsid w:val="006B23F2"/>
    <w:rsid w:val="006B289E"/>
    <w:rsid w:val="006B7F4C"/>
    <w:rsid w:val="006D5F6E"/>
    <w:rsid w:val="006D6E99"/>
    <w:rsid w:val="006D7E07"/>
    <w:rsid w:val="006F2AF4"/>
    <w:rsid w:val="006F402F"/>
    <w:rsid w:val="00700C0D"/>
    <w:rsid w:val="00702D4D"/>
    <w:rsid w:val="00704DFB"/>
    <w:rsid w:val="00705B84"/>
    <w:rsid w:val="0071584B"/>
    <w:rsid w:val="00717C73"/>
    <w:rsid w:val="00725FF2"/>
    <w:rsid w:val="007343BD"/>
    <w:rsid w:val="007544C3"/>
    <w:rsid w:val="00760B88"/>
    <w:rsid w:val="00764F4A"/>
    <w:rsid w:val="007676C4"/>
    <w:rsid w:val="0079546C"/>
    <w:rsid w:val="007A0C30"/>
    <w:rsid w:val="007B369B"/>
    <w:rsid w:val="007B3880"/>
    <w:rsid w:val="007B51A6"/>
    <w:rsid w:val="007B7A98"/>
    <w:rsid w:val="007C4427"/>
    <w:rsid w:val="007D7D59"/>
    <w:rsid w:val="007E3CED"/>
    <w:rsid w:val="007E6FE5"/>
    <w:rsid w:val="008042E2"/>
    <w:rsid w:val="008126BD"/>
    <w:rsid w:val="00825ECE"/>
    <w:rsid w:val="00831E11"/>
    <w:rsid w:val="0083654A"/>
    <w:rsid w:val="00837D25"/>
    <w:rsid w:val="00847E15"/>
    <w:rsid w:val="00856BC5"/>
    <w:rsid w:val="00866902"/>
    <w:rsid w:val="008703FB"/>
    <w:rsid w:val="008737AD"/>
    <w:rsid w:val="008807BA"/>
    <w:rsid w:val="0088302B"/>
    <w:rsid w:val="00891B4B"/>
    <w:rsid w:val="008963E9"/>
    <w:rsid w:val="00896F23"/>
    <w:rsid w:val="00897929"/>
    <w:rsid w:val="008C08CB"/>
    <w:rsid w:val="008C0C0E"/>
    <w:rsid w:val="008C1286"/>
    <w:rsid w:val="008D3562"/>
    <w:rsid w:val="008D70FC"/>
    <w:rsid w:val="008F2E8B"/>
    <w:rsid w:val="008F3F19"/>
    <w:rsid w:val="009039A8"/>
    <w:rsid w:val="00911414"/>
    <w:rsid w:val="009150D6"/>
    <w:rsid w:val="00921EFB"/>
    <w:rsid w:val="00934B2B"/>
    <w:rsid w:val="0095442C"/>
    <w:rsid w:val="00956934"/>
    <w:rsid w:val="00976D43"/>
    <w:rsid w:val="0098202F"/>
    <w:rsid w:val="0098399F"/>
    <w:rsid w:val="009902BC"/>
    <w:rsid w:val="00990A3D"/>
    <w:rsid w:val="009A1280"/>
    <w:rsid w:val="009B5C08"/>
    <w:rsid w:val="009C0F2A"/>
    <w:rsid w:val="009C54A3"/>
    <w:rsid w:val="009D0ADA"/>
    <w:rsid w:val="009D322D"/>
    <w:rsid w:val="009D786B"/>
    <w:rsid w:val="009E1D99"/>
    <w:rsid w:val="00A00E9D"/>
    <w:rsid w:val="00A04258"/>
    <w:rsid w:val="00A101A0"/>
    <w:rsid w:val="00A104A1"/>
    <w:rsid w:val="00A10513"/>
    <w:rsid w:val="00A11F0F"/>
    <w:rsid w:val="00A11F5C"/>
    <w:rsid w:val="00A12DD0"/>
    <w:rsid w:val="00A12F12"/>
    <w:rsid w:val="00A14ABF"/>
    <w:rsid w:val="00A161A0"/>
    <w:rsid w:val="00A214BE"/>
    <w:rsid w:val="00A2331B"/>
    <w:rsid w:val="00A47418"/>
    <w:rsid w:val="00A50D7C"/>
    <w:rsid w:val="00A52374"/>
    <w:rsid w:val="00A56176"/>
    <w:rsid w:val="00A64388"/>
    <w:rsid w:val="00A6628D"/>
    <w:rsid w:val="00A82FC6"/>
    <w:rsid w:val="00AA040E"/>
    <w:rsid w:val="00AA05CC"/>
    <w:rsid w:val="00AA2EB9"/>
    <w:rsid w:val="00AB221B"/>
    <w:rsid w:val="00AB40D6"/>
    <w:rsid w:val="00AB504C"/>
    <w:rsid w:val="00AC052E"/>
    <w:rsid w:val="00AC0A4A"/>
    <w:rsid w:val="00AD488F"/>
    <w:rsid w:val="00AD5636"/>
    <w:rsid w:val="00AF6607"/>
    <w:rsid w:val="00B2561B"/>
    <w:rsid w:val="00B30CBF"/>
    <w:rsid w:val="00B33915"/>
    <w:rsid w:val="00B35B1F"/>
    <w:rsid w:val="00B453C8"/>
    <w:rsid w:val="00B45411"/>
    <w:rsid w:val="00B45D88"/>
    <w:rsid w:val="00B464CA"/>
    <w:rsid w:val="00B75ECC"/>
    <w:rsid w:val="00B77EB2"/>
    <w:rsid w:val="00B92D43"/>
    <w:rsid w:val="00B933E9"/>
    <w:rsid w:val="00BA7537"/>
    <w:rsid w:val="00BB00E1"/>
    <w:rsid w:val="00BB0CA1"/>
    <w:rsid w:val="00BC1332"/>
    <w:rsid w:val="00BC687F"/>
    <w:rsid w:val="00BE1914"/>
    <w:rsid w:val="00BE75E9"/>
    <w:rsid w:val="00BF3834"/>
    <w:rsid w:val="00BF6384"/>
    <w:rsid w:val="00C044F6"/>
    <w:rsid w:val="00C0616F"/>
    <w:rsid w:val="00C125AC"/>
    <w:rsid w:val="00C17409"/>
    <w:rsid w:val="00C365FC"/>
    <w:rsid w:val="00C4396C"/>
    <w:rsid w:val="00C442B1"/>
    <w:rsid w:val="00C52857"/>
    <w:rsid w:val="00C62986"/>
    <w:rsid w:val="00C86731"/>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E4D1B"/>
    <w:rsid w:val="00CF2CB9"/>
    <w:rsid w:val="00CF40E2"/>
    <w:rsid w:val="00CF45B5"/>
    <w:rsid w:val="00CF63F7"/>
    <w:rsid w:val="00D022B9"/>
    <w:rsid w:val="00D11192"/>
    <w:rsid w:val="00D14FF7"/>
    <w:rsid w:val="00D16EAC"/>
    <w:rsid w:val="00D17F73"/>
    <w:rsid w:val="00D4269E"/>
    <w:rsid w:val="00D42F7A"/>
    <w:rsid w:val="00D512FE"/>
    <w:rsid w:val="00D53BF1"/>
    <w:rsid w:val="00D6352E"/>
    <w:rsid w:val="00D66BF7"/>
    <w:rsid w:val="00D74C4B"/>
    <w:rsid w:val="00D775A2"/>
    <w:rsid w:val="00D8019F"/>
    <w:rsid w:val="00D867EC"/>
    <w:rsid w:val="00D96BC1"/>
    <w:rsid w:val="00DA2CC5"/>
    <w:rsid w:val="00DB1CF7"/>
    <w:rsid w:val="00DC0DF8"/>
    <w:rsid w:val="00DE1C11"/>
    <w:rsid w:val="00DE3136"/>
    <w:rsid w:val="00DF541E"/>
    <w:rsid w:val="00DF5A62"/>
    <w:rsid w:val="00E0123D"/>
    <w:rsid w:val="00E24D0E"/>
    <w:rsid w:val="00E30D6B"/>
    <w:rsid w:val="00E32BE3"/>
    <w:rsid w:val="00E336F0"/>
    <w:rsid w:val="00E418DE"/>
    <w:rsid w:val="00E569AD"/>
    <w:rsid w:val="00E64AC1"/>
    <w:rsid w:val="00E73199"/>
    <w:rsid w:val="00E77EBA"/>
    <w:rsid w:val="00E86ED3"/>
    <w:rsid w:val="00E9115A"/>
    <w:rsid w:val="00E953F8"/>
    <w:rsid w:val="00EA24F3"/>
    <w:rsid w:val="00EA33FB"/>
    <w:rsid w:val="00EB0950"/>
    <w:rsid w:val="00EC07D4"/>
    <w:rsid w:val="00EC1B03"/>
    <w:rsid w:val="00EC450A"/>
    <w:rsid w:val="00EE4144"/>
    <w:rsid w:val="00EE6FBA"/>
    <w:rsid w:val="00EF4CCC"/>
    <w:rsid w:val="00F01297"/>
    <w:rsid w:val="00F14A7F"/>
    <w:rsid w:val="00F25893"/>
    <w:rsid w:val="00F31EBE"/>
    <w:rsid w:val="00F33BE5"/>
    <w:rsid w:val="00F34589"/>
    <w:rsid w:val="00F365A9"/>
    <w:rsid w:val="00F40F18"/>
    <w:rsid w:val="00F5047D"/>
    <w:rsid w:val="00F55807"/>
    <w:rsid w:val="00F576B8"/>
    <w:rsid w:val="00F67404"/>
    <w:rsid w:val="00F67A92"/>
    <w:rsid w:val="00F7545E"/>
    <w:rsid w:val="00F81F88"/>
    <w:rsid w:val="00F8639D"/>
    <w:rsid w:val="00F92003"/>
    <w:rsid w:val="00FB1536"/>
    <w:rsid w:val="00FB1F22"/>
    <w:rsid w:val="00FB3A02"/>
    <w:rsid w:val="00FB4037"/>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02EF62AD-F5B5-4657-9E69-DB8A2419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0011A-B424-459E-94C5-415B0306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10605</Words>
  <Characters>6046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3</cp:revision>
  <cp:lastPrinted>2018-02-15T07:37:00Z</cp:lastPrinted>
  <dcterms:created xsi:type="dcterms:W3CDTF">2018-03-26T12:35:00Z</dcterms:created>
  <dcterms:modified xsi:type="dcterms:W3CDTF">2018-03-26T12:43:00Z</dcterms:modified>
</cp:coreProperties>
</file>