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642495">
        <w:rPr>
          <w:b/>
          <w:color w:val="000000"/>
        </w:rPr>
        <w:t>BAUDŽIAMĄSIAS BYLAS NAGRINĖJANČIŲ APYGARDŲ IR APYLINKIŲ TEISMŲ</w:t>
      </w:r>
      <w:r w:rsidR="00745501">
        <w:rPr>
          <w:b/>
          <w:color w:val="000000"/>
        </w:rPr>
        <w:t xml:space="preserve"> TEISĖJŲ MOKYMO PROGRAMĄ „</w:t>
      </w:r>
      <w:r w:rsidR="00642495">
        <w:rPr>
          <w:b/>
          <w:color w:val="000000"/>
        </w:rPr>
        <w:t>SUKČIAVIMAS ELEKTRONINĖJE ERDVĖJE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0450FE">
        <w:t>SEE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642495">
        <w:t>balandžio</w:t>
      </w:r>
      <w:r w:rsidR="00642495" w:rsidRPr="00E06117">
        <w:t xml:space="preserve"> </w:t>
      </w:r>
      <w:r w:rsidR="00642495">
        <w:t>27</w:t>
      </w:r>
      <w:r w:rsidR="00642495" w:rsidRPr="00E06117">
        <w:t xml:space="preserve"> </w:t>
      </w:r>
      <w:r w:rsidR="00AC44CA" w:rsidRPr="00E06117">
        <w:t>d.</w:t>
      </w:r>
    </w:p>
    <w:p w:rsidR="00377A59" w:rsidRDefault="00377A59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:rsidR="00AC44CA" w:rsidRPr="00E06117" w:rsidRDefault="00377A59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642495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Regimantas Žukauskas</w:t>
            </w:r>
          </w:p>
          <w:p w:rsidR="00AC44CA" w:rsidRPr="00E06117" w:rsidRDefault="00642495" w:rsidP="00E06117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Generalinės prokuratūros Baudžiamojo persekiojimo departamento prokuroras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0450FE" w:rsidP="00377A59">
            <w:pPr>
              <w:spacing w:line="276" w:lineRule="auto"/>
              <w:cnfStyle w:val="000000100000"/>
              <w:rPr>
                <w:color w:val="000000"/>
              </w:rPr>
            </w:pPr>
            <w:r w:rsidRPr="000450FE">
              <w:rPr>
                <w:sz w:val="24"/>
                <w:szCs w:val="24"/>
              </w:rPr>
              <w:t>Nusikaltimų elektroninių duomenų ir informacinių sistemų</w:t>
            </w:r>
            <w:r w:rsidR="00377A59">
              <w:rPr>
                <w:sz w:val="24"/>
                <w:szCs w:val="24"/>
              </w:rPr>
              <w:t xml:space="preserve"> </w:t>
            </w:r>
            <w:r w:rsidRPr="000450FE">
              <w:rPr>
                <w:sz w:val="24"/>
                <w:szCs w:val="24"/>
              </w:rPr>
              <w:t>saugumui kriminalistinė charakteristika. Sukčiavimas elektroninėje erdvėje: tyrimo ir nusikalstamų veikų kvalifikavimo ypatumai. Teismų praktika. Naujos formos sukčiavimų apžvalga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7213F3" w:rsidRDefault="004C75F7" w:rsidP="007213F3">
            <w:pPr>
              <w:spacing w:line="276" w:lineRule="auto"/>
              <w:cnfStyle w:val="000000100000"/>
              <w:rPr>
                <w:color w:val="000000"/>
              </w:rPr>
            </w:pPr>
            <w:r>
              <w:rPr>
                <w:bCs/>
              </w:rPr>
              <w:t>Paskaitos tęsinys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0450FE" w:rsidRDefault="000450FE" w:rsidP="001F6404">
            <w:pPr>
              <w:spacing w:line="276" w:lineRule="auto"/>
              <w:rPr>
                <w:bCs w:val="0"/>
                <w:i/>
                <w:color w:val="000000"/>
              </w:rPr>
            </w:pPr>
            <w:r w:rsidRPr="000450FE">
              <w:rPr>
                <w:bCs w:val="0"/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Default="000450FE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0450FE">
              <w:rPr>
                <w:b/>
                <w:i/>
                <w:color w:val="000000"/>
              </w:rPr>
              <w:t xml:space="preserve">Pietūs </w:t>
            </w:r>
          </w:p>
          <w:p w:rsidR="00377A59" w:rsidRPr="000450FE" w:rsidRDefault="00377A59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</w:p>
        </w:tc>
      </w:tr>
      <w:tr w:rsidR="000450FE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0450FE" w:rsidRPr="001F6404" w:rsidRDefault="00D62E1F" w:rsidP="00D62E1F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bCs w:val="0"/>
                <w:i/>
                <w:color w:val="000000"/>
              </w:rPr>
              <w:t>13</w:t>
            </w:r>
            <w:r w:rsidR="000450FE" w:rsidRPr="000450FE">
              <w:rPr>
                <w:bCs w:val="0"/>
                <w:i/>
                <w:color w:val="000000"/>
              </w:rPr>
              <w:t>:</w:t>
            </w:r>
            <w:r>
              <w:rPr>
                <w:bCs w:val="0"/>
                <w:i/>
                <w:color w:val="000000"/>
              </w:rPr>
              <w:t>45</w:t>
            </w:r>
            <w:r w:rsidR="000450FE" w:rsidRPr="000450FE">
              <w:rPr>
                <w:bCs w:val="0"/>
                <w:i/>
                <w:color w:val="000000"/>
              </w:rPr>
              <w:t>–15:15</w:t>
            </w:r>
          </w:p>
        </w:tc>
        <w:tc>
          <w:tcPr>
            <w:tcW w:w="7715" w:type="dxa"/>
          </w:tcPr>
          <w:p w:rsidR="000450FE" w:rsidRDefault="000450FE" w:rsidP="001F6404">
            <w:pPr>
              <w:spacing w:line="276" w:lineRule="auto"/>
              <w:cnfStyle w:val="000000100000"/>
              <w:rPr>
                <w:bCs/>
              </w:rPr>
            </w:pPr>
            <w:r w:rsidRPr="000450FE">
              <w:rPr>
                <w:bCs/>
              </w:rPr>
              <w:t>Paskaitos tęsinys</w:t>
            </w:r>
          </w:p>
          <w:p w:rsidR="00377A59" w:rsidRPr="00745501" w:rsidRDefault="00377A59" w:rsidP="001F6404">
            <w:pPr>
              <w:spacing w:line="276" w:lineRule="auto"/>
              <w:cnfStyle w:val="000000100000"/>
              <w:rPr>
                <w:b/>
                <w:i/>
                <w:color w:val="000000"/>
              </w:rPr>
            </w:pPr>
          </w:p>
        </w:tc>
      </w:tr>
      <w:tr w:rsidR="000450FE" w:rsidRPr="0018246E" w:rsidTr="009C6BAD">
        <w:tc>
          <w:tcPr>
            <w:cnfStyle w:val="001000000000"/>
            <w:tcW w:w="1641" w:type="dxa"/>
          </w:tcPr>
          <w:p w:rsidR="000450FE" w:rsidRPr="001F6404" w:rsidRDefault="000450FE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0450FE" w:rsidRPr="00745501" w:rsidRDefault="000450FE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</w:p>
        </w:tc>
      </w:tr>
    </w:tbl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77A59" w:rsidRDefault="00377A59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377A59" w:rsidRDefault="00AC44CA" w:rsidP="0009320E">
            <w:pPr>
              <w:ind w:left="7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377A59">
              <w:rPr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377A5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377A59">
              <w:rPr>
                <w:color w:val="000000"/>
                <w:sz w:val="20"/>
                <w:szCs w:val="20"/>
              </w:rPr>
              <w:t>,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377A59">
              <w:rPr>
                <w:color w:val="000000"/>
                <w:sz w:val="20"/>
                <w:szCs w:val="20"/>
              </w:rPr>
              <w:t xml:space="preserve">(8 5 )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377A5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2E5" w:rsidRDefault="004562E5">
      <w:r>
        <w:separator/>
      </w:r>
    </w:p>
  </w:endnote>
  <w:endnote w:type="continuationSeparator" w:id="0">
    <w:p w:rsidR="004562E5" w:rsidRDefault="0045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2E5" w:rsidRDefault="004562E5">
      <w:r>
        <w:separator/>
      </w:r>
    </w:p>
  </w:footnote>
  <w:footnote w:type="continuationSeparator" w:id="0">
    <w:p w:rsidR="004562E5" w:rsidRDefault="00456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95" w:rsidRPr="007213F3" w:rsidRDefault="00642495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642495" w:rsidRPr="00EA07A2" w:rsidRDefault="0064249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50FE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77A59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3CF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2E5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516A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2495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469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6D81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2E1F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2018-04-27T05:50:00Z</cp:lastPrinted>
  <dcterms:created xsi:type="dcterms:W3CDTF">2018-04-04T07:47:00Z</dcterms:created>
  <dcterms:modified xsi:type="dcterms:W3CDTF">2018-04-27T05:54:00Z</dcterms:modified>
</cp:coreProperties>
</file>