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B95B0" w14:textId="77777777" w:rsidR="00C442B1" w:rsidRDefault="00C442B1" w:rsidP="00E32BE3">
      <w:pPr>
        <w:pStyle w:val="Date858D7CFB-ED40-4347-BF05-701D383B685F858D7CFB-ED40-4347-BF05-701D383B685F"/>
        <w:ind w:firstLine="1134"/>
        <w:rPr>
          <w:szCs w:val="24"/>
        </w:rPr>
      </w:pPr>
      <w:r w:rsidRPr="00F8639D">
        <w:rPr>
          <w:noProof/>
          <w:szCs w:val="24"/>
        </w:rPr>
        <w:drawing>
          <wp:inline distT="0" distB="0" distL="0" distR="0" wp14:anchorId="70669181" wp14:editId="29E8FB53">
            <wp:extent cx="731520" cy="755650"/>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14:paraId="224E004B" w14:textId="77777777" w:rsidR="004C5DA8" w:rsidRPr="00F8639D" w:rsidRDefault="004C5DA8" w:rsidP="00E32BE3">
      <w:pPr>
        <w:pStyle w:val="Date858D7CFB-ED40-4347-BF05-701D383B685F858D7CFB-ED40-4347-BF05-701D383B685F"/>
        <w:ind w:firstLine="1134"/>
        <w:rPr>
          <w:szCs w:val="24"/>
        </w:rPr>
      </w:pPr>
    </w:p>
    <w:p w14:paraId="7E4A57ED" w14:textId="77777777" w:rsidR="00C442B1" w:rsidRPr="00F8639D" w:rsidRDefault="00C442B1" w:rsidP="00E32BE3">
      <w:pPr>
        <w:pStyle w:val="Date858D7CFB-ED40-4347-BF05-701D383B685F858D7CFB-ED40-4347-BF05-701D383B685F"/>
        <w:ind w:firstLine="1134"/>
        <w:rPr>
          <w:szCs w:val="24"/>
        </w:rPr>
      </w:pPr>
    </w:p>
    <w:p w14:paraId="051C1AE2" w14:textId="77777777" w:rsidR="00C442B1" w:rsidRPr="00F8639D" w:rsidRDefault="00C442B1" w:rsidP="00E32BE3">
      <w:pPr>
        <w:pStyle w:val="Pavadinimas"/>
        <w:spacing w:line="240" w:lineRule="auto"/>
        <w:ind w:firstLine="1134"/>
        <w:rPr>
          <w:rFonts w:ascii="Times New Roman" w:hAnsi="Times New Roman"/>
          <w:sz w:val="24"/>
          <w:szCs w:val="24"/>
        </w:rPr>
      </w:pPr>
      <w:r w:rsidRPr="00F8639D">
        <w:rPr>
          <w:rFonts w:ascii="Times New Roman" w:hAnsi="Times New Roman"/>
          <w:sz w:val="24"/>
          <w:szCs w:val="24"/>
        </w:rPr>
        <w:t>TEISĖJŲ ETIKOS IR DRAUSMĖS KOMISIJA</w:t>
      </w:r>
    </w:p>
    <w:p w14:paraId="22400647" w14:textId="77777777" w:rsidR="00C442B1" w:rsidRPr="00F8639D" w:rsidRDefault="00C442B1" w:rsidP="00E32BE3">
      <w:pPr>
        <w:pStyle w:val="Date858D7CFB-ED40-4347-BF05-701D383B685F858D7CFB-ED40-4347-BF05-701D383B685F"/>
        <w:ind w:firstLine="1134"/>
        <w:rPr>
          <w:b/>
          <w:szCs w:val="24"/>
        </w:rPr>
      </w:pPr>
    </w:p>
    <w:p w14:paraId="0D3D91C9" w14:textId="77777777" w:rsidR="00C442B1" w:rsidRDefault="00C442B1" w:rsidP="00E32BE3">
      <w:pPr>
        <w:pStyle w:val="Date858D7CFB-ED40-4347-BF05-701D383B685F858D7CFB-ED40-4347-BF05-701D383B685F"/>
        <w:ind w:firstLine="1134"/>
        <w:rPr>
          <w:b/>
          <w:sz w:val="28"/>
          <w:szCs w:val="28"/>
        </w:rPr>
      </w:pPr>
      <w:r w:rsidRPr="00DE3136">
        <w:rPr>
          <w:b/>
          <w:sz w:val="28"/>
          <w:szCs w:val="28"/>
        </w:rPr>
        <w:t>S</w:t>
      </w:r>
      <w:r w:rsidR="00DE3136">
        <w:rPr>
          <w:b/>
          <w:sz w:val="28"/>
          <w:szCs w:val="28"/>
        </w:rPr>
        <w:t xml:space="preserve"> </w:t>
      </w:r>
      <w:r w:rsidRPr="00DE3136">
        <w:rPr>
          <w:b/>
          <w:sz w:val="28"/>
          <w:szCs w:val="28"/>
        </w:rPr>
        <w:t>P</w:t>
      </w:r>
      <w:r w:rsidR="00DE3136">
        <w:rPr>
          <w:b/>
          <w:sz w:val="28"/>
          <w:szCs w:val="28"/>
        </w:rPr>
        <w:t xml:space="preserve"> </w:t>
      </w:r>
      <w:r w:rsidRPr="00DE3136">
        <w:rPr>
          <w:b/>
          <w:sz w:val="28"/>
          <w:szCs w:val="28"/>
        </w:rPr>
        <w:t>R</w:t>
      </w:r>
      <w:r w:rsidR="00DE3136">
        <w:rPr>
          <w:b/>
          <w:sz w:val="28"/>
          <w:szCs w:val="28"/>
        </w:rPr>
        <w:t xml:space="preserve"> </w:t>
      </w:r>
      <w:r w:rsidRPr="00DE3136">
        <w:rPr>
          <w:b/>
          <w:sz w:val="28"/>
          <w:szCs w:val="28"/>
        </w:rPr>
        <w:t>E</w:t>
      </w:r>
      <w:r w:rsidR="00DE3136">
        <w:rPr>
          <w:b/>
          <w:sz w:val="28"/>
          <w:szCs w:val="28"/>
        </w:rPr>
        <w:t xml:space="preserve"> </w:t>
      </w:r>
      <w:r w:rsidRPr="00DE3136">
        <w:rPr>
          <w:b/>
          <w:sz w:val="28"/>
          <w:szCs w:val="28"/>
        </w:rPr>
        <w:t>N</w:t>
      </w:r>
      <w:r w:rsidR="00DE3136">
        <w:rPr>
          <w:b/>
          <w:sz w:val="28"/>
          <w:szCs w:val="28"/>
        </w:rPr>
        <w:t xml:space="preserve"> </w:t>
      </w:r>
      <w:r w:rsidRPr="00DE3136">
        <w:rPr>
          <w:b/>
          <w:sz w:val="28"/>
          <w:szCs w:val="28"/>
        </w:rPr>
        <w:t>D</w:t>
      </w:r>
      <w:r w:rsidR="00DE3136">
        <w:rPr>
          <w:b/>
          <w:sz w:val="28"/>
          <w:szCs w:val="28"/>
        </w:rPr>
        <w:t xml:space="preserve"> </w:t>
      </w:r>
      <w:r w:rsidRPr="00DE3136">
        <w:rPr>
          <w:b/>
          <w:sz w:val="28"/>
          <w:szCs w:val="28"/>
        </w:rPr>
        <w:t>I</w:t>
      </w:r>
      <w:r w:rsidR="00DE3136">
        <w:rPr>
          <w:b/>
          <w:sz w:val="28"/>
          <w:szCs w:val="28"/>
        </w:rPr>
        <w:t xml:space="preserve"> </w:t>
      </w:r>
      <w:r w:rsidRPr="00DE3136">
        <w:rPr>
          <w:b/>
          <w:sz w:val="28"/>
          <w:szCs w:val="28"/>
        </w:rPr>
        <w:t>M</w:t>
      </w:r>
      <w:r w:rsidR="00DE3136">
        <w:rPr>
          <w:b/>
          <w:sz w:val="28"/>
          <w:szCs w:val="28"/>
        </w:rPr>
        <w:t xml:space="preserve"> </w:t>
      </w:r>
      <w:r w:rsidRPr="00DE3136">
        <w:rPr>
          <w:b/>
          <w:sz w:val="28"/>
          <w:szCs w:val="28"/>
        </w:rPr>
        <w:t>A</w:t>
      </w:r>
      <w:r w:rsidR="00DE3136">
        <w:rPr>
          <w:b/>
          <w:sz w:val="28"/>
          <w:szCs w:val="28"/>
        </w:rPr>
        <w:t xml:space="preserve"> </w:t>
      </w:r>
      <w:r w:rsidRPr="00DE3136">
        <w:rPr>
          <w:b/>
          <w:sz w:val="28"/>
          <w:szCs w:val="28"/>
        </w:rPr>
        <w:t>S</w:t>
      </w:r>
    </w:p>
    <w:p w14:paraId="0F8B88EB" w14:textId="77777777" w:rsidR="004C5DA8" w:rsidRPr="00DE3136" w:rsidRDefault="004C5DA8" w:rsidP="00E32BE3">
      <w:pPr>
        <w:pStyle w:val="Date858D7CFB-ED40-4347-BF05-701D383B685F858D7CFB-ED40-4347-BF05-701D383B685F"/>
        <w:ind w:firstLine="1134"/>
        <w:rPr>
          <w:b/>
          <w:sz w:val="28"/>
          <w:szCs w:val="28"/>
        </w:rPr>
      </w:pPr>
    </w:p>
    <w:p w14:paraId="0E0E8425" w14:textId="06BFE001" w:rsidR="00C442B1" w:rsidRPr="00F8639D" w:rsidRDefault="008D3E17" w:rsidP="00E32BE3">
      <w:pPr>
        <w:pStyle w:val="Date858D7CFB-ED40-4347-BF05-701D383B685F858D7CFB-ED40-4347-BF05-701D383B685F"/>
        <w:ind w:firstLine="1134"/>
        <w:rPr>
          <w:b/>
          <w:caps/>
          <w:szCs w:val="24"/>
        </w:rPr>
      </w:pPr>
      <w:r>
        <w:rPr>
          <w:b/>
          <w:caps/>
          <w:szCs w:val="24"/>
        </w:rPr>
        <w:t>atsisakyti iškelti drausmės bylas</w:t>
      </w:r>
    </w:p>
    <w:p w14:paraId="5DF034CA" w14:textId="7A8A383C" w:rsidR="00C442B1" w:rsidRDefault="00C442B1" w:rsidP="00E32BE3">
      <w:pPr>
        <w:pStyle w:val="Date858D7CFB-ED40-4347-BF05-701D383B685F858D7CFB-ED40-4347-BF05-701D383B685F"/>
        <w:ind w:firstLine="1134"/>
        <w:rPr>
          <w:b/>
          <w:caps/>
          <w:szCs w:val="24"/>
        </w:rPr>
      </w:pPr>
      <w:r w:rsidRPr="00F8639D">
        <w:rPr>
          <w:b/>
          <w:caps/>
          <w:szCs w:val="24"/>
        </w:rPr>
        <w:t>teisėj</w:t>
      </w:r>
      <w:r w:rsidR="00112958">
        <w:rPr>
          <w:b/>
          <w:caps/>
          <w:szCs w:val="24"/>
        </w:rPr>
        <w:t>ams A. R. ir  L. K.</w:t>
      </w:r>
    </w:p>
    <w:p w14:paraId="771068CC" w14:textId="77777777" w:rsidR="004C5DA8" w:rsidRPr="00F8639D" w:rsidRDefault="004C5DA8" w:rsidP="00E32BE3">
      <w:pPr>
        <w:pStyle w:val="Date858D7CFB-ED40-4347-BF05-701D383B685F858D7CFB-ED40-4347-BF05-701D383B685F"/>
        <w:ind w:firstLine="1134"/>
        <w:rPr>
          <w:b/>
          <w:caps/>
          <w:szCs w:val="24"/>
        </w:rPr>
      </w:pPr>
    </w:p>
    <w:p w14:paraId="63260FCF" w14:textId="77777777" w:rsidR="00C442B1" w:rsidRPr="00F8639D" w:rsidRDefault="00C442B1" w:rsidP="00E32BE3">
      <w:pPr>
        <w:pStyle w:val="Date858D7CFB-ED40-4347-BF05-701D383B685F858D7CFB-ED40-4347-BF05-701D383B685F"/>
        <w:ind w:firstLine="1134"/>
        <w:rPr>
          <w:szCs w:val="24"/>
        </w:rPr>
      </w:pPr>
    </w:p>
    <w:p w14:paraId="46395DA7" w14:textId="29415279" w:rsidR="00C442B1" w:rsidRPr="00F8639D" w:rsidRDefault="00C442B1" w:rsidP="00E32BE3">
      <w:pPr>
        <w:pStyle w:val="Date858D7CFB-ED40-4347-BF05-701D383B685F858D7CFB-ED40-4347-BF05-701D383B685F"/>
        <w:ind w:firstLine="1134"/>
        <w:rPr>
          <w:color w:val="C0C0C0"/>
          <w:szCs w:val="24"/>
        </w:rPr>
      </w:pPr>
      <w:r w:rsidRPr="00F8639D">
        <w:rPr>
          <w:szCs w:val="24"/>
        </w:rPr>
        <w:t>201</w:t>
      </w:r>
      <w:r w:rsidR="00AA2EB9">
        <w:rPr>
          <w:szCs w:val="24"/>
        </w:rPr>
        <w:t>8</w:t>
      </w:r>
      <w:r w:rsidRPr="00F8639D">
        <w:rPr>
          <w:szCs w:val="24"/>
        </w:rPr>
        <w:t xml:space="preserve"> m. </w:t>
      </w:r>
      <w:r w:rsidR="008D3E17">
        <w:rPr>
          <w:szCs w:val="24"/>
        </w:rPr>
        <w:t>kovo</w:t>
      </w:r>
      <w:r w:rsidR="0058706E">
        <w:rPr>
          <w:szCs w:val="24"/>
        </w:rPr>
        <w:t xml:space="preserve"> 26</w:t>
      </w:r>
      <w:r w:rsidRPr="00F8639D">
        <w:rPr>
          <w:szCs w:val="24"/>
        </w:rPr>
        <w:t xml:space="preserve"> d. Nr</w:t>
      </w:r>
      <w:r w:rsidRPr="006B23F2">
        <w:rPr>
          <w:szCs w:val="24"/>
        </w:rPr>
        <w:t>.</w:t>
      </w:r>
      <w:r w:rsidRPr="006B23F2">
        <w:rPr>
          <w:color w:val="999999"/>
          <w:szCs w:val="24"/>
        </w:rPr>
        <w:t xml:space="preserve"> </w:t>
      </w:r>
      <w:r w:rsidR="00D96BC1" w:rsidRPr="006B23F2">
        <w:rPr>
          <w:szCs w:val="24"/>
        </w:rPr>
        <w:t>18 P-</w:t>
      </w:r>
      <w:r w:rsidR="005E5F5B">
        <w:rPr>
          <w:szCs w:val="24"/>
        </w:rPr>
        <w:t>6</w:t>
      </w:r>
      <w:bookmarkStart w:id="0" w:name="_GoBack"/>
      <w:bookmarkEnd w:id="0"/>
    </w:p>
    <w:p w14:paraId="21CAA743" w14:textId="77777777" w:rsidR="00C442B1" w:rsidRPr="00F8639D" w:rsidRDefault="00C442B1" w:rsidP="00E32BE3">
      <w:pPr>
        <w:pStyle w:val="Date858D7CFB-ED40-4347-BF05-701D383B685F858D7CFB-ED40-4347-BF05-701D383B685F"/>
        <w:ind w:firstLine="1134"/>
        <w:rPr>
          <w:szCs w:val="24"/>
        </w:rPr>
      </w:pPr>
      <w:r w:rsidRPr="00F8639D">
        <w:rPr>
          <w:szCs w:val="24"/>
        </w:rPr>
        <w:t>Vilnius</w:t>
      </w:r>
    </w:p>
    <w:p w14:paraId="767F75C6" w14:textId="77777777" w:rsidR="00C442B1" w:rsidRDefault="00C442B1" w:rsidP="00E32BE3">
      <w:pPr>
        <w:pStyle w:val="Date858D7CFB-ED40-4347-BF05-701D383B685F858D7CFB-ED40-4347-BF05-701D383B685F"/>
        <w:ind w:firstLine="1134"/>
        <w:rPr>
          <w:szCs w:val="24"/>
        </w:rPr>
      </w:pPr>
    </w:p>
    <w:p w14:paraId="4B915A9C" w14:textId="77777777" w:rsidR="004C5DA8" w:rsidRPr="00F8639D" w:rsidRDefault="004C5DA8" w:rsidP="00E32BE3">
      <w:pPr>
        <w:pStyle w:val="Date858D7CFB-ED40-4347-BF05-701D383B685F858D7CFB-ED40-4347-BF05-701D383B685F"/>
        <w:ind w:firstLine="1134"/>
        <w:rPr>
          <w:szCs w:val="24"/>
        </w:rPr>
      </w:pPr>
    </w:p>
    <w:p w14:paraId="00E60C55" w14:textId="0F2F8CB5" w:rsidR="00E04C9A" w:rsidRDefault="002B1D56" w:rsidP="00E04C9A">
      <w:pPr>
        <w:pStyle w:val="Tekstas"/>
        <w:spacing w:before="0" w:after="0"/>
        <w:ind w:firstLine="1134"/>
        <w:rPr>
          <w:szCs w:val="24"/>
        </w:rPr>
      </w:pPr>
      <w:r w:rsidRPr="00865EB8">
        <w:rPr>
          <w:szCs w:val="24"/>
        </w:rPr>
        <w:t>Teisėjų etikos ir drausmės komisija (toliau – ir Komisija), dalyvaujant</w:t>
      </w:r>
      <w:r w:rsidRPr="0080155C">
        <w:rPr>
          <w:szCs w:val="24"/>
        </w:rPr>
        <w:t xml:space="preserve"> Sigitai </w:t>
      </w:r>
      <w:r w:rsidR="00715261">
        <w:rPr>
          <w:szCs w:val="24"/>
        </w:rPr>
        <w:t>Jokimaitei</w:t>
      </w:r>
      <w:r w:rsidR="009C79A7">
        <w:rPr>
          <w:szCs w:val="24"/>
        </w:rPr>
        <w:t xml:space="preserve"> (</w:t>
      </w:r>
      <w:r w:rsidR="006F79CC">
        <w:rPr>
          <w:szCs w:val="24"/>
        </w:rPr>
        <w:t>laikinai pavaduojančiai</w:t>
      </w:r>
      <w:r w:rsidR="009C79A7">
        <w:rPr>
          <w:szCs w:val="24"/>
        </w:rPr>
        <w:t xml:space="preserve"> komisijos</w:t>
      </w:r>
      <w:r w:rsidR="00715261">
        <w:rPr>
          <w:szCs w:val="24"/>
        </w:rPr>
        <w:t xml:space="preserve"> pirmininką</w:t>
      </w:r>
      <w:r w:rsidR="009C79A7">
        <w:rPr>
          <w:szCs w:val="24"/>
        </w:rPr>
        <w:t>)</w:t>
      </w:r>
      <w:r w:rsidR="00715261">
        <w:rPr>
          <w:szCs w:val="24"/>
        </w:rPr>
        <w:t>,</w:t>
      </w:r>
      <w:r>
        <w:rPr>
          <w:szCs w:val="24"/>
        </w:rPr>
        <w:t xml:space="preserve"> </w:t>
      </w:r>
      <w:r>
        <w:rPr>
          <w:lang w:eastAsia="en-US"/>
        </w:rPr>
        <w:t>Gintautui</w:t>
      </w:r>
      <w:r w:rsidRPr="00F82A90">
        <w:rPr>
          <w:lang w:eastAsia="en-US"/>
        </w:rPr>
        <w:t xml:space="preserve"> Būga</w:t>
      </w:r>
      <w:r>
        <w:rPr>
          <w:lang w:eastAsia="en-US"/>
        </w:rPr>
        <w:t>i, Tomui Janeliūnui, Jurgitai Paužaitei - Kulvinskienei, Jolantai Čepukėnienei,</w:t>
      </w:r>
      <w:r>
        <w:rPr>
          <w:szCs w:val="24"/>
        </w:rPr>
        <w:t xml:space="preserve"> </w:t>
      </w:r>
    </w:p>
    <w:p w14:paraId="38627D05" w14:textId="77777777" w:rsidR="00E04C9A" w:rsidRDefault="002B1D56" w:rsidP="009C79A7">
      <w:pPr>
        <w:pStyle w:val="Tekstas"/>
        <w:spacing w:before="0" w:after="0"/>
        <w:ind w:firstLine="1134"/>
        <w:rPr>
          <w:szCs w:val="24"/>
        </w:rPr>
      </w:pPr>
      <w:r w:rsidRPr="0080155C">
        <w:rPr>
          <w:szCs w:val="24"/>
        </w:rPr>
        <w:t>sekretoriaujant Nacionalinės teismų administracijos Administravimo skyriaus vyriausiajai specialistei</w:t>
      </w:r>
      <w:r>
        <w:rPr>
          <w:szCs w:val="24"/>
        </w:rPr>
        <w:t xml:space="preserve"> Jovitai Ramanauskienei</w:t>
      </w:r>
      <w:r w:rsidRPr="0080155C">
        <w:rPr>
          <w:szCs w:val="24"/>
        </w:rPr>
        <w:t xml:space="preserve">, </w:t>
      </w:r>
    </w:p>
    <w:p w14:paraId="2F7FCA3A" w14:textId="21D8BA97" w:rsidR="00E04C9A" w:rsidRDefault="00474D78" w:rsidP="009C79A7">
      <w:pPr>
        <w:pStyle w:val="Tekstas"/>
        <w:spacing w:before="0" w:after="0"/>
        <w:ind w:firstLine="1134"/>
        <w:rPr>
          <w:szCs w:val="24"/>
        </w:rPr>
      </w:pPr>
      <w:r>
        <w:rPr>
          <w:szCs w:val="24"/>
        </w:rPr>
        <w:t>dalyvaujant teisėjai L. K.</w:t>
      </w:r>
      <w:r w:rsidR="00715261">
        <w:rPr>
          <w:szCs w:val="24"/>
        </w:rPr>
        <w:t>,</w:t>
      </w:r>
    </w:p>
    <w:p w14:paraId="3EC4B522" w14:textId="6C727DFB" w:rsidR="00C442B1" w:rsidRDefault="002B1D56" w:rsidP="009C79A7">
      <w:pPr>
        <w:pStyle w:val="Tekstas"/>
        <w:spacing w:before="0" w:after="0"/>
        <w:ind w:firstLine="1134"/>
        <w:rPr>
          <w:szCs w:val="24"/>
        </w:rPr>
      </w:pPr>
      <w:r w:rsidRPr="0080155C">
        <w:rPr>
          <w:szCs w:val="24"/>
        </w:rPr>
        <w:t xml:space="preserve">Nacionalinės teismų administracijos patalpose išnagrinėjusi </w:t>
      </w:r>
      <w:r w:rsidR="0058706E">
        <w:rPr>
          <w:szCs w:val="24"/>
        </w:rPr>
        <w:t xml:space="preserve">Kauno apylinkės teismo pirmininko teikimą </w:t>
      </w:r>
      <w:r w:rsidR="006F79CC">
        <w:rPr>
          <w:szCs w:val="24"/>
        </w:rPr>
        <w:t xml:space="preserve">bei </w:t>
      </w:r>
      <w:r w:rsidR="00C442B1" w:rsidRPr="00F8639D">
        <w:rPr>
          <w:szCs w:val="24"/>
        </w:rPr>
        <w:t xml:space="preserve">susipažinusi su medžiaga, </w:t>
      </w:r>
    </w:p>
    <w:p w14:paraId="256E0D1F" w14:textId="77777777" w:rsidR="004C5DA8" w:rsidRPr="00F8639D" w:rsidRDefault="004C5DA8" w:rsidP="009C79A7">
      <w:pPr>
        <w:pStyle w:val="Tekstas"/>
        <w:spacing w:before="0" w:after="0"/>
        <w:ind w:firstLine="1134"/>
        <w:rPr>
          <w:szCs w:val="24"/>
        </w:rPr>
      </w:pPr>
    </w:p>
    <w:p w14:paraId="1B65A2A2" w14:textId="77777777" w:rsidR="00C442B1" w:rsidRPr="00F8639D" w:rsidRDefault="00C442B1" w:rsidP="00E32BE3">
      <w:pPr>
        <w:pStyle w:val="Tekstas"/>
        <w:spacing w:before="0" w:after="0"/>
        <w:ind w:firstLine="1134"/>
        <w:rPr>
          <w:szCs w:val="24"/>
        </w:rPr>
      </w:pPr>
    </w:p>
    <w:p w14:paraId="251CED0E" w14:textId="77777777" w:rsidR="00C442B1" w:rsidRPr="004C5DA8" w:rsidRDefault="00C442B1" w:rsidP="00E32BE3">
      <w:pPr>
        <w:pStyle w:val="Tekstas"/>
        <w:spacing w:before="0" w:after="0"/>
        <w:ind w:firstLine="1134"/>
        <w:rPr>
          <w:b/>
          <w:spacing w:val="30"/>
          <w:szCs w:val="24"/>
        </w:rPr>
      </w:pPr>
      <w:r w:rsidRPr="004C5DA8">
        <w:rPr>
          <w:b/>
          <w:spacing w:val="30"/>
          <w:szCs w:val="24"/>
        </w:rPr>
        <w:t>n u s t a t ė :</w:t>
      </w:r>
    </w:p>
    <w:p w14:paraId="09FA29DE" w14:textId="77777777" w:rsidR="004C5DA8" w:rsidRDefault="004C5DA8" w:rsidP="00E32BE3">
      <w:pPr>
        <w:pStyle w:val="Tekstas"/>
        <w:spacing w:before="0" w:after="0"/>
        <w:ind w:firstLine="1134"/>
        <w:rPr>
          <w:spacing w:val="30"/>
          <w:szCs w:val="24"/>
        </w:rPr>
      </w:pPr>
    </w:p>
    <w:p w14:paraId="02AD1F86" w14:textId="77777777" w:rsidR="00E336F0" w:rsidRDefault="00E336F0" w:rsidP="00E32BE3">
      <w:pPr>
        <w:pStyle w:val="Tekstas"/>
        <w:spacing w:before="0" w:after="0"/>
        <w:ind w:firstLine="1134"/>
        <w:rPr>
          <w:spacing w:val="30"/>
          <w:szCs w:val="24"/>
        </w:rPr>
      </w:pPr>
    </w:p>
    <w:p w14:paraId="46107F3D" w14:textId="728C9C8F" w:rsidR="00E336F0" w:rsidRDefault="00E336F0" w:rsidP="00343DC5">
      <w:pPr>
        <w:shd w:val="clear" w:color="auto" w:fill="FFFFFF"/>
        <w:ind w:firstLine="1077"/>
        <w:jc w:val="both"/>
        <w:rPr>
          <w:sz w:val="24"/>
          <w:szCs w:val="24"/>
        </w:rPr>
      </w:pPr>
      <w:r>
        <w:rPr>
          <w:sz w:val="24"/>
          <w:szCs w:val="24"/>
        </w:rPr>
        <w:t>Teisėjų etikos ir drausmė</w:t>
      </w:r>
      <w:r w:rsidR="003002C0">
        <w:rPr>
          <w:sz w:val="24"/>
          <w:szCs w:val="24"/>
        </w:rPr>
        <w:t>s komisija</w:t>
      </w:r>
      <w:r>
        <w:rPr>
          <w:sz w:val="24"/>
          <w:szCs w:val="24"/>
        </w:rPr>
        <w:t xml:space="preserve"> </w:t>
      </w:r>
      <w:r w:rsidR="0058706E">
        <w:rPr>
          <w:sz w:val="24"/>
          <w:szCs w:val="24"/>
        </w:rPr>
        <w:t xml:space="preserve">(toliau </w:t>
      </w:r>
      <w:r w:rsidR="00DE3CD6">
        <w:rPr>
          <w:sz w:val="24"/>
          <w:szCs w:val="24"/>
        </w:rPr>
        <w:t xml:space="preserve">– </w:t>
      </w:r>
      <w:r w:rsidR="0058706E">
        <w:rPr>
          <w:sz w:val="24"/>
          <w:szCs w:val="24"/>
        </w:rPr>
        <w:t xml:space="preserve">ir Komisija) </w:t>
      </w:r>
      <w:r w:rsidR="0058706E" w:rsidRPr="004C5DA8">
        <w:rPr>
          <w:sz w:val="24"/>
          <w:szCs w:val="24"/>
        </w:rPr>
        <w:t>2017</w:t>
      </w:r>
      <w:r w:rsidR="003002C0" w:rsidRPr="004C5DA8">
        <w:rPr>
          <w:sz w:val="24"/>
          <w:szCs w:val="24"/>
        </w:rPr>
        <w:t xml:space="preserve"> m. </w:t>
      </w:r>
      <w:r w:rsidR="0058706E" w:rsidRPr="004C5DA8">
        <w:rPr>
          <w:sz w:val="24"/>
          <w:szCs w:val="24"/>
        </w:rPr>
        <w:t xml:space="preserve">gruodžio 18 </w:t>
      </w:r>
      <w:r w:rsidR="003002C0" w:rsidRPr="004C5DA8">
        <w:rPr>
          <w:sz w:val="24"/>
          <w:szCs w:val="24"/>
        </w:rPr>
        <w:t>d.</w:t>
      </w:r>
      <w:r w:rsidR="00715261" w:rsidRPr="004C5DA8">
        <w:rPr>
          <w:sz w:val="24"/>
          <w:szCs w:val="24"/>
        </w:rPr>
        <w:t xml:space="preserve"> (reg. Nr. 16P-282</w:t>
      </w:r>
      <w:r w:rsidR="002B1D56" w:rsidRPr="004C5DA8">
        <w:rPr>
          <w:sz w:val="24"/>
          <w:szCs w:val="24"/>
        </w:rPr>
        <w:t>)</w:t>
      </w:r>
      <w:r w:rsidR="003002C0" w:rsidRPr="004C5DA8">
        <w:rPr>
          <w:sz w:val="24"/>
          <w:szCs w:val="24"/>
        </w:rPr>
        <w:t xml:space="preserve"> </w:t>
      </w:r>
      <w:r w:rsidR="003002C0">
        <w:rPr>
          <w:sz w:val="24"/>
          <w:szCs w:val="24"/>
        </w:rPr>
        <w:t>gavo</w:t>
      </w:r>
      <w:r w:rsidR="0058706E" w:rsidRPr="0058706E">
        <w:rPr>
          <w:szCs w:val="24"/>
        </w:rPr>
        <w:t xml:space="preserve"> </w:t>
      </w:r>
      <w:r w:rsidR="0058706E" w:rsidRPr="0058706E">
        <w:rPr>
          <w:sz w:val="24"/>
          <w:szCs w:val="24"/>
        </w:rPr>
        <w:t>Kauno apylinkės teismo pirmininko teikimą</w:t>
      </w:r>
      <w:r w:rsidR="0058706E">
        <w:rPr>
          <w:sz w:val="24"/>
          <w:szCs w:val="24"/>
        </w:rPr>
        <w:t xml:space="preserve"> (toliau – Teikimas)</w:t>
      </w:r>
      <w:r w:rsidR="00715261">
        <w:rPr>
          <w:sz w:val="24"/>
          <w:szCs w:val="24"/>
        </w:rPr>
        <w:t xml:space="preserve"> dėl d</w:t>
      </w:r>
      <w:r w:rsidR="00474D78">
        <w:rPr>
          <w:sz w:val="24"/>
          <w:szCs w:val="24"/>
        </w:rPr>
        <w:t xml:space="preserve">rausmės bylos teisėjams A. R. ir L. K. </w:t>
      </w:r>
      <w:r w:rsidR="003002C0">
        <w:rPr>
          <w:sz w:val="24"/>
          <w:szCs w:val="24"/>
        </w:rPr>
        <w:t xml:space="preserve">iškėlimo. </w:t>
      </w:r>
    </w:p>
    <w:p w14:paraId="2E35C110" w14:textId="77777777" w:rsidR="00E04C9A" w:rsidRDefault="00A36815" w:rsidP="00B67B3F">
      <w:pPr>
        <w:pStyle w:val="Sraopastraipa"/>
        <w:widowControl w:val="0"/>
        <w:autoSpaceDE w:val="0"/>
        <w:autoSpaceDN w:val="0"/>
        <w:adjustRightInd w:val="0"/>
        <w:ind w:left="0" w:firstLine="1077"/>
      </w:pPr>
      <w:r>
        <w:t>Kauno apylinkės teismo pirmininko 2017 m. rugsėjo 28 d. įsakymu Nr. V-253 pirmininko pavaduotojui baudžiamosioms byloms buvo pavesta nustatyti priežastis, dėl kurių baudžiamojoje byloje Nr. 1-182-667/2017 neįvyko teisiamieji posėdžiai, ar šios bylos nagrinėjime dalyvauja atsarginis teisėjas, ar organizuojant šios bylos nagrinėjimą buvo imtasi visų priemonių, kad teismo procesas nebūtų vilkinamas ir pavesta nustatyti, ar pagal tikslinio patikr</w:t>
      </w:r>
      <w:r w:rsidR="006F79CC">
        <w:t>inimo metu nustatytus faktus tei</w:t>
      </w:r>
      <w:r>
        <w:t xml:space="preserve">sėjų veiksmuose (neveikime) nėra Teisėjų etikos kodekso pažeidimo. </w:t>
      </w:r>
    </w:p>
    <w:p w14:paraId="0F6E386E" w14:textId="091A92D3" w:rsidR="00B67B3F" w:rsidRDefault="00A36815" w:rsidP="00B67B3F">
      <w:pPr>
        <w:pStyle w:val="Sraopastraipa"/>
        <w:widowControl w:val="0"/>
        <w:autoSpaceDE w:val="0"/>
        <w:autoSpaceDN w:val="0"/>
        <w:adjustRightInd w:val="0"/>
        <w:ind w:left="0" w:firstLine="1077"/>
      </w:pPr>
      <w:r>
        <w:t>Teismo pirmininko pavaduotojas baudžiamosioms byloms 2017 m. gruodžio 1 d. tikslinio patikrinimo akte nurodė, kad baudžiamoji byla Nr. 1-182-667-/2017 Kauno apylinkės teisme gauta dar 2015 m. rugsėjo 15 d. ir teikimo pateikim</w:t>
      </w:r>
      <w:r w:rsidR="006F79CC">
        <w:t>o datai dar buvo neišnagrinėta.</w:t>
      </w:r>
      <w:r>
        <w:t xml:space="preserve"> Bylos nagrinėjimui 2015 m. spalio 22 d. buvo sudaryta teisėjų kolegija (kolegijos pirmininkė – </w:t>
      </w:r>
      <w:r w:rsidR="00474D78">
        <w:t xml:space="preserve"> teisėja O. G.</w:t>
      </w:r>
      <w:r w:rsidR="00720A2E">
        <w:t>, kolegijos nariai – teisėjai</w:t>
      </w:r>
      <w:r w:rsidR="00474D78">
        <w:t xml:space="preserve"> A. V. ir R. M.</w:t>
      </w:r>
      <w:r>
        <w:t>). 2016 m. kovo 14 d. ši byla buvo pripažinta nagrinėtina greičiau, 2016 m. sausio 26 d. pasikeitė kolegijos sudėtis, nes viet</w:t>
      </w:r>
      <w:r w:rsidR="004B3E7D">
        <w:t>oje kolegijos pirmininkės O.</w:t>
      </w:r>
      <w:r w:rsidR="0090109F">
        <w:t xml:space="preserve"> G</w:t>
      </w:r>
      <w:r w:rsidR="004B3E7D">
        <w:t>.</w:t>
      </w:r>
      <w:r w:rsidR="0090109F">
        <w:t xml:space="preserve"> kolegijos  pirmininku </w:t>
      </w:r>
      <w:r w:rsidR="004B3E7D">
        <w:t>buvo paskirtas teisėjas A. R.</w:t>
      </w:r>
    </w:p>
    <w:p w14:paraId="29D5232D" w14:textId="123EACDD" w:rsidR="00E04C9A" w:rsidRDefault="0090109F" w:rsidP="00B67B3F">
      <w:pPr>
        <w:pStyle w:val="Sraopastraipa"/>
        <w:widowControl w:val="0"/>
        <w:autoSpaceDE w:val="0"/>
        <w:autoSpaceDN w:val="0"/>
        <w:adjustRightInd w:val="0"/>
        <w:ind w:left="0" w:firstLine="1077"/>
      </w:pPr>
      <w:r>
        <w:t>Teikime nurodyta, kad</w:t>
      </w:r>
      <w:r w:rsidR="009C79A7">
        <w:t xml:space="preserve"> patikrinimo metu nustatyta, jog</w:t>
      </w:r>
      <w:r>
        <w:t xml:space="preserve"> didžioji dalis teisiamųjų posėdžių šioje byloje neįvyko dėl svarbių priežasčių – kaltinamųjų, jų gynėjų, nukentėjusiosios atstovų neatvykimo dėl ligos, atost</w:t>
      </w:r>
      <w:r w:rsidR="006F79CC">
        <w:t xml:space="preserve">ogų, gynėjų pasikeitimo, teisėjų </w:t>
      </w:r>
      <w:r>
        <w:t>ligos ir užimtumo. Teikime akcentuojama, kad 2017 m. rugpjūčio 29 d. ir 2017 m. rugsėjo 21 d. turėję įvykti teisiamieji posėdžiai neįvyko dėl priežasties, kuri nėra svarbi, t</w:t>
      </w:r>
      <w:r w:rsidR="00F148BE">
        <w:t xml:space="preserve"> </w:t>
      </w:r>
      <w:r>
        <w:t>.y. jie neįvyko dėl kolegijos nario teisėjo R. M</w:t>
      </w:r>
      <w:r w:rsidR="004B3E7D">
        <w:t>.</w:t>
      </w:r>
      <w:r w:rsidR="009C79A7">
        <w:t xml:space="preserve"> nedarbingumo ir </w:t>
      </w:r>
      <w:r w:rsidR="009C79A7">
        <w:lastRenderedPageBreak/>
        <w:t>atostogų. K</w:t>
      </w:r>
      <w:r>
        <w:t>adangi kolegijos pirmininkui</w:t>
      </w:r>
      <w:r w:rsidR="009C79A7">
        <w:t xml:space="preserve"> teisėjui</w:t>
      </w:r>
      <w:r w:rsidR="004B3E7D">
        <w:t xml:space="preserve"> A. R.</w:t>
      </w:r>
      <w:r>
        <w:t xml:space="preserve"> buvo žinoma apie</w:t>
      </w:r>
      <w:r w:rsidR="004B3E7D">
        <w:t xml:space="preserve"> besitęsiantį kolegos R. M.</w:t>
      </w:r>
      <w:r>
        <w:t xml:space="preserve"> nedarbingumą bei po nedarbingumo planuojamas atostogas, todėl paskirta </w:t>
      </w:r>
      <w:r w:rsidR="004B3E7D">
        <w:t xml:space="preserve">atsarginė teisėja L. K. </w:t>
      </w:r>
      <w:r w:rsidR="009C79A7">
        <w:t xml:space="preserve">buvo </w:t>
      </w:r>
      <w:r>
        <w:t>nepagrįstai neįtraukta į teisėjų kolegijos darbą vietoje negalėjusio dalyvauti procese kolegijos nario teisėjo</w:t>
      </w:r>
      <w:r w:rsidR="004B3E7D">
        <w:t xml:space="preserve"> R. M.</w:t>
      </w:r>
      <w:r>
        <w:t xml:space="preserve"> Teikime taip pat nurodoma, kad 2017 m. rugpjūčio 29 d. teisiamojo posėdžio pertrauka buvo paskelbta nepagrįstai</w:t>
      </w:r>
      <w:r w:rsidR="002E2558">
        <w:t>, taip pat nepagrįstai atšauktas 2017 m. rugsėjo 21 d. teisiamasis posėdis, kadangi šiuose posėdžiuose į kolegijos darbą nebuvo įtraukta</w:t>
      </w:r>
      <w:r w:rsidR="004B3E7D">
        <w:t xml:space="preserve"> atsarginė teisėja L. K</w:t>
      </w:r>
      <w:r w:rsidR="002E2558">
        <w:t>. Teikime išreiškiama nuomonė, kad bylos nagrinėjimas buvo organizuotas netinkamai, nebuvo imtasi visų priemonių, kad teismo procesas nebūtų vilkinamas, todėl tiek kolegijos pir</w:t>
      </w:r>
      <w:r w:rsidR="004B3E7D">
        <w:t>mininkas teisėjas A. R.</w:t>
      </w:r>
      <w:r w:rsidR="002E2558">
        <w:t xml:space="preserve">, </w:t>
      </w:r>
      <w:r w:rsidR="006F79CC">
        <w:t>tiek atsarginė teisėja</w:t>
      </w:r>
      <w:r w:rsidR="009C79A7">
        <w:t>, kaip nurodoma teikime,</w:t>
      </w:r>
      <w:r w:rsidR="006F79CC">
        <w:t xml:space="preserve"> pažeidė T</w:t>
      </w:r>
      <w:r w:rsidR="002E2558">
        <w:t>eisėjų  etikos kodekso 15 straipsnyje įtvirtintą teisėjo pareigingumo principą.</w:t>
      </w:r>
      <w:r w:rsidR="00F148BE">
        <w:t xml:space="preserve"> </w:t>
      </w:r>
    </w:p>
    <w:p w14:paraId="7CC3EFD5" w14:textId="4D56A539" w:rsidR="00E04C9A" w:rsidRDefault="00F148BE" w:rsidP="00E04C9A">
      <w:pPr>
        <w:pStyle w:val="Sraopastraipa"/>
        <w:widowControl w:val="0"/>
        <w:autoSpaceDE w:val="0"/>
        <w:autoSpaceDN w:val="0"/>
        <w:adjustRightInd w:val="0"/>
        <w:ind w:left="0" w:firstLine="1077"/>
      </w:pPr>
      <w:r>
        <w:t>Teikime taip pat atkreipiamas dėmesys,</w:t>
      </w:r>
      <w:r w:rsidR="004B3E7D">
        <w:t xml:space="preserve"> kad dėl teisėjo A. R.</w:t>
      </w:r>
      <w:r>
        <w:t>, kaip kolegijos pirmininko, netinkamo bylos nagrinėjimo organizavimo, atsarginės teisėjo</w:t>
      </w:r>
      <w:r w:rsidR="006F79CC">
        <w:t>s</w:t>
      </w:r>
      <w:r>
        <w:t xml:space="preserve"> neįtraukimo į bylos nagrinė</w:t>
      </w:r>
      <w:r w:rsidR="004B3E7D">
        <w:t xml:space="preserve">jimą, o teisėjai L. K. </w:t>
      </w:r>
      <w:r>
        <w:t xml:space="preserve">net du kartus nepakeitus dėl ilgalaikės ligos </w:t>
      </w:r>
      <w:r w:rsidR="009C79A7">
        <w:t>pasitraukusio  kolegijos nario,</w:t>
      </w:r>
      <w:r>
        <w:t xml:space="preserve"> t.</w:t>
      </w:r>
      <w:r w:rsidR="00C86930">
        <w:t xml:space="preserve"> </w:t>
      </w:r>
      <w:r w:rsidR="009C79A7">
        <w:t>y. dėl šių teisėjų neveikimo</w:t>
      </w:r>
      <w:r>
        <w:t xml:space="preserve"> ir pareigingumo stokos baudžiamosios bylos nagrinėjimas buvo nepagrįstai užtęstas. Vertindamas kilusias pasekmes, teismo pirmininkas pažymi, kad dėl teisėjų veiksmų pailgėjo bendra rezonansinės bylos nagrinėjimo trukmė, </w:t>
      </w:r>
      <w:r w:rsidR="006F79CC">
        <w:t xml:space="preserve">o </w:t>
      </w:r>
      <w:r>
        <w:t>nepagrįstai nenagrinėjus bylos net dviejuose teisiamuosiuose posėdžiuose buvo pakirstas pasitikėjimas teisėjais ir visa teismų sistema, buvo tyčia ignoruojamos Baudžiamojo proceso kodekso 222 straipsnio nuostatos. Taip pat teikime nurodoma, kad Kauno apylinkės teismo pirmininkas 2017 m. vasario 1 d. teikimu kreipėsi į Komisiją dėl neeilinio t</w:t>
      </w:r>
      <w:r w:rsidR="004B3E7D">
        <w:t>eisėjos L. K.</w:t>
      </w:r>
      <w:r>
        <w:t xml:space="preserve">  vertinimo</w:t>
      </w:r>
      <w:r w:rsidR="00C86930">
        <w:t>, o Komisijos 2017 m. kovo 13 d. išvadoje Nr. 48-42-(7.4.8) buvo konstatu</w:t>
      </w:r>
      <w:r w:rsidR="004B3E7D">
        <w:t xml:space="preserve">ota, kad teisėja L. K. </w:t>
      </w:r>
      <w:r w:rsidR="00C86930">
        <w:t xml:space="preserve">profesinė veikla ir asmeninės savybės tik minimaliai atitinka Teismų įstatyme, Teisėjų etikos kodekse bei kituose teisės aktuose nustatytus reikalavimus ir rekomendavo teismo pirmininkui taikyti vidinio administravimo priemones, atlikti tikslinį teisėjos veiklos patikrinimą ir spręsti dėl teikimo atlikti pakartotinį </w:t>
      </w:r>
      <w:r w:rsidR="004B3E7D">
        <w:t>neeilinį teisėjos L. K.</w:t>
      </w:r>
      <w:r w:rsidR="00C86930">
        <w:t xml:space="preserve"> veiklos vertinimą arba dėl teikimo dėl drausmės bylos teisėjai iškėlimo. Teismo pirmininko vertinimu, dar net neatlikus kompleksinio teisėjos veiklo</w:t>
      </w:r>
      <w:r w:rsidR="00295DE5">
        <w:t>s už visus 2017 m. patikrinimo, egzistuoja</w:t>
      </w:r>
      <w:r w:rsidR="00C86930">
        <w:t xml:space="preserve"> pa</w:t>
      </w:r>
      <w:r w:rsidR="004B3E7D">
        <w:t xml:space="preserve">grindas teisėjai l. K. </w:t>
      </w:r>
      <w:r w:rsidR="00C86930">
        <w:t xml:space="preserve">iškelti drausmės bylą dėl pareigų neatlikimo baudžiamojoje byloje Nr. 1-182-667/2017. </w:t>
      </w:r>
    </w:p>
    <w:p w14:paraId="2306E7DF" w14:textId="7F570235" w:rsidR="0090109F" w:rsidRDefault="00C86930" w:rsidP="00E04C9A">
      <w:pPr>
        <w:pStyle w:val="Sraopastraipa"/>
        <w:widowControl w:val="0"/>
        <w:autoSpaceDE w:val="0"/>
        <w:autoSpaceDN w:val="0"/>
        <w:adjustRightInd w:val="0"/>
        <w:ind w:left="0" w:firstLine="1077"/>
      </w:pPr>
      <w:r>
        <w:t xml:space="preserve">Taip pat </w:t>
      </w:r>
      <w:r w:rsidR="00ED7EA4">
        <w:t>teikime api</w:t>
      </w:r>
      <w:r w:rsidR="004B3E7D">
        <w:t>būdinama teisėjo A. R.</w:t>
      </w:r>
      <w:r w:rsidR="00ED7EA4">
        <w:t xml:space="preserve"> veikla, nurodoma, kad teisėjo baudžiamųjų bylų nagrinėjimo trukmė yra ženkliai ilgesnė nei vidutinė šalies apylinkės teismų teisėjų baudžiamųjų bylų nagrinėjimo </w:t>
      </w:r>
      <w:r w:rsidR="00B9688F">
        <w:t>trukmė, k</w:t>
      </w:r>
      <w:r w:rsidR="004B3E7D">
        <w:t>ad žemas teisėjo A. R.</w:t>
      </w:r>
      <w:r w:rsidR="00B9688F">
        <w:t xml:space="preserve"> nuosprendžių stabilumas, Komisijos išvados surašymo metu teisėjas turėjo net 11 bylų, kurių nagrinėjimas užtr</w:t>
      </w:r>
      <w:r w:rsidR="00295DE5">
        <w:t>uko daugiau kaip 1 metus, nurodomi kiti teisėjo veiklos trūkumai. Teismo pirmininko vertinimu, šie trūkumai</w:t>
      </w:r>
      <w:r w:rsidR="00B9688F">
        <w:t xml:space="preserve"> bendrame kontekste su teisėjo pareigų neatlikimu baudžiamojoje byloje Nr. 1-182-667/2017</w:t>
      </w:r>
      <w:r w:rsidR="00295DE5">
        <w:t xml:space="preserve"> rodo, jog</w:t>
      </w:r>
      <w:r w:rsidR="00B9688F">
        <w:t xml:space="preserve"> egzistuoja pakankamas pagrindas </w:t>
      </w:r>
      <w:r w:rsidR="004B3E7D">
        <w:t xml:space="preserve">siūlyti teisėjui A. R. </w:t>
      </w:r>
      <w:r w:rsidR="00B9688F">
        <w:t xml:space="preserve">iškelti drausmės bylą. </w:t>
      </w:r>
    </w:p>
    <w:p w14:paraId="44E06611" w14:textId="6F05ECC3" w:rsidR="00E04C9A" w:rsidRDefault="004B3E7D" w:rsidP="00C23A41">
      <w:pPr>
        <w:pStyle w:val="Sraopastraipa"/>
        <w:widowControl w:val="0"/>
        <w:autoSpaceDE w:val="0"/>
        <w:autoSpaceDN w:val="0"/>
        <w:adjustRightInd w:val="0"/>
        <w:ind w:left="0" w:firstLine="1077"/>
      </w:pPr>
      <w:r>
        <w:t>Teisėjas A. R.</w:t>
      </w:r>
      <w:r w:rsidR="00B9688F">
        <w:t xml:space="preserve"> Komisijos posėdyje nedalyvavo, informavo </w:t>
      </w:r>
      <w:r w:rsidR="00295DE5">
        <w:t xml:space="preserve">komisiją </w:t>
      </w:r>
      <w:r w:rsidR="00B9688F">
        <w:t xml:space="preserve">elektroniniu laišku, kad </w:t>
      </w:r>
      <w:r w:rsidR="00295DE5">
        <w:t>posėdyje negali dalyvauti</w:t>
      </w:r>
      <w:r w:rsidR="00B9688F">
        <w:t xml:space="preserve"> </w:t>
      </w:r>
      <w:r w:rsidR="00295DE5">
        <w:t xml:space="preserve">dėl ligos. </w:t>
      </w:r>
      <w:r w:rsidR="00B9688F">
        <w:t xml:space="preserve">Komisijai 2018 m. kovo 22 d. pateiktame paaiškinime (reg. Nr. 16P-90) </w:t>
      </w:r>
      <w:r w:rsidR="00295DE5">
        <w:t xml:space="preserve">teisėjas </w:t>
      </w:r>
      <w:r w:rsidR="00C002BB">
        <w:t xml:space="preserve">pateikė baudžiamosios bylos Nr. 1-92-667/2018 nagrinėjimo proceso aprašą, iš kurio matyti, kad </w:t>
      </w:r>
      <w:r w:rsidR="00B9688F">
        <w:t>2015 m. rugsėjo 14 baudžiamoji byla Nr. 1-92-667/2018 buvo gauta Kauno</w:t>
      </w:r>
      <w:r w:rsidR="00C002BB">
        <w:t xml:space="preserve"> apylinkės teisme</w:t>
      </w:r>
      <w:r w:rsidR="00B9688F">
        <w:t>, by</w:t>
      </w:r>
      <w:r>
        <w:t>la buvo paskirta teisėjai O. G.</w:t>
      </w:r>
      <w:r w:rsidR="00C002BB">
        <w:t xml:space="preserve"> byloje procesiniai veiksmai buvo atliekami, 201</w:t>
      </w:r>
      <w:r w:rsidR="00F569BC">
        <w:t>5 m. spalio 22</w:t>
      </w:r>
      <w:r w:rsidR="006F79CC">
        <w:t xml:space="preserve"> </w:t>
      </w:r>
      <w:r w:rsidR="00F569BC">
        <w:t>d.</w:t>
      </w:r>
      <w:r w:rsidR="006F79CC">
        <w:t xml:space="preserve"> </w:t>
      </w:r>
      <w:r w:rsidR="0079465F">
        <w:t>Kauno apylinkės t</w:t>
      </w:r>
      <w:r>
        <w:t>eismo pirmininkės L. Ž.</w:t>
      </w:r>
      <w:r w:rsidR="0079465F">
        <w:t xml:space="preserve"> įsakymu buvo sudaryta teisėjų kol</w:t>
      </w:r>
      <w:r>
        <w:t>egija, kurią sudarė O. G.</w:t>
      </w:r>
      <w:r w:rsidR="007012BF">
        <w:t>, A. V. ir R. M.</w:t>
      </w:r>
      <w:r w:rsidR="0079465F">
        <w:t xml:space="preserve">. </w:t>
      </w:r>
      <w:r w:rsidR="00F569BC">
        <w:t>2016 m. sausio 11 d. įsakymu Nr. V-1</w:t>
      </w:r>
      <w:r w:rsidR="002A38FD">
        <w:t>0</w:t>
      </w:r>
      <w:r w:rsidR="00295DE5">
        <w:t xml:space="preserve"> byloje </w:t>
      </w:r>
      <w:r w:rsidR="002A38FD">
        <w:t>paskirtas atsarginis teisėjas</w:t>
      </w:r>
      <w:r w:rsidR="007012BF">
        <w:t xml:space="preserve"> - teisėja L. K.</w:t>
      </w:r>
      <w:r w:rsidR="00F569BC">
        <w:t xml:space="preserve">. </w:t>
      </w:r>
      <w:r w:rsidR="007012BF">
        <w:t xml:space="preserve">Teisėjui A. R. </w:t>
      </w:r>
      <w:r w:rsidR="00E04C9A">
        <w:t xml:space="preserve"> minėta</w:t>
      </w:r>
      <w:r w:rsidR="0079465F">
        <w:t xml:space="preserve"> byla buvo</w:t>
      </w:r>
      <w:r w:rsidR="00295DE5">
        <w:t xml:space="preserve"> paskirta</w:t>
      </w:r>
      <w:r w:rsidR="0079465F">
        <w:t xml:space="preserve"> 2016 m. sausio 26 d., kuomet teisėja, k</w:t>
      </w:r>
      <w:r w:rsidR="007012BF">
        <w:t>olegijos pirmininkė O. G.</w:t>
      </w:r>
      <w:r w:rsidR="0079465F">
        <w:t xml:space="preserve"> buvo perkelta į kitą </w:t>
      </w:r>
      <w:r w:rsidR="007012BF">
        <w:t>teismą. Teisėjas A. R.</w:t>
      </w:r>
      <w:r w:rsidR="0079465F">
        <w:t xml:space="preserve"> kaip kolegijos pirmininkas, dėl užimtumo kitose bylose pr</w:t>
      </w:r>
      <w:r w:rsidR="00F569BC">
        <w:t>adėjo nagrinėti bylą iš esmės 2</w:t>
      </w:r>
      <w:r w:rsidR="00C23A41">
        <w:t>016 m. kovo 2 d.: buvo sprendžiami prašymai, pagarsintas kaltinamasis aktas, apklausiami asmenys. 2016-03-10 posėdis nevyko dėl L</w:t>
      </w:r>
      <w:r w:rsidR="00B56A86">
        <w:t xml:space="preserve"> </w:t>
      </w:r>
      <w:r w:rsidR="007012BF">
        <w:t>.K.</w:t>
      </w:r>
      <w:r w:rsidR="00C23A41">
        <w:t xml:space="preserve"> užimtumo kitoje byloje. Kolegijos pirmininkas 2016-03-18 kreipėsi dėl bylos pripažinimo greičiau nagrinėtina. T</w:t>
      </w:r>
      <w:r w:rsidR="0079465F">
        <w:t>eismas iki 2017 m. teisėjų vasaros atostogų (2017 m. birželio 2 d. posėdžio</w:t>
      </w:r>
      <w:r w:rsidR="00E04C9A">
        <w:t>)</w:t>
      </w:r>
      <w:r w:rsidR="0079465F">
        <w:t xml:space="preserve"> baigė įrodymų tyrimą, pagarsino bylos medžiagą ir po atostogų paskirtose teismo posėdžiuose 2017 m. rugpjūčio 29 d., 2017 m. rugsėjo 21 d. ir 2017 m. spalio 4 d. numatė klausytis </w:t>
      </w:r>
      <w:r w:rsidR="00C800EC">
        <w:t>baigiamųjų k</w:t>
      </w:r>
      <w:r w:rsidR="0079465F">
        <w:t>a</w:t>
      </w:r>
      <w:r w:rsidR="00C800EC">
        <w:t>l</w:t>
      </w:r>
      <w:r w:rsidR="0079465F">
        <w:t>bų, nurodė proc</w:t>
      </w:r>
      <w:r w:rsidR="00C800EC">
        <w:t>e</w:t>
      </w:r>
      <w:r w:rsidR="0079465F">
        <w:t xml:space="preserve">so šalims po atostogų būti pasiruošusiems jas sakyti. </w:t>
      </w:r>
    </w:p>
    <w:p w14:paraId="099A2B72" w14:textId="43AFD1F0" w:rsidR="00E04C9A" w:rsidRDefault="00720A2E" w:rsidP="00C23A41">
      <w:pPr>
        <w:pStyle w:val="Sraopastraipa"/>
        <w:widowControl w:val="0"/>
        <w:autoSpaceDE w:val="0"/>
        <w:autoSpaceDN w:val="0"/>
        <w:adjustRightInd w:val="0"/>
        <w:ind w:left="0" w:firstLine="1077"/>
      </w:pPr>
      <w:r>
        <w:t>Teisėjas</w:t>
      </w:r>
      <w:r w:rsidR="00E04C9A">
        <w:t xml:space="preserve"> A.</w:t>
      </w:r>
      <w:r w:rsidR="00B56A86">
        <w:t xml:space="preserve"> </w:t>
      </w:r>
      <w:r w:rsidR="007012BF">
        <w:t>R.</w:t>
      </w:r>
      <w:r w:rsidR="00E04C9A">
        <w:t xml:space="preserve"> paaiškinimuose nurodo</w:t>
      </w:r>
      <w:r>
        <w:t>, kad grįžus teisėjams po atostogų, byla turėjo</w:t>
      </w:r>
      <w:r w:rsidR="00E04C9A">
        <w:t xml:space="preserve"> būti</w:t>
      </w:r>
      <w:r>
        <w:t xml:space="preserve"> nagrinėjama iš anksto paskirtame posėdyje</w:t>
      </w:r>
      <w:r w:rsidR="00C800EC">
        <w:t xml:space="preserve"> 2017 m. rugpjūčio 29 d., tačiau byla nebuvo nagrinėjama, </w:t>
      </w:r>
      <w:r w:rsidR="00C800EC">
        <w:lastRenderedPageBreak/>
        <w:t>nes posėdyje dėl  nedarbingumo ir atostogų negalėj</w:t>
      </w:r>
      <w:r w:rsidR="007012BF">
        <w:t>o dalyvauti teisėjas R. M.</w:t>
      </w:r>
      <w:r w:rsidR="00C800EC">
        <w:t xml:space="preserve"> 2017 m. rugpjūčio 29 d. posėdyje</w:t>
      </w:r>
      <w:r w:rsidR="00E04C9A">
        <w:t>,</w:t>
      </w:r>
      <w:r w:rsidR="00C800EC">
        <w:t xml:space="preserve"> nepilnos kolegijos nar</w:t>
      </w:r>
      <w:r w:rsidR="006F79CC">
        <w:t>ių</w:t>
      </w:r>
      <w:r w:rsidR="00E04C9A">
        <w:t xml:space="preserve"> -</w:t>
      </w:r>
      <w:r w:rsidR="007012BF">
        <w:t xml:space="preserve"> teisėjų A. R.</w:t>
      </w:r>
      <w:r w:rsidR="006F79CC">
        <w:t xml:space="preserve"> ir A.</w:t>
      </w:r>
      <w:r w:rsidR="007012BF">
        <w:t xml:space="preserve"> V.</w:t>
      </w:r>
      <w:r w:rsidR="00E04C9A">
        <w:t xml:space="preserve"> -</w:t>
      </w:r>
      <w:r w:rsidR="00C800EC">
        <w:t xml:space="preserve"> bendra nuomone, nepareiškus prieš</w:t>
      </w:r>
      <w:r w:rsidR="005102CD">
        <w:t>t</w:t>
      </w:r>
      <w:r w:rsidR="00C800EC">
        <w:t xml:space="preserve">aravimų nei prokurorui, nei kitiems proceso dalyviams, iš anksto paskirtas 2017 m. rugsėjo 21 d, posėdis buvo atšauktas, </w:t>
      </w:r>
      <w:r w:rsidR="007012BF">
        <w:t>o atsarginė teisėja L K.</w:t>
      </w:r>
      <w:r w:rsidR="00C800EC">
        <w:t xml:space="preserve"> į procesą neįstojo, nes tam nebuvo BPK 222 str. numatytų pagrindų (dėl pagrindų nebuvimo buvo domėtasi Vilniaus apygardos teismo praktika nagrinėjant Sausio 13</w:t>
      </w:r>
      <w:r w:rsidR="006F79CC">
        <w:t>- osios bylą</w:t>
      </w:r>
      <w:r w:rsidR="00E04C9A">
        <w:t>). D</w:t>
      </w:r>
      <w:r w:rsidR="00C800EC">
        <w:t>ėl nurodytų priežasčių, 2017 m. rugpjūčio 29 d. teismo posėdis neįvyk</w:t>
      </w:r>
      <w:r w:rsidR="009D616D">
        <w:t>o</w:t>
      </w:r>
      <w:r w:rsidR="005102CD">
        <w:t xml:space="preserve"> </w:t>
      </w:r>
      <w:r w:rsidR="009D616D">
        <w:t>- buvo perkeltas į anksčiau paskirtą 2017 m. spalio 4 d. posėdį, taip pat paskirti dar 2 nauji posėdžiai</w:t>
      </w:r>
      <w:r w:rsidR="00E04C9A">
        <w:t xml:space="preserve"> -</w:t>
      </w:r>
      <w:r w:rsidR="009D616D">
        <w:t xml:space="preserve"> 2017 m. spalio 11 d. ir 2017 m. lapkričio 6 d. </w:t>
      </w:r>
      <w:r w:rsidR="00E04C9A">
        <w:t>T</w:t>
      </w:r>
      <w:r w:rsidR="009D616D">
        <w:t xml:space="preserve">eisėjas </w:t>
      </w:r>
      <w:r w:rsidR="00E04C9A">
        <w:t xml:space="preserve">taip pat </w:t>
      </w:r>
      <w:r w:rsidR="009D616D">
        <w:t>nurodo, kad teisėj</w:t>
      </w:r>
      <w:r w:rsidR="005102CD">
        <w:t>a</w:t>
      </w:r>
      <w:r w:rsidR="007012BF">
        <w:t xml:space="preserve"> L. K.</w:t>
      </w:r>
      <w:r w:rsidR="00E04C9A">
        <w:t>,</w:t>
      </w:r>
      <w:r w:rsidR="009D616D">
        <w:t xml:space="preserve"> kaip atsarginė teisėja</w:t>
      </w:r>
      <w:r w:rsidR="00E04C9A">
        <w:t>,</w:t>
      </w:r>
      <w:r w:rsidR="009D616D">
        <w:t xml:space="preserve"> įstojo į procesą ir dalyvavo 2017 m. spalio 4 d. bei 2017 m. spalio 11 teismo posėdžiuose teisėjų kolegijos sudėtyje, nors buvo jau grįžęs teisėjas R. M</w:t>
      </w:r>
      <w:r w:rsidR="007012BF">
        <w:t>.</w:t>
      </w:r>
      <w:r w:rsidR="00E04C9A">
        <w:t>, tačiau</w:t>
      </w:r>
      <w:r w:rsidR="009D616D">
        <w:t xml:space="preserve"> teismo posėdžiai neįvyko 2017 m. spalio 4 d. bei spalio 11 </w:t>
      </w:r>
      <w:r w:rsidR="00E04C9A">
        <w:t>d., nes sirgo kaltinamoji.</w:t>
      </w:r>
      <w:r w:rsidR="006F79CC">
        <w:t xml:space="preserve"> </w:t>
      </w:r>
    </w:p>
    <w:p w14:paraId="6835B404" w14:textId="677FAB47" w:rsidR="00E6544C" w:rsidRDefault="006F79CC" w:rsidP="00E04C9A">
      <w:pPr>
        <w:pStyle w:val="Sraopastraipa"/>
        <w:widowControl w:val="0"/>
        <w:autoSpaceDE w:val="0"/>
        <w:autoSpaceDN w:val="0"/>
        <w:adjustRightInd w:val="0"/>
        <w:ind w:left="0" w:firstLine="1077"/>
      </w:pPr>
      <w:r>
        <w:t>T</w:t>
      </w:r>
      <w:r w:rsidR="009D616D">
        <w:t>eisėjas</w:t>
      </w:r>
      <w:r w:rsidR="00E04C9A">
        <w:t xml:space="preserve"> A.</w:t>
      </w:r>
      <w:r w:rsidR="00B56A86">
        <w:t xml:space="preserve"> </w:t>
      </w:r>
      <w:r w:rsidR="00F961C8">
        <w:t>R.</w:t>
      </w:r>
      <w:r w:rsidR="009D616D">
        <w:t xml:space="preserve"> be nurodytos baudžiamosios bylos </w:t>
      </w:r>
      <w:r w:rsidR="00E04C9A">
        <w:t>nagrinėjimo eigos taip pat</w:t>
      </w:r>
      <w:r w:rsidR="009D616D">
        <w:t xml:space="preserve"> nesutinka su teismo pirmininko vertinimu, kad jo kaip teisėjų kolegijos pirmininko netinkamais procesiniais veiksmais buvo vilkinamas bylos nagrinėjimas, jo elgesyje įžvelgtina profesionalumo stoka ir dėl ši</w:t>
      </w:r>
      <w:r w:rsidR="000F3018">
        <w:t>ų priežasčių teigiama, kad yra T</w:t>
      </w:r>
      <w:r w:rsidR="009D616D">
        <w:t>eisėjų etikos</w:t>
      </w:r>
      <w:r w:rsidR="000F3018">
        <w:t xml:space="preserve"> kodekso 15 straipsnyje</w:t>
      </w:r>
      <w:r>
        <w:t xml:space="preserve"> nustatyto pareigingumo principo pažeidimo požymiai. Teisėjas nurodo, kad jo nuomone,  BPK </w:t>
      </w:r>
      <w:r w:rsidR="00490845">
        <w:t xml:space="preserve">222 straipsnyje </w:t>
      </w:r>
      <w:r w:rsidR="00E04C9A">
        <w:t>numatytas atsarginis teisėjas byloje</w:t>
      </w:r>
      <w:r w:rsidR="00490845">
        <w:t xml:space="preserve"> į </w:t>
      </w:r>
      <w:r w:rsidR="000F3018">
        <w:t xml:space="preserve">pasitraukusio teisėjo vietą </w:t>
      </w:r>
      <w:r w:rsidR="00E04C9A">
        <w:t xml:space="preserve">stoja </w:t>
      </w:r>
      <w:r w:rsidR="000F3018">
        <w:t>tik tuo atveju, kai teisėjas išeina iš darbo, išvykst</w:t>
      </w:r>
      <w:r w:rsidR="00E04C9A">
        <w:t>a į ilgalaikę komandiruotę ir kitais</w:t>
      </w:r>
      <w:r w:rsidR="000F3018">
        <w:t xml:space="preserve"> ilgo nebuvimo darbe atvejais, o teisėjo trumpalaikis nedarbinguma</w:t>
      </w:r>
      <w:r w:rsidR="007F6A13">
        <w:t>s, atostogos, trumpalaikė koman</w:t>
      </w:r>
      <w:r w:rsidR="000F3018">
        <w:t>d</w:t>
      </w:r>
      <w:r w:rsidR="007F6A13">
        <w:t>i</w:t>
      </w:r>
      <w:r w:rsidR="000F3018">
        <w:t>ruotė ar dalyvavimas mokymuose nėra pagrindas stoti į procesą atsarginiam teisėjui. Be to, teisėjas paaiškinime pažymi, kad teikime inicijuo</w:t>
      </w:r>
      <w:r w:rsidR="00B834F5">
        <w:t>ti teikime</w:t>
      </w:r>
      <w:r w:rsidR="000F3018">
        <w:t xml:space="preserve"> nurodyti</w:t>
      </w:r>
      <w:r w:rsidR="00B834F5">
        <w:t xml:space="preserve"> tariami</w:t>
      </w:r>
      <w:r w:rsidR="000F3018">
        <w:t xml:space="preserve"> faktai dėl baudžiamosios bylos vilkinimo yra susiję su konkrečia procesine veikla nagrinėjant šią bylą ir su joje priimtais/ nepriimtais sprendimais dėl atsarginio teisėjo įstojimo. </w:t>
      </w:r>
      <w:r w:rsidR="00B834F5">
        <w:t>Taip pat pažymi</w:t>
      </w:r>
      <w:r w:rsidR="007F6A13">
        <w:t>, kad teismo pirmininkas, kurio iniciatyva buvo atliktas nurodytų aplinkybių tyrimas, neteisingai konstatavo bylos vilkinimo fak</w:t>
      </w:r>
      <w:r w:rsidR="00F961C8">
        <w:t xml:space="preserve">tą, dėl teisėjos L. K. </w:t>
      </w:r>
      <w:r w:rsidR="007F6A13">
        <w:t>neįstojimo į proce</w:t>
      </w:r>
      <w:r w:rsidR="00F961C8">
        <w:t xml:space="preserve">są susirgus teisėjui R. M. </w:t>
      </w:r>
      <w:r w:rsidR="00C23A41">
        <w:t>ir toks bylą nagrinėjančios teis</w:t>
      </w:r>
      <w:r w:rsidR="007F6A13">
        <w:t>ėjų kolegijos procesinių sprendimų ir veiksmų vertinimas per teisėtumo ir pagrįstumo prizmę yra tiesioginis kišimas</w:t>
      </w:r>
      <w:r w:rsidR="00B834F5">
        <w:t>is į teisingumo vykdymą bei</w:t>
      </w:r>
      <w:r w:rsidR="007F6A13">
        <w:t xml:space="preserve"> pažeidžia teismų</w:t>
      </w:r>
      <w:r>
        <w:t xml:space="preserve"> ir teisėjų nepriklausomumą. S</w:t>
      </w:r>
      <w:r w:rsidR="007F6A13">
        <w:t>avo teiginiams pagrįsti teisėjas nurodo Europos teisėjų tarybos kon</w:t>
      </w:r>
      <w:r w:rsidR="00276591">
        <w:t>sultacinę nuomonę Nr.3 (2002) ,,</w:t>
      </w:r>
      <w:r w:rsidR="007F6A13">
        <w:t>Dėl profesinio teisėjų elgesio, ypač etikos, teisėjo pareigoms netinkamo elgesio, ne</w:t>
      </w:r>
      <w:r w:rsidR="00276591">
        <w:t xml:space="preserve">šališkumo principų ir taisyklių“, kurių </w:t>
      </w:r>
      <w:r w:rsidR="007F6A13">
        <w:t>55 ir 60 punktuose esančios nuostatos suponuoja išvadą, kad teismų klaidos, nesvarbu, ar jos susijusios su teisingumo vykdymu arba teismo procesu, aiškinant ir/ar taikant teisės aktus, gali būti ištaisomos tik instancine tvark</w:t>
      </w:r>
      <w:r w:rsidR="009C5459">
        <w:t>a</w:t>
      </w:r>
      <w:r w:rsidR="00B834F5">
        <w:t>, o</w:t>
      </w:r>
      <w:r w:rsidR="007F6A13">
        <w:t xml:space="preserve"> drausminės nuobaudos skyrimas galimas tik už šiurkštų ir pasipiktinimą keliantį teisėjo</w:t>
      </w:r>
      <w:r w:rsidR="00B834F5">
        <w:t xml:space="preserve"> elgesį. Teisėjas nurodo</w:t>
      </w:r>
      <w:r w:rsidR="009C5459">
        <w:t xml:space="preserve">, kad BPK 222 str. nuostatas </w:t>
      </w:r>
      <w:r w:rsidR="007F6A13">
        <w:t>dėl atsarginio teisėjo įtraukimo taikė vadovaudamasis savo teisine sąmone bei logika, atsižvelgdamas į analogišką teismų praktiką Vilniaus apygardos teisme</w:t>
      </w:r>
      <w:r w:rsidR="009C5459">
        <w:t xml:space="preserve">, todėl nemano, kad padarė šiurkščius procesinius pažeidimus. </w:t>
      </w:r>
    </w:p>
    <w:p w14:paraId="3A97C030" w14:textId="18894863" w:rsidR="009C5459" w:rsidRDefault="00F961C8" w:rsidP="00B9688F">
      <w:pPr>
        <w:pStyle w:val="Sraopastraipa"/>
        <w:widowControl w:val="0"/>
        <w:autoSpaceDE w:val="0"/>
        <w:autoSpaceDN w:val="0"/>
        <w:adjustRightInd w:val="0"/>
        <w:ind w:left="0" w:firstLine="1077"/>
      </w:pPr>
      <w:r>
        <w:t>Teisėja L. K.</w:t>
      </w:r>
      <w:r w:rsidR="009C5459">
        <w:t xml:space="preserve"> patvirtino raštu Komisijai pateiktus paaiškinimus bei nurodė, kad atsargine teisėja baudžiamojo byloje buvo paskirta 2016 m. sausio 11 d. įsakymu Nr. V-10, visuose teismo posėdžiuose ka</w:t>
      </w:r>
      <w:r w:rsidR="00E310C4">
        <w:t xml:space="preserve">ip atsarginė teisėja dalyvavo (apie </w:t>
      </w:r>
      <w:r w:rsidR="009C5459">
        <w:t>tai pažymėta ir patikrinimo akte</w:t>
      </w:r>
      <w:r w:rsidR="00E310C4">
        <w:t>)</w:t>
      </w:r>
      <w:r w:rsidR="009C5459">
        <w:t>, todėl išvada, kad dėl jos nedalyvavimo (ar kaip pažymėta tikslinio patikrinimo akto projekte – jos užimtumo) neįvyko teisiamasis posėdis, yra visiškai nepagrįsta. Teisėja nurodo, kad atsarginis teisėjas neturi kompetencijos priimti sprendimo kada jam įstot</w:t>
      </w:r>
      <w:r w:rsidR="00276591">
        <w:t xml:space="preserve">i į procesą. Taip pat atkreipė </w:t>
      </w:r>
      <w:r w:rsidR="009C5459">
        <w:t>dėmesį, kad Kauno apylinkės teisme yra ypač reta praktika, jog nagrinėj</w:t>
      </w:r>
      <w:r w:rsidR="00490845">
        <w:t>an</w:t>
      </w:r>
      <w:r w:rsidR="00E310C4">
        <w:t>t baudžiamąją bylą būtų</w:t>
      </w:r>
      <w:r w:rsidR="009C5459">
        <w:t xml:space="preserve"> sudaroma teisėjų kolegija, todėl būdama atsargine teisėja ir anksčiau nesusidūrusi su panašia situacija, pasiteiravo pirmininko pavaduotoj</w:t>
      </w:r>
      <w:r>
        <w:t>o baudžiamosioms byloms R. R.</w:t>
      </w:r>
      <w:r w:rsidR="009C5459">
        <w:t xml:space="preserve"> apie įstojimą į procesą susirg</w:t>
      </w:r>
      <w:r>
        <w:t>us teisėjui R. M.</w:t>
      </w:r>
      <w:r w:rsidR="009C5459">
        <w:t>. Pavaduotojas</w:t>
      </w:r>
      <w:r w:rsidR="00E310C4">
        <w:t xml:space="preserve"> ją</w:t>
      </w:r>
      <w:r w:rsidR="009C5459">
        <w:t xml:space="preserve"> informavo, kad po atliktos operacijos tei</w:t>
      </w:r>
      <w:r w:rsidR="001E656C">
        <w:t>s</w:t>
      </w:r>
      <w:r>
        <w:t>ėjas R. M.</w:t>
      </w:r>
      <w:r w:rsidR="009C5459">
        <w:t xml:space="preserve"> bus</w:t>
      </w:r>
      <w:r w:rsidR="001E656C">
        <w:t xml:space="preserve"> gydomas reabilitacijoje, jokių nurody</w:t>
      </w:r>
      <w:r w:rsidR="00E310C4">
        <w:t>mų dėl įstojimo į procesą ji negavo</w:t>
      </w:r>
      <w:r w:rsidR="001E656C">
        <w:t>. Taip pat teisėja nurodo, kad kategoriškai nesutinka ne tik su teismo pirmininko pozicija patraukti ją drausminėn atsakomybėn dėl neįstojimo į pro</w:t>
      </w:r>
      <w:r w:rsidR="00E310C4">
        <w:t xml:space="preserve">cesą, bet ir dėl neigiamai </w:t>
      </w:r>
      <w:r w:rsidR="001E656C">
        <w:t xml:space="preserve">ją charakterizuojamų aplinkybių. Teisėja paaiškino, kad teikime nurodomos aplinkybės, kurios jau yra įvertintos atliekant teisėjos eilinį vertinimą 2016 m. bei 2017 m. atliekant neeilinį vertinimą. </w:t>
      </w:r>
    </w:p>
    <w:p w14:paraId="5224DC86" w14:textId="77777777" w:rsidR="001E656C" w:rsidRDefault="001E656C" w:rsidP="00B9688F">
      <w:pPr>
        <w:pStyle w:val="Sraopastraipa"/>
        <w:widowControl w:val="0"/>
        <w:autoSpaceDE w:val="0"/>
        <w:autoSpaceDN w:val="0"/>
        <w:adjustRightInd w:val="0"/>
        <w:ind w:left="0" w:firstLine="1077"/>
      </w:pPr>
    </w:p>
    <w:p w14:paraId="6B2CD3D9" w14:textId="1B6BF052" w:rsidR="001E656C" w:rsidRDefault="001E656C" w:rsidP="00B9688F">
      <w:pPr>
        <w:pStyle w:val="Sraopastraipa"/>
        <w:widowControl w:val="0"/>
        <w:autoSpaceDE w:val="0"/>
        <w:autoSpaceDN w:val="0"/>
        <w:adjustRightInd w:val="0"/>
        <w:ind w:left="0" w:firstLine="1077"/>
      </w:pPr>
      <w:r>
        <w:t>Drausmės byl</w:t>
      </w:r>
      <w:r w:rsidR="00F961C8">
        <w:t>ą kelti teisėjams A. R. ir L. K.</w:t>
      </w:r>
      <w:r>
        <w:t xml:space="preserve"> atsisakytina </w:t>
      </w:r>
    </w:p>
    <w:p w14:paraId="5759C254" w14:textId="77777777" w:rsidR="001E656C" w:rsidRDefault="001E656C" w:rsidP="00B9688F">
      <w:pPr>
        <w:pStyle w:val="Sraopastraipa"/>
        <w:widowControl w:val="0"/>
        <w:autoSpaceDE w:val="0"/>
        <w:autoSpaceDN w:val="0"/>
        <w:adjustRightInd w:val="0"/>
        <w:ind w:left="0" w:firstLine="1077"/>
      </w:pPr>
    </w:p>
    <w:p w14:paraId="052D79AD" w14:textId="77777777" w:rsidR="00297507" w:rsidRDefault="00297507" w:rsidP="00297507">
      <w:pPr>
        <w:shd w:val="clear" w:color="auto" w:fill="FFFFFF"/>
        <w:ind w:firstLine="1134"/>
        <w:jc w:val="both"/>
        <w:rPr>
          <w:sz w:val="24"/>
          <w:szCs w:val="24"/>
        </w:rPr>
      </w:pPr>
      <w:r w:rsidRPr="00652200">
        <w:rPr>
          <w:sz w:val="24"/>
          <w:szCs w:val="24"/>
        </w:rPr>
        <w:t>Teisėjų etikos ir drausmės komisija iškelia teisėjui drausmės bylą, k</w:t>
      </w:r>
      <w:r w:rsidRPr="00F8639D">
        <w:rPr>
          <w:sz w:val="24"/>
          <w:szCs w:val="24"/>
        </w:rPr>
        <w:t>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14:paraId="2F0B8FF1" w14:textId="41629CB8" w:rsidR="00165188" w:rsidRPr="00EB2455" w:rsidRDefault="00165188" w:rsidP="00165188">
      <w:pPr>
        <w:shd w:val="clear" w:color="auto" w:fill="FFFFFF"/>
        <w:ind w:firstLine="1021"/>
        <w:jc w:val="both"/>
        <w:rPr>
          <w:sz w:val="24"/>
          <w:szCs w:val="24"/>
        </w:rPr>
      </w:pPr>
      <w:r w:rsidRPr="00EB2455">
        <w:rPr>
          <w:sz w:val="24"/>
          <w:szCs w:val="24"/>
        </w:rPr>
        <w:t xml:space="preserve">Lietuvos Respublikos Konstitucinis Teismas 2014 m. kovo 10 d. sprendime Nr. KT9-S6/2014 išaiškino, kad teisėjui gali būti taikomos drausminės atsakomybės priemonės, jeigu </w:t>
      </w:r>
      <w:r w:rsidRPr="00EB2455">
        <w:rPr>
          <w:bCs/>
          <w:sz w:val="24"/>
          <w:szCs w:val="24"/>
        </w:rPr>
        <w:t xml:space="preserve">teisėjas nuolat daro šiurkščias, akivaizdžias teisės aiškinimo ir (arba) taikymo klaidas ir (arba) tokio pat pobūdžio proceso įstatymų pažeidimus. Tai </w:t>
      </w:r>
      <w:r w:rsidR="009F1135">
        <w:rPr>
          <w:sz w:val="24"/>
          <w:szCs w:val="24"/>
        </w:rPr>
        <w:t>reiškia,</w:t>
      </w:r>
      <w:r w:rsidRPr="00EB2455">
        <w:rPr>
          <w:sz w:val="24"/>
          <w:szCs w:val="24"/>
        </w:rPr>
        <w:t xml:space="preserve"> kad teisėjas, vykdydamas teisingumą, netinkamai atlieka savo pareigas ir (arba) neatitinka jam keliamų profesinės kvalifikacijos reikalavimų. </w:t>
      </w:r>
    </w:p>
    <w:p w14:paraId="7F232318" w14:textId="77777777" w:rsidR="001F03E3" w:rsidRDefault="00165188" w:rsidP="00165188">
      <w:pPr>
        <w:pStyle w:val="Tekstas"/>
        <w:tabs>
          <w:tab w:val="left" w:pos="1080"/>
        </w:tabs>
        <w:spacing w:before="0" w:after="0"/>
        <w:ind w:firstLine="1021"/>
        <w:rPr>
          <w:bCs/>
          <w:szCs w:val="24"/>
        </w:rPr>
      </w:pPr>
      <w:r w:rsidRPr="00EB2455">
        <w:rPr>
          <w:color w:val="000000"/>
          <w:szCs w:val="24"/>
          <w:shd w:val="clear" w:color="auto" w:fill="FFFFFF"/>
        </w:rPr>
        <w:t xml:space="preserve">Galimybė teisėjui takyti drausminę atsakomybę už </w:t>
      </w:r>
      <w:r w:rsidRPr="00EB2455">
        <w:rPr>
          <w:bCs/>
          <w:szCs w:val="24"/>
        </w:rPr>
        <w:t xml:space="preserve">teisės aiškinimo ir (arba) taikymo klaidas bei proceso įstatymų pažeidimus yra tada, kai, </w:t>
      </w:r>
      <w:r w:rsidRPr="00EB2455">
        <w:rPr>
          <w:szCs w:val="24"/>
        </w:rPr>
        <w:t xml:space="preserve">įvertinus visas turinčias reikšmės aplinkybes, vykdant teismų administravimą nustatoma, jog </w:t>
      </w:r>
      <w:r w:rsidRPr="00EB2455">
        <w:rPr>
          <w:bCs/>
          <w:szCs w:val="24"/>
        </w:rPr>
        <w:t xml:space="preserve">yra daromos šiurkščios, akivaizdžios teisės aiškinimo ir (arba) taikymo klaidos, šiurkštūs, akivaizdūs proceso įstatymų pažeidimai. </w:t>
      </w:r>
    </w:p>
    <w:p w14:paraId="09D00FA9" w14:textId="652A7C54" w:rsidR="001E5493" w:rsidRDefault="001E5493" w:rsidP="00165188">
      <w:pPr>
        <w:pStyle w:val="Tekstas"/>
        <w:tabs>
          <w:tab w:val="left" w:pos="1080"/>
        </w:tabs>
        <w:spacing w:before="0" w:after="0"/>
        <w:ind w:firstLine="1021"/>
        <w:rPr>
          <w:bCs/>
          <w:szCs w:val="24"/>
        </w:rPr>
      </w:pPr>
      <w:r>
        <w:rPr>
          <w:bCs/>
          <w:szCs w:val="24"/>
        </w:rPr>
        <w:t>Nagrinėjamu atveju Komisija turi nusta</w:t>
      </w:r>
      <w:r w:rsidR="00F961C8">
        <w:rPr>
          <w:bCs/>
          <w:szCs w:val="24"/>
        </w:rPr>
        <w:t>tyti, ar teisėjai A. R. ir L. K.</w:t>
      </w:r>
      <w:r>
        <w:rPr>
          <w:bCs/>
          <w:szCs w:val="24"/>
        </w:rPr>
        <w:t xml:space="preserve"> nagrinėdami baudžiamąją bylą Nr. 1-92-667/2018 (ankstesnis Nr. 1-182-667/2017) padarė šiurkščius ir akivaizdžius procesinius pažeidimus, užtęsusius baudžiamosios bylos nagrinėjimo procesą,</w:t>
      </w:r>
      <w:r w:rsidR="00276591">
        <w:rPr>
          <w:bCs/>
          <w:szCs w:val="24"/>
        </w:rPr>
        <w:t xml:space="preserve"> kurie </w:t>
      </w:r>
      <w:r>
        <w:rPr>
          <w:bCs/>
          <w:szCs w:val="24"/>
        </w:rPr>
        <w:t>suponuoja ir Teisėjų etikos kodekse nustatyto</w:t>
      </w:r>
      <w:r w:rsidR="00E310C4">
        <w:rPr>
          <w:bCs/>
          <w:szCs w:val="24"/>
        </w:rPr>
        <w:t xml:space="preserve"> pareigingumo principo pažeidimą</w:t>
      </w:r>
      <w:r>
        <w:rPr>
          <w:bCs/>
          <w:szCs w:val="24"/>
        </w:rPr>
        <w:t xml:space="preserve">. </w:t>
      </w:r>
    </w:p>
    <w:p w14:paraId="7C138E59" w14:textId="374F9A51" w:rsidR="001E5493" w:rsidRPr="00EB2455" w:rsidRDefault="001E5493" w:rsidP="001E5493">
      <w:pPr>
        <w:shd w:val="clear" w:color="auto" w:fill="FFFFFF"/>
        <w:ind w:firstLine="1021"/>
        <w:jc w:val="both"/>
        <w:rPr>
          <w:sz w:val="24"/>
          <w:szCs w:val="24"/>
        </w:rPr>
      </w:pPr>
      <w:r w:rsidRPr="00EB2455">
        <w:rPr>
          <w:sz w:val="24"/>
          <w:szCs w:val="24"/>
        </w:rPr>
        <w:t>Vadovaudamasis Teisėjų etikos kodekse įtvirtintu pareigingumo principu, teisėjas privalo nepažeisti įstatymų ir kitų teisės aktų, savo pareigas atlikti nepriekaištingai, laiku ir profesionaliai</w:t>
      </w:r>
      <w:r w:rsidR="005102CD">
        <w:rPr>
          <w:color w:val="000000"/>
          <w:sz w:val="24"/>
          <w:szCs w:val="24"/>
        </w:rPr>
        <w:t xml:space="preserve">; </w:t>
      </w:r>
      <w:r w:rsidRPr="00EB2455">
        <w:rPr>
          <w:color w:val="000000"/>
          <w:sz w:val="24"/>
          <w:szCs w:val="24"/>
        </w:rPr>
        <w:t>gilintis į nagrinėjamų bylų esmę, vengti skubotumo ir paviršutiniškumo, tačiau nevilkinti teismo proceso</w:t>
      </w:r>
      <w:r w:rsidRPr="00EB2455">
        <w:rPr>
          <w:sz w:val="24"/>
          <w:szCs w:val="24"/>
        </w:rPr>
        <w:t xml:space="preserve"> (15 straipsnio 1, 3, 4 punktai).</w:t>
      </w:r>
    </w:p>
    <w:p w14:paraId="1548F71A" w14:textId="3FC9B59A" w:rsidR="001E5493" w:rsidRDefault="001E5493" w:rsidP="00110F4C">
      <w:pPr>
        <w:ind w:firstLine="993"/>
        <w:jc w:val="both"/>
        <w:rPr>
          <w:sz w:val="24"/>
          <w:szCs w:val="24"/>
        </w:rPr>
      </w:pPr>
      <w:r>
        <w:rPr>
          <w:sz w:val="24"/>
          <w:szCs w:val="24"/>
        </w:rPr>
        <w:t>Iš Komisijai pateikto tei</w:t>
      </w:r>
      <w:r w:rsidR="00110F4C">
        <w:rPr>
          <w:sz w:val="24"/>
          <w:szCs w:val="24"/>
        </w:rPr>
        <w:t xml:space="preserve">kimo, teisėjų paaiškinimų </w:t>
      </w:r>
      <w:r>
        <w:rPr>
          <w:sz w:val="24"/>
          <w:szCs w:val="24"/>
        </w:rPr>
        <w:t>matyti, kad šioje baudžiamojoje byloje buvo paskirtas atsarginis teisėjas –</w:t>
      </w:r>
      <w:r w:rsidR="005102CD">
        <w:rPr>
          <w:sz w:val="24"/>
          <w:szCs w:val="24"/>
        </w:rPr>
        <w:t xml:space="preserve"> </w:t>
      </w:r>
      <w:r w:rsidR="00F961C8">
        <w:rPr>
          <w:sz w:val="24"/>
          <w:szCs w:val="24"/>
        </w:rPr>
        <w:t>teisėja L. K.</w:t>
      </w:r>
      <w:r>
        <w:rPr>
          <w:sz w:val="24"/>
          <w:szCs w:val="24"/>
        </w:rPr>
        <w:t>.</w:t>
      </w:r>
      <w:r w:rsidR="00E310C4">
        <w:rPr>
          <w:sz w:val="24"/>
          <w:szCs w:val="24"/>
        </w:rPr>
        <w:t xml:space="preserve"> Teikime nurodoma, kad 2017 m. rugpjūčio 29 d. ir 2017 m. </w:t>
      </w:r>
      <w:r w:rsidR="00110F4C">
        <w:rPr>
          <w:sz w:val="24"/>
          <w:szCs w:val="24"/>
        </w:rPr>
        <w:t>rugsėjo 21 d.</w:t>
      </w:r>
      <w:r w:rsidR="00E310C4">
        <w:rPr>
          <w:sz w:val="24"/>
          <w:szCs w:val="24"/>
        </w:rPr>
        <w:t xml:space="preserve"> turėję įvykti teisiamieji posėdžiai neįvyko dėl priežasties, kuri nėra svarbi, t. y. jie neįvyko dėl kolegijos nario teisėjo R.</w:t>
      </w:r>
      <w:r w:rsidR="00B56A86">
        <w:rPr>
          <w:sz w:val="24"/>
          <w:szCs w:val="24"/>
        </w:rPr>
        <w:t xml:space="preserve"> </w:t>
      </w:r>
      <w:r w:rsidR="00F961C8">
        <w:rPr>
          <w:sz w:val="24"/>
          <w:szCs w:val="24"/>
        </w:rPr>
        <w:t>M.</w:t>
      </w:r>
      <w:r w:rsidR="00E310C4">
        <w:rPr>
          <w:sz w:val="24"/>
          <w:szCs w:val="24"/>
        </w:rPr>
        <w:t xml:space="preserve"> nedarbingumo ir atostogų; </w:t>
      </w:r>
      <w:r w:rsidR="00E22BD3">
        <w:rPr>
          <w:sz w:val="24"/>
          <w:szCs w:val="24"/>
        </w:rPr>
        <w:t>nepagrįstai paskelbta pertrauka ir</w:t>
      </w:r>
      <w:r w:rsidR="00110F4C">
        <w:rPr>
          <w:sz w:val="24"/>
          <w:szCs w:val="24"/>
        </w:rPr>
        <w:t xml:space="preserve"> </w:t>
      </w:r>
      <w:r w:rsidR="00E22BD3">
        <w:rPr>
          <w:sz w:val="24"/>
          <w:szCs w:val="24"/>
        </w:rPr>
        <w:t>nepagrįstai atšauktas posėdis, į kolegijos darbą neįstojus atsarginei teisėjai L.</w:t>
      </w:r>
      <w:r w:rsidR="00B56A86">
        <w:rPr>
          <w:sz w:val="24"/>
          <w:szCs w:val="24"/>
        </w:rPr>
        <w:t xml:space="preserve"> </w:t>
      </w:r>
      <w:r w:rsidR="00F961C8">
        <w:rPr>
          <w:sz w:val="24"/>
          <w:szCs w:val="24"/>
        </w:rPr>
        <w:t>K.</w:t>
      </w:r>
      <w:r w:rsidR="00110F4C">
        <w:rPr>
          <w:sz w:val="24"/>
          <w:szCs w:val="24"/>
        </w:rPr>
        <w:t xml:space="preserve"> </w:t>
      </w:r>
      <w:r w:rsidR="00E22BD3">
        <w:rPr>
          <w:sz w:val="24"/>
          <w:szCs w:val="24"/>
        </w:rPr>
        <w:t>Tuo tarpu kolegijos pirmininko teisėjo A.</w:t>
      </w:r>
      <w:r w:rsidR="00B56A86">
        <w:rPr>
          <w:sz w:val="24"/>
          <w:szCs w:val="24"/>
        </w:rPr>
        <w:t xml:space="preserve"> </w:t>
      </w:r>
      <w:r w:rsidR="00F961C8">
        <w:rPr>
          <w:sz w:val="24"/>
          <w:szCs w:val="24"/>
        </w:rPr>
        <w:t>R.</w:t>
      </w:r>
      <w:r w:rsidR="00E22BD3">
        <w:rPr>
          <w:sz w:val="24"/>
          <w:szCs w:val="24"/>
        </w:rPr>
        <w:t xml:space="preserve"> nuomone, atsarginis teisėjas stoja į pasitraukusio teisėjo vietą tik tuo atveju, jei teisėjas išeina iš darbo, išvyksta į ilgalaikę komandiruotę, teisėja išeina vaiko gimdymo ir auginimo atostogų, ar suserga liga, kurios gydymas gali trukti ilgai. Teisėjo nuomone, laikinas susirgimas ar jo atostogos (kaip buvo R.</w:t>
      </w:r>
      <w:r w:rsidR="00B56A86">
        <w:rPr>
          <w:sz w:val="24"/>
          <w:szCs w:val="24"/>
        </w:rPr>
        <w:t xml:space="preserve"> </w:t>
      </w:r>
      <w:r w:rsidR="00F961C8">
        <w:rPr>
          <w:sz w:val="24"/>
          <w:szCs w:val="24"/>
        </w:rPr>
        <w:t>M.</w:t>
      </w:r>
      <w:r w:rsidR="00E22BD3">
        <w:rPr>
          <w:sz w:val="24"/>
          <w:szCs w:val="24"/>
        </w:rPr>
        <w:t xml:space="preserve"> atveju), trumpalaikė komandiruotė ar dalyvavimas mokymuose nėra pagrindas į procesą įstoti atsarginiam teisėjui.</w:t>
      </w:r>
    </w:p>
    <w:p w14:paraId="49A08A0A" w14:textId="6B2E7AF8" w:rsidR="00110F4C" w:rsidRDefault="00E22BD3" w:rsidP="00110F4C">
      <w:pPr>
        <w:ind w:firstLine="993"/>
        <w:jc w:val="both"/>
        <w:rPr>
          <w:sz w:val="24"/>
          <w:szCs w:val="24"/>
        </w:rPr>
      </w:pPr>
      <w:r>
        <w:rPr>
          <w:sz w:val="24"/>
          <w:szCs w:val="24"/>
        </w:rPr>
        <w:t>Pažymėtina, kad a</w:t>
      </w:r>
      <w:r w:rsidR="00110F4C">
        <w:rPr>
          <w:sz w:val="24"/>
          <w:szCs w:val="24"/>
        </w:rPr>
        <w:t xml:space="preserve">tsarginio teisėjo instituto baudžiamojo proceso teisėje paskirtis yra užtikrinti </w:t>
      </w:r>
      <w:r w:rsidR="00EF779C">
        <w:rPr>
          <w:sz w:val="24"/>
          <w:szCs w:val="24"/>
        </w:rPr>
        <w:t>operatyvų bylos nagrinėjimą, vengiant bylos pakartotinio nagrinėjimo bei užkirsti kelią bylos vilkinimui. Vadovaujantis BPK 222 str. 1 dalimi, tais atvejai</w:t>
      </w:r>
      <w:r w:rsidR="00606CC9">
        <w:rPr>
          <w:sz w:val="24"/>
          <w:szCs w:val="24"/>
        </w:rPr>
        <w:t>s</w:t>
      </w:r>
      <w:r w:rsidR="00EF779C">
        <w:rPr>
          <w:sz w:val="24"/>
          <w:szCs w:val="24"/>
        </w:rPr>
        <w:t>, jeigu baudžiamajai bylai nagrinėti reikia daug laiko, gali būti paskirtas atsarginis teisėjas. Atsarginis teisėjas būna t</w:t>
      </w:r>
      <w:r w:rsidR="00606CC9">
        <w:rPr>
          <w:sz w:val="24"/>
          <w:szCs w:val="24"/>
        </w:rPr>
        <w:t>eisiamojo</w:t>
      </w:r>
      <w:r w:rsidR="00EF779C">
        <w:rPr>
          <w:sz w:val="24"/>
          <w:szCs w:val="24"/>
        </w:rPr>
        <w:t xml:space="preserve"> posėdžio salėje nuo bylos nagrinėjimo pradžios, ir kai</w:t>
      </w:r>
      <w:r w:rsidR="00606CC9">
        <w:rPr>
          <w:sz w:val="24"/>
          <w:szCs w:val="24"/>
        </w:rPr>
        <w:t xml:space="preserve"> procese negali dalyvauti bylą nagrinėjantis teisėjas, jį pakeičia. </w:t>
      </w:r>
    </w:p>
    <w:p w14:paraId="3839E38A" w14:textId="596E6F48" w:rsidR="00771DA4" w:rsidRDefault="00606CC9" w:rsidP="002E42AE">
      <w:pPr>
        <w:ind w:firstLine="993"/>
        <w:jc w:val="both"/>
        <w:rPr>
          <w:sz w:val="24"/>
          <w:szCs w:val="24"/>
        </w:rPr>
      </w:pPr>
      <w:r>
        <w:rPr>
          <w:sz w:val="24"/>
          <w:szCs w:val="24"/>
        </w:rPr>
        <w:t>Komisija, vertindama, ar kolegijos pir</w:t>
      </w:r>
      <w:r w:rsidR="00F961C8">
        <w:rPr>
          <w:sz w:val="24"/>
          <w:szCs w:val="24"/>
        </w:rPr>
        <w:t>mininko, teisėjo A. R.</w:t>
      </w:r>
      <w:r>
        <w:rPr>
          <w:sz w:val="24"/>
          <w:szCs w:val="24"/>
        </w:rPr>
        <w:t xml:space="preserve"> veiksmuose, organizuojant bylos nagrinėjimą, nėra teisėjo aplaidumo ir profesionalumo stokos požymių, atkreipia dėmesį, kad atsarginio teisėjo įtrauki</w:t>
      </w:r>
      <w:r w:rsidR="00771DA4">
        <w:rPr>
          <w:sz w:val="24"/>
          <w:szCs w:val="24"/>
        </w:rPr>
        <w:t>mo į bylą procesas nėra</w:t>
      </w:r>
      <w:r>
        <w:rPr>
          <w:sz w:val="24"/>
          <w:szCs w:val="24"/>
        </w:rPr>
        <w:t xml:space="preserve"> reglamentuotas</w:t>
      </w:r>
      <w:r w:rsidR="00771DA4">
        <w:rPr>
          <w:sz w:val="24"/>
          <w:szCs w:val="24"/>
        </w:rPr>
        <w:t xml:space="preserve"> detaliai</w:t>
      </w:r>
      <w:r w:rsidR="00E22BD3">
        <w:rPr>
          <w:sz w:val="24"/>
          <w:szCs w:val="24"/>
        </w:rPr>
        <w:t xml:space="preserve">. </w:t>
      </w:r>
      <w:r>
        <w:rPr>
          <w:sz w:val="24"/>
          <w:szCs w:val="24"/>
        </w:rPr>
        <w:t xml:space="preserve">Nesant </w:t>
      </w:r>
      <w:r w:rsidR="00B834F5">
        <w:rPr>
          <w:sz w:val="24"/>
          <w:szCs w:val="24"/>
        </w:rPr>
        <w:t>visiškai detalaus</w:t>
      </w:r>
      <w:r>
        <w:rPr>
          <w:sz w:val="24"/>
          <w:szCs w:val="24"/>
        </w:rPr>
        <w:t xml:space="preserve"> atsarginio teisėjo įtraukimo į bylą reglamentavimo </w:t>
      </w:r>
      <w:r w:rsidR="002E42AE">
        <w:rPr>
          <w:sz w:val="24"/>
          <w:szCs w:val="24"/>
        </w:rPr>
        <w:t>nei</w:t>
      </w:r>
      <w:r w:rsidR="00771DA4">
        <w:rPr>
          <w:sz w:val="24"/>
          <w:szCs w:val="24"/>
        </w:rPr>
        <w:t xml:space="preserve"> baudžiamojo proceso įstatymo</w:t>
      </w:r>
      <w:r w:rsidR="002E42AE">
        <w:rPr>
          <w:sz w:val="24"/>
          <w:szCs w:val="24"/>
        </w:rPr>
        <w:t xml:space="preserve"> lygmeniu, nei teismo vidaus teisės aktais, </w:t>
      </w:r>
      <w:r>
        <w:rPr>
          <w:sz w:val="24"/>
          <w:szCs w:val="24"/>
        </w:rPr>
        <w:t>Komisija negali d</w:t>
      </w:r>
      <w:r w:rsidR="00771DA4">
        <w:rPr>
          <w:sz w:val="24"/>
          <w:szCs w:val="24"/>
        </w:rPr>
        <w:t>aryti vienareikšmės išvados, jog šioje konkrečioje byloje neįtraukus atsarginio teisėjo į bylos nagrinėjimą, buvo pažeistas pareigingumo principas</w:t>
      </w:r>
      <w:r>
        <w:rPr>
          <w:sz w:val="24"/>
          <w:szCs w:val="24"/>
        </w:rPr>
        <w:t>.</w:t>
      </w:r>
    </w:p>
    <w:p w14:paraId="521D3697" w14:textId="026A999D" w:rsidR="002352EF" w:rsidRDefault="002352EF" w:rsidP="002E42AE">
      <w:pPr>
        <w:ind w:firstLine="993"/>
        <w:jc w:val="both"/>
        <w:rPr>
          <w:sz w:val="24"/>
          <w:szCs w:val="24"/>
        </w:rPr>
      </w:pPr>
      <w:r>
        <w:rPr>
          <w:sz w:val="24"/>
          <w:szCs w:val="24"/>
        </w:rPr>
        <w:t xml:space="preserve">Taip pat pažymėtina, kad pagal Komisijai išdėstytą bylos procesą, kaip jau minėta aukščiau, baudžiamoji byla Nr. 1-92-667/2018 teisme buvo gauta 2015-09-14 ir paskirta teisėjai </w:t>
      </w:r>
      <w:r w:rsidR="00B56A86">
        <w:rPr>
          <w:sz w:val="24"/>
          <w:szCs w:val="24"/>
        </w:rPr>
        <w:t xml:space="preserve">                   </w:t>
      </w:r>
      <w:r>
        <w:rPr>
          <w:sz w:val="24"/>
          <w:szCs w:val="24"/>
        </w:rPr>
        <w:lastRenderedPageBreak/>
        <w:t>O.</w:t>
      </w:r>
      <w:r w:rsidR="00B56A86">
        <w:rPr>
          <w:sz w:val="24"/>
          <w:szCs w:val="24"/>
        </w:rPr>
        <w:t xml:space="preserve"> </w:t>
      </w:r>
      <w:r w:rsidR="00F961C8">
        <w:rPr>
          <w:sz w:val="24"/>
          <w:szCs w:val="24"/>
        </w:rPr>
        <w:t>G</w:t>
      </w:r>
      <w:r>
        <w:rPr>
          <w:sz w:val="24"/>
          <w:szCs w:val="24"/>
        </w:rPr>
        <w:t>. Byla perduota nagrinėti neviešame teismo posėdyje 2015-10-29.</w:t>
      </w:r>
      <w:r w:rsidR="00D814C8">
        <w:rPr>
          <w:sz w:val="24"/>
          <w:szCs w:val="24"/>
        </w:rPr>
        <w:t xml:space="preserve"> Vėliau nemaža dalis posėdžių taip pat ne</w:t>
      </w:r>
      <w:r w:rsidR="000C071F">
        <w:rPr>
          <w:sz w:val="24"/>
          <w:szCs w:val="24"/>
        </w:rPr>
        <w:t>į</w:t>
      </w:r>
      <w:r w:rsidR="00D814C8">
        <w:rPr>
          <w:sz w:val="24"/>
          <w:szCs w:val="24"/>
        </w:rPr>
        <w:t xml:space="preserve">vyko dėl įvairių priežasčių. </w:t>
      </w:r>
      <w:r>
        <w:rPr>
          <w:sz w:val="24"/>
          <w:szCs w:val="24"/>
        </w:rPr>
        <w:t>Teisėjui A.</w:t>
      </w:r>
      <w:r w:rsidR="00B56A86">
        <w:rPr>
          <w:sz w:val="24"/>
          <w:szCs w:val="24"/>
        </w:rPr>
        <w:t xml:space="preserve"> </w:t>
      </w:r>
      <w:r w:rsidR="00F961C8">
        <w:rPr>
          <w:sz w:val="24"/>
          <w:szCs w:val="24"/>
        </w:rPr>
        <w:t>R.</w:t>
      </w:r>
      <w:r w:rsidR="00D814C8">
        <w:rPr>
          <w:sz w:val="24"/>
          <w:szCs w:val="24"/>
        </w:rPr>
        <w:t xml:space="preserve"> byla buvo perduota</w:t>
      </w:r>
      <w:r>
        <w:rPr>
          <w:sz w:val="24"/>
          <w:szCs w:val="24"/>
        </w:rPr>
        <w:t xml:space="preserve"> 2016-01-</w:t>
      </w:r>
      <w:r w:rsidR="00D814C8">
        <w:rPr>
          <w:sz w:val="24"/>
          <w:szCs w:val="24"/>
        </w:rPr>
        <w:t>26, tačiau dėl už</w:t>
      </w:r>
      <w:r w:rsidR="000C071F">
        <w:rPr>
          <w:sz w:val="24"/>
          <w:szCs w:val="24"/>
        </w:rPr>
        <w:t>imtumo kitose bylose jis pradėjo</w:t>
      </w:r>
      <w:r w:rsidR="00D814C8">
        <w:rPr>
          <w:sz w:val="24"/>
          <w:szCs w:val="24"/>
        </w:rPr>
        <w:t xml:space="preserve"> nagrinėti bylą tik 2016-03-02. Taigi, ir iki bylos perdavimo teisėjui A.</w:t>
      </w:r>
      <w:r w:rsidR="00B56A86">
        <w:rPr>
          <w:sz w:val="24"/>
          <w:szCs w:val="24"/>
        </w:rPr>
        <w:t xml:space="preserve"> </w:t>
      </w:r>
      <w:r w:rsidR="00F961C8">
        <w:rPr>
          <w:sz w:val="24"/>
          <w:szCs w:val="24"/>
        </w:rPr>
        <w:t>R.</w:t>
      </w:r>
      <w:r w:rsidR="00D814C8">
        <w:rPr>
          <w:sz w:val="24"/>
          <w:szCs w:val="24"/>
        </w:rPr>
        <w:t>, dėl procesinių ir kitų priežasčių, bylos nagrinėjimas taip pat nevyko sparčiai.</w:t>
      </w:r>
    </w:p>
    <w:p w14:paraId="07056E5B" w14:textId="1916748D" w:rsidR="0092478F" w:rsidRDefault="00771DA4" w:rsidP="002E42AE">
      <w:pPr>
        <w:ind w:firstLine="993"/>
        <w:jc w:val="both"/>
        <w:rPr>
          <w:sz w:val="24"/>
          <w:szCs w:val="24"/>
        </w:rPr>
      </w:pPr>
      <w:r>
        <w:rPr>
          <w:sz w:val="24"/>
          <w:szCs w:val="24"/>
        </w:rPr>
        <w:t>Pritartina teisėjo A.</w:t>
      </w:r>
      <w:r w:rsidR="00B56A86">
        <w:rPr>
          <w:sz w:val="24"/>
          <w:szCs w:val="24"/>
        </w:rPr>
        <w:t xml:space="preserve"> </w:t>
      </w:r>
      <w:r w:rsidR="00F961C8">
        <w:rPr>
          <w:sz w:val="24"/>
          <w:szCs w:val="24"/>
        </w:rPr>
        <w:t>R.</w:t>
      </w:r>
      <w:r>
        <w:rPr>
          <w:sz w:val="24"/>
          <w:szCs w:val="24"/>
        </w:rPr>
        <w:t xml:space="preserve"> paaiškinimuose išdėstytai pozicijai, kad kolegijos pirmininko nagrinėjant bylą veiksmai buvo priimami kolegialiai kartu su kitais kolegijos nariais</w:t>
      </w:r>
      <w:r w:rsidR="0092478F">
        <w:rPr>
          <w:sz w:val="24"/>
          <w:szCs w:val="24"/>
        </w:rPr>
        <w:t>, o teisėjų pareigų vykdymas bylos procese buvo susijęs su teisės aiškinimu ir jos taikymu vadovaujantis BPK normomis. Akivaizdu, kad skirtingas BPK 222 straipsnio aiškinimas ir taikymas</w:t>
      </w:r>
      <w:r w:rsidR="00B834F5">
        <w:rPr>
          <w:sz w:val="24"/>
          <w:szCs w:val="24"/>
        </w:rPr>
        <w:t xml:space="preserve"> šiuo konkrečiu atveju</w:t>
      </w:r>
      <w:r w:rsidR="0092478F">
        <w:rPr>
          <w:sz w:val="24"/>
          <w:szCs w:val="24"/>
        </w:rPr>
        <w:t xml:space="preserve"> negali būti vada kreiptis dėl drausmės bylos iškėlimo teisėjui.</w:t>
      </w:r>
    </w:p>
    <w:p w14:paraId="78A9FE61" w14:textId="534841DE" w:rsidR="00165188" w:rsidRDefault="0092478F" w:rsidP="0092478F">
      <w:pPr>
        <w:ind w:firstLine="993"/>
        <w:jc w:val="both"/>
        <w:rPr>
          <w:rStyle w:val="FontStyle23"/>
          <w:sz w:val="24"/>
          <w:szCs w:val="24"/>
        </w:rPr>
      </w:pPr>
      <w:r>
        <w:rPr>
          <w:sz w:val="24"/>
          <w:szCs w:val="24"/>
        </w:rPr>
        <w:t xml:space="preserve"> Kaip matyti š</w:t>
      </w:r>
      <w:r w:rsidR="00B834F5">
        <w:rPr>
          <w:sz w:val="24"/>
          <w:szCs w:val="24"/>
        </w:rPr>
        <w:t>ioje byloje</w:t>
      </w:r>
      <w:r w:rsidR="00F30C73">
        <w:rPr>
          <w:sz w:val="24"/>
          <w:szCs w:val="24"/>
        </w:rPr>
        <w:t xml:space="preserve"> kolegijos pirmininkas</w:t>
      </w:r>
      <w:r>
        <w:rPr>
          <w:sz w:val="24"/>
          <w:szCs w:val="24"/>
        </w:rPr>
        <w:t xml:space="preserve"> A.</w:t>
      </w:r>
      <w:r w:rsidR="00B56A86">
        <w:rPr>
          <w:sz w:val="24"/>
          <w:szCs w:val="24"/>
        </w:rPr>
        <w:t xml:space="preserve"> </w:t>
      </w:r>
      <w:r w:rsidR="00F961C8">
        <w:rPr>
          <w:sz w:val="24"/>
          <w:szCs w:val="24"/>
        </w:rPr>
        <w:t>R.</w:t>
      </w:r>
      <w:r w:rsidR="00F30C73">
        <w:rPr>
          <w:sz w:val="24"/>
          <w:szCs w:val="24"/>
        </w:rPr>
        <w:t xml:space="preserve"> BPK 222 straipsnio nuostatas dėl atsarginio teisėjo įtraukimo</w:t>
      </w:r>
      <w:r>
        <w:rPr>
          <w:sz w:val="24"/>
          <w:szCs w:val="24"/>
        </w:rPr>
        <w:t xml:space="preserve"> aiškino ir taikė</w:t>
      </w:r>
      <w:r w:rsidR="00F30C73">
        <w:rPr>
          <w:sz w:val="24"/>
          <w:szCs w:val="24"/>
        </w:rPr>
        <w:t xml:space="preserve"> vadovaudamasis savo vidiniu įsitikinimu</w:t>
      </w:r>
      <w:r>
        <w:rPr>
          <w:sz w:val="24"/>
          <w:szCs w:val="24"/>
        </w:rPr>
        <w:t>, teisine sąmone, bei remdamasis kituose teism</w:t>
      </w:r>
      <w:r w:rsidR="000C071F">
        <w:rPr>
          <w:sz w:val="24"/>
          <w:szCs w:val="24"/>
        </w:rPr>
        <w:t>uose formuojama praktika</w:t>
      </w:r>
      <w:r>
        <w:rPr>
          <w:sz w:val="24"/>
          <w:szCs w:val="24"/>
        </w:rPr>
        <w:t xml:space="preserve">. </w:t>
      </w:r>
      <w:r w:rsidR="00F30C73">
        <w:rPr>
          <w:sz w:val="24"/>
          <w:szCs w:val="24"/>
        </w:rPr>
        <w:t>K</w:t>
      </w:r>
      <w:r w:rsidR="00112958">
        <w:rPr>
          <w:sz w:val="24"/>
          <w:szCs w:val="24"/>
        </w:rPr>
        <w:t>omisija, vertindama teisėjo A. R.</w:t>
      </w:r>
      <w:r>
        <w:rPr>
          <w:sz w:val="24"/>
          <w:szCs w:val="24"/>
        </w:rPr>
        <w:t xml:space="preserve"> priimtų sprendimų atitikimą Teisėjų etikos kodekso reikalavimams,</w:t>
      </w:r>
      <w:r w:rsidR="00F30C73">
        <w:rPr>
          <w:sz w:val="24"/>
          <w:szCs w:val="24"/>
        </w:rPr>
        <w:t xml:space="preserve"> negali neat</w:t>
      </w:r>
      <w:r w:rsidR="0081232C">
        <w:rPr>
          <w:sz w:val="24"/>
          <w:szCs w:val="24"/>
        </w:rPr>
        <w:t>s</w:t>
      </w:r>
      <w:r w:rsidR="00F30C73">
        <w:rPr>
          <w:sz w:val="24"/>
          <w:szCs w:val="24"/>
        </w:rPr>
        <w:t xml:space="preserve">ižvelgti į konstitucinėje jurisprudencijoje susiformavusį principą, </w:t>
      </w:r>
      <w:r w:rsidR="002E42AE">
        <w:rPr>
          <w:sz w:val="24"/>
          <w:szCs w:val="24"/>
        </w:rPr>
        <w:t>kad b</w:t>
      </w:r>
      <w:r w:rsidR="00165188" w:rsidRPr="00EB2455">
        <w:rPr>
          <w:color w:val="000000"/>
          <w:sz w:val="24"/>
          <w:szCs w:val="24"/>
        </w:rPr>
        <w:t xml:space="preserve">ylos nagrinėjimas, procesinių veiksmų byloje atlikimas ar </w:t>
      </w:r>
      <w:r w:rsidR="002E42AE">
        <w:rPr>
          <w:color w:val="000000"/>
          <w:sz w:val="24"/>
          <w:szCs w:val="24"/>
        </w:rPr>
        <w:t xml:space="preserve">procesinių sprendimų priėmimas </w:t>
      </w:r>
      <w:r w:rsidR="00165188" w:rsidRPr="00EB2455">
        <w:rPr>
          <w:color w:val="000000"/>
          <w:sz w:val="24"/>
          <w:szCs w:val="24"/>
        </w:rPr>
        <w:t xml:space="preserve">yra procesinė teismo veikla vykdant teisingumą. </w:t>
      </w:r>
      <w:r w:rsidR="00165188" w:rsidRPr="00EB2455">
        <w:rPr>
          <w:rStyle w:val="FontStyle23"/>
          <w:sz w:val="24"/>
          <w:szCs w:val="24"/>
        </w:rPr>
        <w:t xml:space="preserve">Teisėjas, atlikdamas savo konstitucinę pareigą vykdyti teisingumą, bylas nagrinėja savarankiškai, savo nuožiūra sprendžia visus su nagrinėjama byla susijusius klausimus, priima sprendimą remdamasis visapusišku bylos medžiagos vertinimu, teise, vidiniu įsitikinimu, etikos reikalavimais. Kitų institucijų ar asmenų </w:t>
      </w:r>
      <w:r w:rsidR="00165188" w:rsidRPr="00EB2455">
        <w:rPr>
          <w:sz w:val="24"/>
          <w:szCs w:val="24"/>
        </w:rPr>
        <w:t>kišimasis į teisėjo ar teismo veiklą draudžiamas ir užtraukia įstatymo numatytą atsakomybę (</w:t>
      </w:r>
      <w:r w:rsidR="00165188" w:rsidRPr="00EB2455">
        <w:rPr>
          <w:rStyle w:val="FontStyle23"/>
          <w:sz w:val="24"/>
          <w:szCs w:val="24"/>
        </w:rPr>
        <w:t>Lietuvos Respu</w:t>
      </w:r>
      <w:r>
        <w:rPr>
          <w:rStyle w:val="FontStyle23"/>
          <w:sz w:val="24"/>
          <w:szCs w:val="24"/>
        </w:rPr>
        <w:t>blikos Konstitucijos 114 str.).</w:t>
      </w:r>
      <w:r w:rsidR="000C071F">
        <w:rPr>
          <w:rStyle w:val="FontStyle23"/>
          <w:sz w:val="24"/>
          <w:szCs w:val="24"/>
        </w:rPr>
        <w:t xml:space="preserve"> </w:t>
      </w:r>
      <w:r>
        <w:rPr>
          <w:rStyle w:val="FontStyle23"/>
          <w:sz w:val="24"/>
          <w:szCs w:val="24"/>
        </w:rPr>
        <w:t>Pabrėžtina, kad teismų klaidos</w:t>
      </w:r>
      <w:r w:rsidR="002352EF">
        <w:rPr>
          <w:rStyle w:val="FontStyle23"/>
          <w:sz w:val="24"/>
          <w:szCs w:val="24"/>
        </w:rPr>
        <w:t xml:space="preserve"> aiškinant ir/ar taikant teisės aktus, gali būti ištaisomos tik instancine tvarka, o drausminės nuobaudos skyrimas galimas tik už šiurkščius pažeidimus.</w:t>
      </w:r>
    </w:p>
    <w:p w14:paraId="3969104C" w14:textId="71E6F657" w:rsidR="000C071F" w:rsidRDefault="00F30C73" w:rsidP="002E42AE">
      <w:pPr>
        <w:ind w:firstLine="993"/>
        <w:jc w:val="both"/>
        <w:rPr>
          <w:rStyle w:val="FontStyle23"/>
          <w:sz w:val="24"/>
          <w:szCs w:val="24"/>
        </w:rPr>
      </w:pPr>
      <w:r>
        <w:rPr>
          <w:rStyle w:val="FontStyle23"/>
          <w:sz w:val="24"/>
          <w:szCs w:val="24"/>
        </w:rPr>
        <w:t xml:space="preserve">Vertinant </w:t>
      </w:r>
      <w:r w:rsidR="00F961C8">
        <w:rPr>
          <w:rStyle w:val="FontStyle23"/>
          <w:sz w:val="24"/>
          <w:szCs w:val="24"/>
        </w:rPr>
        <w:t xml:space="preserve">teisėjos L. K. </w:t>
      </w:r>
      <w:r w:rsidR="007F71B1">
        <w:rPr>
          <w:rStyle w:val="FontStyle23"/>
          <w:sz w:val="24"/>
          <w:szCs w:val="24"/>
        </w:rPr>
        <w:t>veiksmus nagrinėjant baudžiamąją,</w:t>
      </w:r>
      <w:r w:rsidR="000C071F">
        <w:rPr>
          <w:rStyle w:val="FontStyle23"/>
          <w:sz w:val="24"/>
          <w:szCs w:val="24"/>
        </w:rPr>
        <w:t xml:space="preserve"> darytina išvada, </w:t>
      </w:r>
      <w:r w:rsidR="007F71B1">
        <w:rPr>
          <w:rStyle w:val="FontStyle23"/>
          <w:sz w:val="24"/>
          <w:szCs w:val="24"/>
        </w:rPr>
        <w:t>kad teisėja dalyvavo visuose teismo posėdžiuose</w:t>
      </w:r>
      <w:r w:rsidR="000C071F">
        <w:rPr>
          <w:rStyle w:val="FontStyle23"/>
          <w:sz w:val="24"/>
          <w:szCs w:val="24"/>
        </w:rPr>
        <w:t xml:space="preserve"> (tai pažymėta ir patikrinimo akte)</w:t>
      </w:r>
      <w:r w:rsidR="004C5DA8">
        <w:rPr>
          <w:rStyle w:val="FontStyle23"/>
          <w:sz w:val="24"/>
          <w:szCs w:val="24"/>
        </w:rPr>
        <w:t>. Atkreiptinas dėmesys, kad kadangi Kauno apylinkės teisme praktika, kai sudaroma</w:t>
      </w:r>
      <w:r w:rsidR="00B834F5">
        <w:rPr>
          <w:rStyle w:val="FontStyle23"/>
          <w:sz w:val="24"/>
          <w:szCs w:val="24"/>
        </w:rPr>
        <w:t xml:space="preserve"> trijų</w:t>
      </w:r>
      <w:r w:rsidR="004C5DA8">
        <w:rPr>
          <w:rStyle w:val="FontStyle23"/>
          <w:sz w:val="24"/>
          <w:szCs w:val="24"/>
        </w:rPr>
        <w:t xml:space="preserve"> teisėjų kolegija ir paskiriamas atsarginis teisėjas, yra ypač reta, teisėja L.</w:t>
      </w:r>
      <w:r w:rsidR="00B56A86">
        <w:rPr>
          <w:rStyle w:val="FontStyle23"/>
          <w:sz w:val="24"/>
          <w:szCs w:val="24"/>
        </w:rPr>
        <w:t xml:space="preserve"> </w:t>
      </w:r>
      <w:r w:rsidR="00F961C8">
        <w:rPr>
          <w:rStyle w:val="FontStyle23"/>
          <w:sz w:val="24"/>
          <w:szCs w:val="24"/>
        </w:rPr>
        <w:t>K</w:t>
      </w:r>
      <w:r w:rsidR="004C5DA8">
        <w:rPr>
          <w:rStyle w:val="FontStyle23"/>
          <w:sz w:val="24"/>
          <w:szCs w:val="24"/>
        </w:rPr>
        <w:t>, būdama atsargine teisėja ir anksčiau nesusidūrusi su panašia situacija, teiravosi pirmininko pavaduotojo baudžiamosioms byloms apie jos į</w:t>
      </w:r>
      <w:r w:rsidR="00B834F5">
        <w:rPr>
          <w:rStyle w:val="FontStyle23"/>
          <w:sz w:val="24"/>
          <w:szCs w:val="24"/>
        </w:rPr>
        <w:t>stojimą į procesą susirgus teisė</w:t>
      </w:r>
      <w:r w:rsidR="004C5DA8">
        <w:rPr>
          <w:rStyle w:val="FontStyle23"/>
          <w:sz w:val="24"/>
          <w:szCs w:val="24"/>
        </w:rPr>
        <w:t xml:space="preserve">jui </w:t>
      </w:r>
      <w:r w:rsidR="00B834F5">
        <w:rPr>
          <w:rStyle w:val="FontStyle23"/>
          <w:sz w:val="24"/>
          <w:szCs w:val="24"/>
        </w:rPr>
        <w:t>R.</w:t>
      </w:r>
      <w:r w:rsidR="00AC1206">
        <w:rPr>
          <w:rStyle w:val="FontStyle23"/>
          <w:sz w:val="24"/>
          <w:szCs w:val="24"/>
        </w:rPr>
        <w:t xml:space="preserve"> </w:t>
      </w:r>
      <w:r w:rsidR="00F961C8">
        <w:rPr>
          <w:rStyle w:val="FontStyle23"/>
          <w:sz w:val="24"/>
          <w:szCs w:val="24"/>
        </w:rPr>
        <w:t>M.</w:t>
      </w:r>
      <w:r w:rsidR="004C5DA8">
        <w:rPr>
          <w:rStyle w:val="FontStyle23"/>
          <w:sz w:val="24"/>
          <w:szCs w:val="24"/>
        </w:rPr>
        <w:t xml:space="preserve">, </w:t>
      </w:r>
      <w:r w:rsidR="007F71B1">
        <w:rPr>
          <w:rStyle w:val="FontStyle23"/>
          <w:sz w:val="24"/>
          <w:szCs w:val="24"/>
        </w:rPr>
        <w:t>tačiau jokių konkrečių  nurodymų</w:t>
      </w:r>
      <w:r w:rsidR="000C071F">
        <w:rPr>
          <w:rStyle w:val="FontStyle23"/>
          <w:sz w:val="24"/>
          <w:szCs w:val="24"/>
        </w:rPr>
        <w:t xml:space="preserve"> dėl įstojimo į procesą negavo</w:t>
      </w:r>
      <w:r w:rsidR="007F71B1">
        <w:rPr>
          <w:rStyle w:val="FontStyle23"/>
          <w:sz w:val="24"/>
          <w:szCs w:val="24"/>
        </w:rPr>
        <w:t>.</w:t>
      </w:r>
      <w:r w:rsidR="000C071F">
        <w:rPr>
          <w:rStyle w:val="FontStyle23"/>
          <w:sz w:val="24"/>
          <w:szCs w:val="24"/>
        </w:rPr>
        <w:t xml:space="preserve"> Atkreiptinas dėmesys į tai, kad atsarginis teisėjas posėdžio metu tik stebi procesą, jis negali dalyvauti teismui sprendžiant proceso metu iškylančius klausimus. Akivaizdu,</w:t>
      </w:r>
      <w:r w:rsidR="004C5DA8">
        <w:rPr>
          <w:rStyle w:val="FontStyle23"/>
          <w:sz w:val="24"/>
          <w:szCs w:val="24"/>
        </w:rPr>
        <w:t xml:space="preserve"> kad pertraukos darymo ar posė</w:t>
      </w:r>
      <w:r w:rsidR="000C071F">
        <w:rPr>
          <w:rStyle w:val="FontStyle23"/>
          <w:sz w:val="24"/>
          <w:szCs w:val="24"/>
        </w:rPr>
        <w:t>džio atidėjimo klausimas yra priskirtinas ne atsarginio teisėjo, o bylą nagrinėjančios trijų teisėjų kolegijos kompetencijai, būtent kolegija priima šiu</w:t>
      </w:r>
      <w:r w:rsidR="004C5DA8">
        <w:rPr>
          <w:rStyle w:val="FontStyle23"/>
          <w:sz w:val="24"/>
          <w:szCs w:val="24"/>
        </w:rPr>
        <w:t>o</w:t>
      </w:r>
      <w:r w:rsidR="000C071F">
        <w:rPr>
          <w:rStyle w:val="FontStyle23"/>
          <w:sz w:val="24"/>
          <w:szCs w:val="24"/>
        </w:rPr>
        <w:t>s sprendimus.</w:t>
      </w:r>
    </w:p>
    <w:p w14:paraId="170BF6E0" w14:textId="46846748" w:rsidR="00F30C73" w:rsidRPr="005102CD" w:rsidRDefault="007F71B1" w:rsidP="002E42AE">
      <w:pPr>
        <w:ind w:firstLine="993"/>
        <w:jc w:val="both"/>
        <w:rPr>
          <w:sz w:val="24"/>
          <w:szCs w:val="24"/>
        </w:rPr>
      </w:pPr>
      <w:r>
        <w:rPr>
          <w:rStyle w:val="FontStyle23"/>
          <w:sz w:val="24"/>
          <w:szCs w:val="24"/>
        </w:rPr>
        <w:t xml:space="preserve"> Komisija neturi teisin</w:t>
      </w:r>
      <w:r w:rsidR="000C071F">
        <w:rPr>
          <w:rStyle w:val="FontStyle23"/>
          <w:sz w:val="24"/>
          <w:szCs w:val="24"/>
        </w:rPr>
        <w:t xml:space="preserve">io pagrindo </w:t>
      </w:r>
      <w:r w:rsidR="005102CD">
        <w:rPr>
          <w:rStyle w:val="FontStyle23"/>
          <w:sz w:val="24"/>
          <w:szCs w:val="24"/>
        </w:rPr>
        <w:t>vertinti</w:t>
      </w:r>
      <w:r w:rsidR="004C5DA8">
        <w:rPr>
          <w:rStyle w:val="FontStyle23"/>
          <w:sz w:val="24"/>
          <w:szCs w:val="24"/>
        </w:rPr>
        <w:t xml:space="preserve"> teisėjos L</w:t>
      </w:r>
      <w:r w:rsidR="00B56A86">
        <w:rPr>
          <w:rStyle w:val="FontStyle23"/>
          <w:sz w:val="24"/>
          <w:szCs w:val="24"/>
        </w:rPr>
        <w:t xml:space="preserve"> </w:t>
      </w:r>
      <w:r w:rsidR="00F961C8">
        <w:rPr>
          <w:rStyle w:val="FontStyle23"/>
          <w:sz w:val="24"/>
          <w:szCs w:val="24"/>
        </w:rPr>
        <w:t xml:space="preserve">.K. </w:t>
      </w:r>
      <w:r w:rsidR="004C5DA8">
        <w:rPr>
          <w:rStyle w:val="FontStyle23"/>
          <w:sz w:val="24"/>
          <w:szCs w:val="24"/>
        </w:rPr>
        <w:t>veiksmų</w:t>
      </w:r>
      <w:r w:rsidR="005102CD">
        <w:rPr>
          <w:rStyle w:val="FontStyle23"/>
          <w:sz w:val="24"/>
          <w:szCs w:val="24"/>
        </w:rPr>
        <w:t xml:space="preserve"> </w:t>
      </w:r>
      <w:r w:rsidR="005102CD" w:rsidRPr="005102CD">
        <w:rPr>
          <w:rStyle w:val="FontStyle23"/>
          <w:sz w:val="24"/>
          <w:szCs w:val="24"/>
        </w:rPr>
        <w:t xml:space="preserve">kaip Teisėjų etikos kodekse 15 straipsnyje nustatyto pareigingumo principo pažeidimo. </w:t>
      </w:r>
    </w:p>
    <w:p w14:paraId="231E15D0" w14:textId="0AD16D2A" w:rsidR="004A5E02" w:rsidRDefault="00731B33" w:rsidP="00731B33">
      <w:pPr>
        <w:pStyle w:val="Tekstas"/>
        <w:spacing w:before="0" w:after="0"/>
        <w:ind w:firstLine="1134"/>
        <w:rPr>
          <w:szCs w:val="24"/>
        </w:rPr>
      </w:pPr>
      <w:r w:rsidRPr="005102CD">
        <w:rPr>
          <w:color w:val="000000"/>
          <w:szCs w:val="24"/>
        </w:rPr>
        <w:t xml:space="preserve">Komisija konstatuoja, kad </w:t>
      </w:r>
      <w:r w:rsidRPr="005102CD">
        <w:rPr>
          <w:szCs w:val="24"/>
        </w:rPr>
        <w:t xml:space="preserve">Teismų įstatyme apibrėžtas teisėjo pareiginis nusižengimas, kaip pagrindas taikyti teisėjui drausminę atsakomybę, apima tuos atvejus, kai konstatuojamas aiškiai aplaidus konkrečios teisėjo pareigos, taigi ir iš įstatymo kylančios procesinės pareigos, atlikimas arba jos neatlikimas be pateisinamos priežasties, kai tai nėra tiesiogiai susiję su teismo sprendimo priėmimu. </w:t>
      </w:r>
    </w:p>
    <w:p w14:paraId="4E5D7AC1" w14:textId="54E12E29" w:rsidR="00731B33" w:rsidRDefault="004C5DA8" w:rsidP="00731B33">
      <w:pPr>
        <w:pStyle w:val="Tekstas"/>
        <w:spacing w:before="0" w:after="0"/>
        <w:ind w:firstLine="1134"/>
        <w:rPr>
          <w:szCs w:val="24"/>
        </w:rPr>
      </w:pPr>
      <w:r>
        <w:rPr>
          <w:szCs w:val="24"/>
        </w:rPr>
        <w:t>Įvertinusi</w:t>
      </w:r>
      <w:r w:rsidR="007A711B">
        <w:rPr>
          <w:szCs w:val="24"/>
        </w:rPr>
        <w:t xml:space="preserve"> </w:t>
      </w:r>
      <w:r>
        <w:rPr>
          <w:szCs w:val="24"/>
        </w:rPr>
        <w:t>teikime nurodytas aplinkybes, taip pat</w:t>
      </w:r>
      <w:r w:rsidR="00F961C8">
        <w:rPr>
          <w:szCs w:val="24"/>
        </w:rPr>
        <w:t xml:space="preserve"> teisėjų A. R.</w:t>
      </w:r>
      <w:r w:rsidR="005102CD">
        <w:rPr>
          <w:szCs w:val="24"/>
        </w:rPr>
        <w:t xml:space="preserve"> ir L</w:t>
      </w:r>
      <w:r w:rsidR="00F961C8">
        <w:rPr>
          <w:szCs w:val="24"/>
        </w:rPr>
        <w:t xml:space="preserve">. K. </w:t>
      </w:r>
      <w:r>
        <w:rPr>
          <w:szCs w:val="24"/>
        </w:rPr>
        <w:t>paaiškinimus</w:t>
      </w:r>
      <w:r w:rsidR="005102CD">
        <w:rPr>
          <w:szCs w:val="24"/>
        </w:rPr>
        <w:t xml:space="preserve">, </w:t>
      </w:r>
      <w:r w:rsidR="004A5E02">
        <w:rPr>
          <w:szCs w:val="24"/>
        </w:rPr>
        <w:t xml:space="preserve">Komisija neturi </w:t>
      </w:r>
      <w:r w:rsidR="005F1F09">
        <w:rPr>
          <w:szCs w:val="24"/>
        </w:rPr>
        <w:t xml:space="preserve">pagrindo manyti, </w:t>
      </w:r>
      <w:r w:rsidR="00F961C8">
        <w:rPr>
          <w:szCs w:val="24"/>
        </w:rPr>
        <w:t>kad teisėjų A. R. ir L. K.</w:t>
      </w:r>
      <w:r w:rsidR="005102CD">
        <w:rPr>
          <w:szCs w:val="24"/>
        </w:rPr>
        <w:t xml:space="preserve"> veiksmai nagrinėjant </w:t>
      </w:r>
      <w:r w:rsidR="00F569BC">
        <w:rPr>
          <w:szCs w:val="24"/>
        </w:rPr>
        <w:t xml:space="preserve">baudžiamąją bylą Nr. 1-182-667/2017 </w:t>
      </w:r>
      <w:r w:rsidR="00F569BC">
        <w:rPr>
          <w:bCs/>
          <w:szCs w:val="24"/>
        </w:rPr>
        <w:t>(ankstesnis Nr. 1-182-667/2017</w:t>
      </w:r>
      <w:r w:rsidR="00276591">
        <w:rPr>
          <w:bCs/>
          <w:szCs w:val="24"/>
        </w:rPr>
        <w:t>)</w:t>
      </w:r>
      <w:r w:rsidR="00F569BC">
        <w:rPr>
          <w:szCs w:val="24"/>
        </w:rPr>
        <w:t xml:space="preserve"> vertinti</w:t>
      </w:r>
      <w:r w:rsidR="00276591">
        <w:rPr>
          <w:szCs w:val="24"/>
        </w:rPr>
        <w:t>ni</w:t>
      </w:r>
      <w:r w:rsidR="00F569BC">
        <w:rPr>
          <w:szCs w:val="24"/>
        </w:rPr>
        <w:t xml:space="preserve"> kaip </w:t>
      </w:r>
      <w:r w:rsidR="00276591">
        <w:rPr>
          <w:szCs w:val="24"/>
        </w:rPr>
        <w:t xml:space="preserve">aplaidūs ir šiurkštūs </w:t>
      </w:r>
      <w:r w:rsidR="005F1F09">
        <w:rPr>
          <w:szCs w:val="24"/>
        </w:rPr>
        <w:t xml:space="preserve">teisėjo pareigų </w:t>
      </w:r>
      <w:r w:rsidR="00276591">
        <w:rPr>
          <w:szCs w:val="24"/>
        </w:rPr>
        <w:t>neatlikimo faktai.</w:t>
      </w:r>
      <w:r w:rsidR="005F1F09">
        <w:rPr>
          <w:szCs w:val="24"/>
        </w:rPr>
        <w:t xml:space="preserve"> </w:t>
      </w:r>
    </w:p>
    <w:p w14:paraId="052F87B7" w14:textId="44384CA8" w:rsidR="005D734D" w:rsidRPr="00494D29" w:rsidRDefault="00297507" w:rsidP="005D734D">
      <w:pPr>
        <w:pStyle w:val="Tekstas"/>
        <w:spacing w:before="0" w:after="0"/>
        <w:ind w:firstLine="1134"/>
      </w:pPr>
      <w:r w:rsidRPr="000C4541">
        <w:rPr>
          <w:szCs w:val="24"/>
        </w:rPr>
        <w:t>Teisėjų etikos ir drausmės komisija, apibendrinusi visa, ką išdėstė spre</w:t>
      </w:r>
      <w:r w:rsidR="009F3914">
        <w:rPr>
          <w:szCs w:val="24"/>
        </w:rPr>
        <w:t xml:space="preserve">ndime, konstatuoja, </w:t>
      </w:r>
      <w:r w:rsidR="004C5DA8">
        <w:rPr>
          <w:szCs w:val="24"/>
        </w:rPr>
        <w:t>kad teisėjų</w:t>
      </w:r>
      <w:r w:rsidR="005D734D">
        <w:rPr>
          <w:szCs w:val="24"/>
        </w:rPr>
        <w:t xml:space="preserve"> </w:t>
      </w:r>
      <w:r w:rsidR="005D734D" w:rsidRPr="00494D29">
        <w:rPr>
          <w:szCs w:val="24"/>
        </w:rPr>
        <w:t xml:space="preserve">veiksmuose nenustatyta </w:t>
      </w:r>
      <w:r w:rsidR="005D734D">
        <w:rPr>
          <w:szCs w:val="24"/>
        </w:rPr>
        <w:t>Teisėjų etikos kodekso pažeidim</w:t>
      </w:r>
      <w:r w:rsidR="001D4050">
        <w:rPr>
          <w:szCs w:val="24"/>
        </w:rPr>
        <w:t>ų</w:t>
      </w:r>
      <w:r w:rsidR="00F569BC">
        <w:rPr>
          <w:szCs w:val="24"/>
        </w:rPr>
        <w:t>, todėl kelti teisėjams</w:t>
      </w:r>
      <w:r w:rsidR="005D734D">
        <w:rPr>
          <w:szCs w:val="24"/>
        </w:rPr>
        <w:t xml:space="preserve"> </w:t>
      </w:r>
      <w:r w:rsidR="00F961C8">
        <w:rPr>
          <w:szCs w:val="24"/>
        </w:rPr>
        <w:t>A. R.</w:t>
      </w:r>
      <w:r w:rsidR="00F569BC">
        <w:rPr>
          <w:szCs w:val="24"/>
        </w:rPr>
        <w:t xml:space="preserve"> ir </w:t>
      </w:r>
      <w:r w:rsidR="00F961C8">
        <w:rPr>
          <w:szCs w:val="24"/>
        </w:rPr>
        <w:t xml:space="preserve">L. K. </w:t>
      </w:r>
      <w:r w:rsidR="005D734D">
        <w:rPr>
          <w:szCs w:val="24"/>
        </w:rPr>
        <w:t>drau</w:t>
      </w:r>
      <w:r w:rsidR="005D734D" w:rsidRPr="00494D29">
        <w:rPr>
          <w:szCs w:val="24"/>
        </w:rPr>
        <w:t>smės bylą nėra pagrindo.</w:t>
      </w:r>
    </w:p>
    <w:p w14:paraId="439EC7F0" w14:textId="77777777" w:rsidR="00297507" w:rsidRDefault="00297507" w:rsidP="00297507">
      <w:pPr>
        <w:ind w:firstLine="964"/>
        <w:jc w:val="both"/>
        <w:rPr>
          <w:sz w:val="24"/>
          <w:szCs w:val="24"/>
        </w:rPr>
      </w:pPr>
    </w:p>
    <w:p w14:paraId="3D69240B" w14:textId="47897DEC" w:rsidR="00297507" w:rsidRPr="006B23F2" w:rsidRDefault="00297507" w:rsidP="00297507">
      <w:pPr>
        <w:shd w:val="clear" w:color="auto" w:fill="FFFFFF"/>
        <w:ind w:firstLine="1134"/>
        <w:jc w:val="both"/>
        <w:rPr>
          <w:sz w:val="24"/>
          <w:szCs w:val="24"/>
        </w:rPr>
      </w:pPr>
      <w:r w:rsidRPr="006B23F2">
        <w:rPr>
          <w:sz w:val="24"/>
          <w:szCs w:val="24"/>
        </w:rPr>
        <w:t xml:space="preserve">Vadovaudamasi Teisėjų etikos ir </w:t>
      </w:r>
      <w:r>
        <w:rPr>
          <w:sz w:val="24"/>
          <w:szCs w:val="24"/>
        </w:rPr>
        <w:t>drausmės komisijos</w:t>
      </w:r>
      <w:r w:rsidR="007A711B">
        <w:rPr>
          <w:sz w:val="24"/>
          <w:szCs w:val="24"/>
        </w:rPr>
        <w:t xml:space="preserve"> nuostatų</w:t>
      </w:r>
      <w:r>
        <w:rPr>
          <w:sz w:val="24"/>
          <w:szCs w:val="24"/>
        </w:rPr>
        <w:t xml:space="preserve"> </w:t>
      </w:r>
      <w:r w:rsidR="007A711B">
        <w:rPr>
          <w:sz w:val="24"/>
          <w:szCs w:val="24"/>
        </w:rPr>
        <w:t>35.2. punktu</w:t>
      </w:r>
      <w:r w:rsidRPr="006B23F2">
        <w:rPr>
          <w:sz w:val="24"/>
          <w:szCs w:val="24"/>
        </w:rPr>
        <w:t>, Teisėjų etikos ir drausmės komisija</w:t>
      </w:r>
    </w:p>
    <w:p w14:paraId="0D757170" w14:textId="77777777" w:rsidR="008963E9" w:rsidRPr="00865EB8" w:rsidRDefault="008963E9" w:rsidP="001135ED">
      <w:pPr>
        <w:ind w:firstLine="1134"/>
        <w:jc w:val="both"/>
        <w:rPr>
          <w:sz w:val="24"/>
          <w:szCs w:val="24"/>
        </w:rPr>
      </w:pPr>
    </w:p>
    <w:p w14:paraId="6D8D8ACF" w14:textId="77777777" w:rsidR="008963E9" w:rsidRPr="00865EB8" w:rsidRDefault="008963E9" w:rsidP="008963E9">
      <w:pPr>
        <w:ind w:firstLine="1134"/>
        <w:jc w:val="both"/>
        <w:rPr>
          <w:spacing w:val="30"/>
          <w:sz w:val="24"/>
          <w:szCs w:val="24"/>
        </w:rPr>
      </w:pPr>
      <w:r w:rsidRPr="00865EB8">
        <w:rPr>
          <w:spacing w:val="30"/>
          <w:sz w:val="24"/>
          <w:szCs w:val="24"/>
        </w:rPr>
        <w:t xml:space="preserve">nusprendžia:  </w:t>
      </w:r>
    </w:p>
    <w:p w14:paraId="6A131F15" w14:textId="77777777" w:rsidR="008963E9" w:rsidRDefault="008963E9" w:rsidP="008963E9">
      <w:pPr>
        <w:ind w:firstLine="1134"/>
        <w:jc w:val="both"/>
        <w:rPr>
          <w:sz w:val="24"/>
          <w:szCs w:val="24"/>
        </w:rPr>
      </w:pPr>
    </w:p>
    <w:p w14:paraId="5B469DE1" w14:textId="77777777" w:rsidR="008963E9" w:rsidRPr="00865EB8" w:rsidRDefault="008963E9" w:rsidP="008963E9">
      <w:pPr>
        <w:tabs>
          <w:tab w:val="left" w:pos="990"/>
        </w:tabs>
        <w:ind w:firstLine="1134"/>
        <w:jc w:val="both"/>
        <w:rPr>
          <w:sz w:val="24"/>
          <w:szCs w:val="24"/>
        </w:rPr>
      </w:pPr>
      <w:r w:rsidRPr="00865EB8">
        <w:rPr>
          <w:sz w:val="24"/>
          <w:szCs w:val="24"/>
        </w:rPr>
        <w:lastRenderedPageBreak/>
        <w:t xml:space="preserve">Atsisakyti iškelti drausmės bylą </w:t>
      </w:r>
    </w:p>
    <w:p w14:paraId="3F23B241" w14:textId="77777777" w:rsidR="008963E9" w:rsidRPr="00865EB8" w:rsidRDefault="008963E9" w:rsidP="008963E9">
      <w:pPr>
        <w:tabs>
          <w:tab w:val="left" w:pos="990"/>
        </w:tabs>
        <w:ind w:firstLine="1134"/>
        <w:jc w:val="both"/>
        <w:rPr>
          <w:sz w:val="24"/>
          <w:szCs w:val="24"/>
        </w:rPr>
      </w:pPr>
      <w:r w:rsidRPr="00865EB8">
        <w:rPr>
          <w:sz w:val="24"/>
          <w:szCs w:val="24"/>
        </w:rPr>
        <w:t>Sprendimas neskundžiamas.</w:t>
      </w:r>
    </w:p>
    <w:p w14:paraId="577A4892" w14:textId="77777777" w:rsidR="008963E9" w:rsidRDefault="008963E9" w:rsidP="008963E9">
      <w:pPr>
        <w:shd w:val="clear" w:color="auto" w:fill="FFFFFF"/>
        <w:tabs>
          <w:tab w:val="left" w:pos="7088"/>
        </w:tabs>
        <w:rPr>
          <w:sz w:val="24"/>
          <w:szCs w:val="24"/>
        </w:rPr>
      </w:pPr>
    </w:p>
    <w:p w14:paraId="4CD1E091" w14:textId="0CADC7FC" w:rsidR="00C442B1" w:rsidRPr="00F8639D" w:rsidRDefault="000F442B" w:rsidP="009902BC">
      <w:pPr>
        <w:shd w:val="clear" w:color="auto" w:fill="FFFFFF"/>
        <w:tabs>
          <w:tab w:val="left" w:pos="7088"/>
        </w:tabs>
        <w:rPr>
          <w:sz w:val="24"/>
          <w:szCs w:val="24"/>
        </w:rPr>
      </w:pPr>
      <w:r w:rsidRPr="00F8639D">
        <w:rPr>
          <w:sz w:val="24"/>
          <w:szCs w:val="24"/>
        </w:rPr>
        <w:tab/>
      </w:r>
    </w:p>
    <w:p w14:paraId="287599E5" w14:textId="56ABCBDF" w:rsidR="00D16EAC" w:rsidRPr="0080155C" w:rsidRDefault="00D16EAC" w:rsidP="00BB5C40">
      <w:pPr>
        <w:tabs>
          <w:tab w:val="left" w:pos="0"/>
        </w:tabs>
        <w:jc w:val="both"/>
        <w:rPr>
          <w:sz w:val="24"/>
          <w:szCs w:val="24"/>
        </w:rPr>
      </w:pPr>
      <w:r w:rsidRPr="0080155C">
        <w:rPr>
          <w:sz w:val="24"/>
          <w:szCs w:val="24"/>
        </w:rPr>
        <w:t>Komisijos nariai</w:t>
      </w:r>
      <w:r w:rsidR="00BB5C40">
        <w:rPr>
          <w:sz w:val="24"/>
          <w:szCs w:val="24"/>
        </w:rPr>
        <w:tab/>
      </w:r>
      <w:r w:rsidR="00BB5C40">
        <w:rPr>
          <w:sz w:val="24"/>
          <w:szCs w:val="24"/>
        </w:rPr>
        <w:tab/>
      </w:r>
      <w:r w:rsidR="00BB5C40">
        <w:rPr>
          <w:sz w:val="24"/>
          <w:szCs w:val="24"/>
        </w:rPr>
        <w:tab/>
      </w:r>
      <w:r w:rsidR="00BB5C40">
        <w:rPr>
          <w:sz w:val="24"/>
          <w:szCs w:val="24"/>
        </w:rPr>
        <w:tab/>
      </w:r>
      <w:r w:rsidR="00BB5C40">
        <w:rPr>
          <w:sz w:val="24"/>
          <w:szCs w:val="24"/>
        </w:rPr>
        <w:tab/>
        <w:t xml:space="preserve">   Sigita Jokimaitė </w:t>
      </w:r>
    </w:p>
    <w:p w14:paraId="429DC101" w14:textId="77777777" w:rsidR="00D16EAC" w:rsidRDefault="00D16EAC" w:rsidP="00D16EAC">
      <w:pPr>
        <w:shd w:val="clear" w:color="auto" w:fill="FFFFFF"/>
        <w:tabs>
          <w:tab w:val="left" w:pos="7088"/>
        </w:tabs>
        <w:ind w:firstLine="851"/>
        <w:jc w:val="right"/>
        <w:rPr>
          <w:sz w:val="24"/>
          <w:szCs w:val="24"/>
        </w:rPr>
      </w:pPr>
    </w:p>
    <w:p w14:paraId="22019BBC" w14:textId="77777777" w:rsidR="00D16EAC" w:rsidRPr="0080155C" w:rsidRDefault="00D16EAC" w:rsidP="00D16EAC">
      <w:pPr>
        <w:shd w:val="clear" w:color="auto" w:fill="FFFFFF"/>
        <w:tabs>
          <w:tab w:val="left" w:pos="7088"/>
        </w:tabs>
        <w:ind w:firstLine="851"/>
        <w:jc w:val="center"/>
        <w:rPr>
          <w:sz w:val="24"/>
          <w:szCs w:val="24"/>
        </w:rPr>
      </w:pPr>
      <w:r w:rsidRPr="0080155C">
        <w:rPr>
          <w:sz w:val="24"/>
          <w:szCs w:val="24"/>
        </w:rPr>
        <w:t xml:space="preserve">                                                                                                       </w:t>
      </w:r>
      <w:r>
        <w:rPr>
          <w:sz w:val="24"/>
          <w:szCs w:val="24"/>
        </w:rPr>
        <w:t xml:space="preserve">                  </w:t>
      </w:r>
      <w:r w:rsidRPr="0080155C">
        <w:rPr>
          <w:sz w:val="24"/>
          <w:szCs w:val="24"/>
        </w:rPr>
        <w:t>Gintautas Būga</w:t>
      </w:r>
    </w:p>
    <w:p w14:paraId="168C3D07" w14:textId="77777777" w:rsidR="00D16EAC" w:rsidRPr="0080155C" w:rsidRDefault="00D16EAC" w:rsidP="00D16EAC">
      <w:pPr>
        <w:shd w:val="clear" w:color="auto" w:fill="FFFFFF"/>
        <w:tabs>
          <w:tab w:val="left" w:pos="7088"/>
        </w:tabs>
        <w:ind w:firstLine="851"/>
        <w:rPr>
          <w:sz w:val="24"/>
          <w:szCs w:val="24"/>
        </w:rPr>
      </w:pPr>
    </w:p>
    <w:p w14:paraId="1D0E0232" w14:textId="77777777" w:rsidR="00D16EAC" w:rsidRDefault="00D16EAC" w:rsidP="00D16EAC">
      <w:pPr>
        <w:shd w:val="clear" w:color="auto" w:fill="FFFFFF"/>
        <w:tabs>
          <w:tab w:val="left" w:pos="7088"/>
        </w:tabs>
        <w:ind w:firstLine="851"/>
        <w:jc w:val="center"/>
        <w:rPr>
          <w:sz w:val="24"/>
          <w:szCs w:val="24"/>
        </w:rPr>
      </w:pPr>
      <w:r w:rsidRPr="0080155C">
        <w:rPr>
          <w:sz w:val="24"/>
          <w:szCs w:val="24"/>
        </w:rPr>
        <w:t xml:space="preserve">                                                                                                            </w:t>
      </w:r>
      <w:r>
        <w:rPr>
          <w:sz w:val="24"/>
          <w:szCs w:val="24"/>
        </w:rPr>
        <w:t xml:space="preserve">     </w:t>
      </w:r>
      <w:r w:rsidRPr="0080155C">
        <w:rPr>
          <w:sz w:val="24"/>
          <w:szCs w:val="24"/>
        </w:rPr>
        <w:t>Jolanta Čepukėnienė</w:t>
      </w:r>
    </w:p>
    <w:p w14:paraId="3D770B09" w14:textId="77777777" w:rsidR="00D16EAC" w:rsidRDefault="00D16EAC" w:rsidP="00D16EAC">
      <w:pPr>
        <w:shd w:val="clear" w:color="auto" w:fill="FFFFFF"/>
        <w:tabs>
          <w:tab w:val="left" w:pos="7088"/>
        </w:tabs>
        <w:ind w:firstLine="851"/>
        <w:jc w:val="center"/>
        <w:rPr>
          <w:sz w:val="24"/>
          <w:szCs w:val="24"/>
        </w:rPr>
      </w:pPr>
    </w:p>
    <w:p w14:paraId="64C6F4D3" w14:textId="77777777" w:rsidR="00D16EAC" w:rsidRDefault="00D16EAC" w:rsidP="00D16EAC">
      <w:pPr>
        <w:shd w:val="clear" w:color="auto" w:fill="FFFFFF"/>
        <w:tabs>
          <w:tab w:val="left" w:pos="7088"/>
        </w:tabs>
        <w:ind w:firstLine="851"/>
        <w:jc w:val="center"/>
        <w:rPr>
          <w:sz w:val="24"/>
          <w:szCs w:val="24"/>
        </w:rPr>
      </w:pPr>
      <w:r>
        <w:rPr>
          <w:sz w:val="24"/>
          <w:szCs w:val="24"/>
        </w:rPr>
        <w:tab/>
        <w:t xml:space="preserve">             Tomas Janeliūnas </w:t>
      </w:r>
    </w:p>
    <w:p w14:paraId="751AA5FD" w14:textId="77777777" w:rsidR="00D16EAC" w:rsidRDefault="00D16EAC" w:rsidP="00D16EAC">
      <w:pPr>
        <w:shd w:val="clear" w:color="auto" w:fill="FFFFFF"/>
        <w:tabs>
          <w:tab w:val="left" w:pos="7088"/>
        </w:tabs>
        <w:ind w:firstLine="851"/>
        <w:jc w:val="center"/>
        <w:rPr>
          <w:sz w:val="24"/>
          <w:szCs w:val="24"/>
        </w:rPr>
      </w:pPr>
    </w:p>
    <w:p w14:paraId="3FAB3AC3" w14:textId="1A5EBE45" w:rsidR="00D16EAC" w:rsidRPr="0080155C" w:rsidRDefault="00D16EAC" w:rsidP="00D16EAC">
      <w:pPr>
        <w:shd w:val="clear" w:color="auto" w:fill="FFFFFF"/>
        <w:tabs>
          <w:tab w:val="left" w:pos="7088"/>
        </w:tabs>
        <w:ind w:firstLine="851"/>
        <w:jc w:val="center"/>
        <w:rPr>
          <w:sz w:val="24"/>
          <w:szCs w:val="24"/>
        </w:rPr>
      </w:pPr>
      <w:r>
        <w:rPr>
          <w:sz w:val="24"/>
          <w:szCs w:val="24"/>
        </w:rPr>
        <w:t xml:space="preserve">                                                                                               Jurgita Paužaitė – Kulvinskienė </w:t>
      </w:r>
    </w:p>
    <w:p w14:paraId="2AA0E621" w14:textId="28B17BCE" w:rsidR="00C442B1" w:rsidRDefault="00AF1B6C" w:rsidP="00E32BE3">
      <w:pPr>
        <w:ind w:firstLine="1134"/>
        <w:rPr>
          <w:sz w:val="24"/>
          <w:szCs w:val="24"/>
        </w:rPr>
      </w:pPr>
      <w:r>
        <w:rPr>
          <w:sz w:val="24"/>
          <w:szCs w:val="24"/>
        </w:rPr>
        <w:t xml:space="preserve">                                                             </w:t>
      </w:r>
    </w:p>
    <w:p w14:paraId="2341A707" w14:textId="17B91636" w:rsidR="00AF1B6C" w:rsidRPr="00F8639D" w:rsidRDefault="00AF1B6C" w:rsidP="00E32BE3">
      <w:pPr>
        <w:ind w:firstLine="1134"/>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 </w:t>
      </w:r>
    </w:p>
    <w:p w14:paraId="79A95674" w14:textId="72FA8E08" w:rsidR="00E64AC1" w:rsidRPr="00F8639D" w:rsidRDefault="00D16EAC" w:rsidP="00D16EAC">
      <w:pPr>
        <w:ind w:firstLine="1134"/>
        <w:rPr>
          <w:sz w:val="24"/>
          <w:szCs w:val="24"/>
        </w:rPr>
      </w:pPr>
      <w:r w:rsidRPr="00F8639D">
        <w:rPr>
          <w:sz w:val="24"/>
          <w:szCs w:val="24"/>
        </w:rPr>
        <w:t xml:space="preserve"> </w:t>
      </w:r>
    </w:p>
    <w:sectPr w:rsidR="00E64AC1" w:rsidRPr="00F8639D" w:rsidSect="001F4A84">
      <w:headerReference w:type="even" r:id="rId8"/>
      <w:headerReference w:type="default" r:id="rId9"/>
      <w:footerReference w:type="even" r:id="rId10"/>
      <w:footerReference w:type="default" r:id="rId11"/>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9C2D73" w14:textId="77777777" w:rsidR="00BF22BD" w:rsidRDefault="00BF22BD" w:rsidP="0044359F">
      <w:r>
        <w:separator/>
      </w:r>
    </w:p>
  </w:endnote>
  <w:endnote w:type="continuationSeparator" w:id="0">
    <w:p w14:paraId="79849209" w14:textId="77777777" w:rsidR="00BF22BD" w:rsidRDefault="00BF22BD" w:rsidP="0044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DE7F0" w14:textId="77777777" w:rsidR="0002050D" w:rsidRDefault="009D786B" w:rsidP="001C0AC4">
    <w:pPr>
      <w:pStyle w:val="Porat"/>
      <w:framePr w:wrap="around" w:vAnchor="text" w:hAnchor="margin" w:xAlign="right"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end"/>
    </w:r>
  </w:p>
  <w:p w14:paraId="4D37CF22" w14:textId="77777777" w:rsidR="0002050D" w:rsidRDefault="00BF22BD" w:rsidP="007117D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4D37D" w14:textId="77777777" w:rsidR="0002050D" w:rsidRDefault="00BF22BD" w:rsidP="007117D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E2F78" w14:textId="77777777" w:rsidR="00BF22BD" w:rsidRDefault="00BF22BD" w:rsidP="0044359F">
      <w:r>
        <w:separator/>
      </w:r>
    </w:p>
  </w:footnote>
  <w:footnote w:type="continuationSeparator" w:id="0">
    <w:p w14:paraId="4E17BB26" w14:textId="77777777" w:rsidR="00BF22BD" w:rsidRDefault="00BF22BD" w:rsidP="00443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3A496" w14:textId="77777777" w:rsidR="0002050D" w:rsidRDefault="009D786B" w:rsidP="00F05F11">
    <w:pPr>
      <w:pStyle w:val="Antrats"/>
      <w:framePr w:wrap="around" w:vAnchor="text" w:hAnchor="margin" w:xAlign="center"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end"/>
    </w:r>
  </w:p>
  <w:p w14:paraId="259E0A93" w14:textId="77777777" w:rsidR="0002050D" w:rsidRDefault="00BF22B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4C0A5" w14:textId="77777777" w:rsidR="0002050D" w:rsidRDefault="009D786B" w:rsidP="00F05F11">
    <w:pPr>
      <w:pStyle w:val="Antrats"/>
      <w:framePr w:wrap="around" w:vAnchor="text" w:hAnchor="margin" w:xAlign="center" w:y="1"/>
      <w:rPr>
        <w:rStyle w:val="Puslapionumeris"/>
      </w:rPr>
    </w:pPr>
    <w:r>
      <w:rPr>
        <w:rStyle w:val="Puslapionumeris"/>
      </w:rPr>
      <w:fldChar w:fldCharType="begin"/>
    </w:r>
    <w:r w:rsidR="00C442B1">
      <w:rPr>
        <w:rStyle w:val="Puslapionumeris"/>
      </w:rPr>
      <w:instrText xml:space="preserve">PAGE  </w:instrText>
    </w:r>
    <w:r>
      <w:rPr>
        <w:rStyle w:val="Puslapionumeris"/>
      </w:rPr>
      <w:fldChar w:fldCharType="separate"/>
    </w:r>
    <w:r w:rsidR="005E5F5B">
      <w:rPr>
        <w:rStyle w:val="Puslapionumeris"/>
        <w:noProof/>
      </w:rPr>
      <w:t>2</w:t>
    </w:r>
    <w:r>
      <w:rPr>
        <w:rStyle w:val="Puslapionumeris"/>
      </w:rPr>
      <w:fldChar w:fldCharType="end"/>
    </w:r>
  </w:p>
  <w:p w14:paraId="4D0F59ED" w14:textId="77777777" w:rsidR="0002050D" w:rsidRDefault="00BF22B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2B1"/>
    <w:rsid w:val="000056F4"/>
    <w:rsid w:val="00016235"/>
    <w:rsid w:val="0003404C"/>
    <w:rsid w:val="0003680B"/>
    <w:rsid w:val="00045485"/>
    <w:rsid w:val="000478EB"/>
    <w:rsid w:val="00052431"/>
    <w:rsid w:val="00061394"/>
    <w:rsid w:val="000662B1"/>
    <w:rsid w:val="00074D5C"/>
    <w:rsid w:val="00077DE4"/>
    <w:rsid w:val="0008728A"/>
    <w:rsid w:val="0009056D"/>
    <w:rsid w:val="000920BB"/>
    <w:rsid w:val="000A2623"/>
    <w:rsid w:val="000A5963"/>
    <w:rsid w:val="000B5381"/>
    <w:rsid w:val="000B66CF"/>
    <w:rsid w:val="000C071F"/>
    <w:rsid w:val="000C3375"/>
    <w:rsid w:val="000C5384"/>
    <w:rsid w:val="000E65EE"/>
    <w:rsid w:val="000E6D27"/>
    <w:rsid w:val="000E7362"/>
    <w:rsid w:val="000F3018"/>
    <w:rsid w:val="000F442B"/>
    <w:rsid w:val="000F7490"/>
    <w:rsid w:val="00101D46"/>
    <w:rsid w:val="00110BB4"/>
    <w:rsid w:val="00110F4C"/>
    <w:rsid w:val="00112958"/>
    <w:rsid w:val="001135ED"/>
    <w:rsid w:val="001157DD"/>
    <w:rsid w:val="00115A8C"/>
    <w:rsid w:val="00122561"/>
    <w:rsid w:val="001259D0"/>
    <w:rsid w:val="00143A1B"/>
    <w:rsid w:val="00152024"/>
    <w:rsid w:val="00165188"/>
    <w:rsid w:val="001654EE"/>
    <w:rsid w:val="001663C3"/>
    <w:rsid w:val="001855F6"/>
    <w:rsid w:val="001A3C38"/>
    <w:rsid w:val="001B4F1D"/>
    <w:rsid w:val="001B5CC2"/>
    <w:rsid w:val="001C085B"/>
    <w:rsid w:val="001C1BE1"/>
    <w:rsid w:val="001D3A73"/>
    <w:rsid w:val="001D4050"/>
    <w:rsid w:val="001E14A9"/>
    <w:rsid w:val="001E5493"/>
    <w:rsid w:val="001E656C"/>
    <w:rsid w:val="001F03E3"/>
    <w:rsid w:val="00201DF5"/>
    <w:rsid w:val="0020274A"/>
    <w:rsid w:val="00210158"/>
    <w:rsid w:val="00210179"/>
    <w:rsid w:val="00210A07"/>
    <w:rsid w:val="00211508"/>
    <w:rsid w:val="00220396"/>
    <w:rsid w:val="00223E01"/>
    <w:rsid w:val="00231F3A"/>
    <w:rsid w:val="00232A11"/>
    <w:rsid w:val="002352EF"/>
    <w:rsid w:val="00244677"/>
    <w:rsid w:val="002518F6"/>
    <w:rsid w:val="00256767"/>
    <w:rsid w:val="0026404F"/>
    <w:rsid w:val="00276591"/>
    <w:rsid w:val="00282FAB"/>
    <w:rsid w:val="0028766E"/>
    <w:rsid w:val="00287E58"/>
    <w:rsid w:val="00295DE5"/>
    <w:rsid w:val="00297507"/>
    <w:rsid w:val="002A218F"/>
    <w:rsid w:val="002A3790"/>
    <w:rsid w:val="002A38FD"/>
    <w:rsid w:val="002A7FD4"/>
    <w:rsid w:val="002B1D56"/>
    <w:rsid w:val="002B3E9A"/>
    <w:rsid w:val="002B4980"/>
    <w:rsid w:val="002B4BC9"/>
    <w:rsid w:val="002E2558"/>
    <w:rsid w:val="002E2904"/>
    <w:rsid w:val="002E42AE"/>
    <w:rsid w:val="002E6DF5"/>
    <w:rsid w:val="002F78F2"/>
    <w:rsid w:val="003002C0"/>
    <w:rsid w:val="0030384F"/>
    <w:rsid w:val="00312BB1"/>
    <w:rsid w:val="00316DD2"/>
    <w:rsid w:val="00323BAC"/>
    <w:rsid w:val="00324450"/>
    <w:rsid w:val="00335086"/>
    <w:rsid w:val="00336955"/>
    <w:rsid w:val="00341B9D"/>
    <w:rsid w:val="0034286F"/>
    <w:rsid w:val="00343DC5"/>
    <w:rsid w:val="003448D8"/>
    <w:rsid w:val="00352940"/>
    <w:rsid w:val="00354A44"/>
    <w:rsid w:val="00354E44"/>
    <w:rsid w:val="0036000C"/>
    <w:rsid w:val="00366648"/>
    <w:rsid w:val="003709AE"/>
    <w:rsid w:val="00393D5E"/>
    <w:rsid w:val="003B382E"/>
    <w:rsid w:val="003C0BBC"/>
    <w:rsid w:val="003C129D"/>
    <w:rsid w:val="003C17B6"/>
    <w:rsid w:val="003D28B9"/>
    <w:rsid w:val="003F75B6"/>
    <w:rsid w:val="003F7834"/>
    <w:rsid w:val="00402CFB"/>
    <w:rsid w:val="00414F48"/>
    <w:rsid w:val="00420BE6"/>
    <w:rsid w:val="004212C1"/>
    <w:rsid w:val="004239C6"/>
    <w:rsid w:val="00431E71"/>
    <w:rsid w:val="0043669E"/>
    <w:rsid w:val="00440B2D"/>
    <w:rsid w:val="0044359F"/>
    <w:rsid w:val="004667F8"/>
    <w:rsid w:val="00473598"/>
    <w:rsid w:val="00474D78"/>
    <w:rsid w:val="0048727E"/>
    <w:rsid w:val="00490561"/>
    <w:rsid w:val="00490845"/>
    <w:rsid w:val="00494353"/>
    <w:rsid w:val="004A05D7"/>
    <w:rsid w:val="004A5E02"/>
    <w:rsid w:val="004B3E7D"/>
    <w:rsid w:val="004B6DB3"/>
    <w:rsid w:val="004B769F"/>
    <w:rsid w:val="004C55B5"/>
    <w:rsid w:val="004C5DA8"/>
    <w:rsid w:val="004E47F4"/>
    <w:rsid w:val="004E63CF"/>
    <w:rsid w:val="004F0F26"/>
    <w:rsid w:val="005102CD"/>
    <w:rsid w:val="00525D9E"/>
    <w:rsid w:val="00527B5E"/>
    <w:rsid w:val="00542811"/>
    <w:rsid w:val="00550A22"/>
    <w:rsid w:val="00554109"/>
    <w:rsid w:val="00555E22"/>
    <w:rsid w:val="00557D1D"/>
    <w:rsid w:val="00575ABF"/>
    <w:rsid w:val="00582DDE"/>
    <w:rsid w:val="0058706E"/>
    <w:rsid w:val="00592F46"/>
    <w:rsid w:val="005A2F8F"/>
    <w:rsid w:val="005B3B36"/>
    <w:rsid w:val="005C074A"/>
    <w:rsid w:val="005C0A86"/>
    <w:rsid w:val="005D3255"/>
    <w:rsid w:val="005D4ACD"/>
    <w:rsid w:val="005D734D"/>
    <w:rsid w:val="005D7469"/>
    <w:rsid w:val="005E1799"/>
    <w:rsid w:val="005E5F5B"/>
    <w:rsid w:val="005F1F09"/>
    <w:rsid w:val="005F32B8"/>
    <w:rsid w:val="00600FB4"/>
    <w:rsid w:val="00605791"/>
    <w:rsid w:val="00606CC9"/>
    <w:rsid w:val="00613648"/>
    <w:rsid w:val="00617E7B"/>
    <w:rsid w:val="006331E2"/>
    <w:rsid w:val="006433EE"/>
    <w:rsid w:val="00652200"/>
    <w:rsid w:val="00656505"/>
    <w:rsid w:val="0067183F"/>
    <w:rsid w:val="00675AF8"/>
    <w:rsid w:val="0068102B"/>
    <w:rsid w:val="006B210F"/>
    <w:rsid w:val="006B23F2"/>
    <w:rsid w:val="006B289E"/>
    <w:rsid w:val="006B7F4C"/>
    <w:rsid w:val="006D5F6E"/>
    <w:rsid w:val="006D6E99"/>
    <w:rsid w:val="006D7E07"/>
    <w:rsid w:val="006F2AF4"/>
    <w:rsid w:val="006F402F"/>
    <w:rsid w:val="006F5AA0"/>
    <w:rsid w:val="006F79CC"/>
    <w:rsid w:val="00700C0D"/>
    <w:rsid w:val="007012BF"/>
    <w:rsid w:val="00702425"/>
    <w:rsid w:val="00702D4D"/>
    <w:rsid w:val="00707AEE"/>
    <w:rsid w:val="00715261"/>
    <w:rsid w:val="0071584B"/>
    <w:rsid w:val="00717C73"/>
    <w:rsid w:val="00720A2E"/>
    <w:rsid w:val="00725FF2"/>
    <w:rsid w:val="00731B33"/>
    <w:rsid w:val="007343BD"/>
    <w:rsid w:val="007544C3"/>
    <w:rsid w:val="00764F4A"/>
    <w:rsid w:val="007676C4"/>
    <w:rsid w:val="00771DA4"/>
    <w:rsid w:val="00783550"/>
    <w:rsid w:val="0079465F"/>
    <w:rsid w:val="0079546C"/>
    <w:rsid w:val="007A0C30"/>
    <w:rsid w:val="007A26FB"/>
    <w:rsid w:val="007A711B"/>
    <w:rsid w:val="007B369B"/>
    <w:rsid w:val="007B3880"/>
    <w:rsid w:val="007C4427"/>
    <w:rsid w:val="007D7D59"/>
    <w:rsid w:val="007E0AE2"/>
    <w:rsid w:val="007E3CED"/>
    <w:rsid w:val="007E6FE5"/>
    <w:rsid w:val="007F6A13"/>
    <w:rsid w:val="007F71B1"/>
    <w:rsid w:val="008042E2"/>
    <w:rsid w:val="0081232C"/>
    <w:rsid w:val="008126BD"/>
    <w:rsid w:val="00831E11"/>
    <w:rsid w:val="0083654A"/>
    <w:rsid w:val="00837D25"/>
    <w:rsid w:val="00847E15"/>
    <w:rsid w:val="00856BC5"/>
    <w:rsid w:val="00866902"/>
    <w:rsid w:val="008737AD"/>
    <w:rsid w:val="008807BA"/>
    <w:rsid w:val="00891B4B"/>
    <w:rsid w:val="0089229E"/>
    <w:rsid w:val="008963E9"/>
    <w:rsid w:val="00896F23"/>
    <w:rsid w:val="00897929"/>
    <w:rsid w:val="008C08CB"/>
    <w:rsid w:val="008C1286"/>
    <w:rsid w:val="008D3E17"/>
    <w:rsid w:val="008F1476"/>
    <w:rsid w:val="008F2E8B"/>
    <w:rsid w:val="008F3F19"/>
    <w:rsid w:val="008F624A"/>
    <w:rsid w:val="0090109F"/>
    <w:rsid w:val="009039A8"/>
    <w:rsid w:val="00911414"/>
    <w:rsid w:val="00913DB3"/>
    <w:rsid w:val="009150D6"/>
    <w:rsid w:val="0092478F"/>
    <w:rsid w:val="0092607A"/>
    <w:rsid w:val="00934B2B"/>
    <w:rsid w:val="0095442C"/>
    <w:rsid w:val="00956934"/>
    <w:rsid w:val="00976D43"/>
    <w:rsid w:val="0098202F"/>
    <w:rsid w:val="0098399F"/>
    <w:rsid w:val="009902BC"/>
    <w:rsid w:val="00990A3D"/>
    <w:rsid w:val="00997523"/>
    <w:rsid w:val="009A1280"/>
    <w:rsid w:val="009B5C08"/>
    <w:rsid w:val="009C0F2A"/>
    <w:rsid w:val="009C5459"/>
    <w:rsid w:val="009C54A3"/>
    <w:rsid w:val="009C657B"/>
    <w:rsid w:val="009C79A7"/>
    <w:rsid w:val="009D044B"/>
    <w:rsid w:val="009D0ADA"/>
    <w:rsid w:val="009D322D"/>
    <w:rsid w:val="009D616D"/>
    <w:rsid w:val="009D786B"/>
    <w:rsid w:val="009E1D99"/>
    <w:rsid w:val="009F1135"/>
    <w:rsid w:val="009F3914"/>
    <w:rsid w:val="00A00E9D"/>
    <w:rsid w:val="00A04258"/>
    <w:rsid w:val="00A101A0"/>
    <w:rsid w:val="00A104A1"/>
    <w:rsid w:val="00A10513"/>
    <w:rsid w:val="00A11F0F"/>
    <w:rsid w:val="00A11F5C"/>
    <w:rsid w:val="00A14ABF"/>
    <w:rsid w:val="00A161A0"/>
    <w:rsid w:val="00A214BE"/>
    <w:rsid w:val="00A2331B"/>
    <w:rsid w:val="00A36815"/>
    <w:rsid w:val="00A47418"/>
    <w:rsid w:val="00A47994"/>
    <w:rsid w:val="00A56176"/>
    <w:rsid w:val="00A64388"/>
    <w:rsid w:val="00A6628D"/>
    <w:rsid w:val="00A82FC6"/>
    <w:rsid w:val="00AA040E"/>
    <w:rsid w:val="00AA05CC"/>
    <w:rsid w:val="00AA2EB9"/>
    <w:rsid w:val="00AB221B"/>
    <w:rsid w:val="00AB504C"/>
    <w:rsid w:val="00AC052E"/>
    <w:rsid w:val="00AC0A4A"/>
    <w:rsid w:val="00AC1206"/>
    <w:rsid w:val="00AC543C"/>
    <w:rsid w:val="00AD488F"/>
    <w:rsid w:val="00AD5636"/>
    <w:rsid w:val="00AF1B6C"/>
    <w:rsid w:val="00AF6607"/>
    <w:rsid w:val="00B2561B"/>
    <w:rsid w:val="00B30CBF"/>
    <w:rsid w:val="00B33915"/>
    <w:rsid w:val="00B35B1F"/>
    <w:rsid w:val="00B45411"/>
    <w:rsid w:val="00B464CA"/>
    <w:rsid w:val="00B56A86"/>
    <w:rsid w:val="00B67B3F"/>
    <w:rsid w:val="00B75ECC"/>
    <w:rsid w:val="00B77EB2"/>
    <w:rsid w:val="00B834F5"/>
    <w:rsid w:val="00B92D43"/>
    <w:rsid w:val="00B9688F"/>
    <w:rsid w:val="00BA712E"/>
    <w:rsid w:val="00BA7537"/>
    <w:rsid w:val="00BB0CA1"/>
    <w:rsid w:val="00BB5C40"/>
    <w:rsid w:val="00BC1332"/>
    <w:rsid w:val="00BC687F"/>
    <w:rsid w:val="00BE1914"/>
    <w:rsid w:val="00BE75E9"/>
    <w:rsid w:val="00BF22BD"/>
    <w:rsid w:val="00BF6384"/>
    <w:rsid w:val="00C002BB"/>
    <w:rsid w:val="00C044F6"/>
    <w:rsid w:val="00C0616F"/>
    <w:rsid w:val="00C23A41"/>
    <w:rsid w:val="00C365FC"/>
    <w:rsid w:val="00C4396C"/>
    <w:rsid w:val="00C442B1"/>
    <w:rsid w:val="00C52857"/>
    <w:rsid w:val="00C62986"/>
    <w:rsid w:val="00C800EC"/>
    <w:rsid w:val="00C86731"/>
    <w:rsid w:val="00C86930"/>
    <w:rsid w:val="00C92B5A"/>
    <w:rsid w:val="00C93635"/>
    <w:rsid w:val="00CA3F52"/>
    <w:rsid w:val="00CA4D7F"/>
    <w:rsid w:val="00CA4E0F"/>
    <w:rsid w:val="00CA78F6"/>
    <w:rsid w:val="00CB4E30"/>
    <w:rsid w:val="00CB7273"/>
    <w:rsid w:val="00CC0248"/>
    <w:rsid w:val="00CC2322"/>
    <w:rsid w:val="00CC3634"/>
    <w:rsid w:val="00CC373C"/>
    <w:rsid w:val="00CD2B0D"/>
    <w:rsid w:val="00CD2DF1"/>
    <w:rsid w:val="00CD507F"/>
    <w:rsid w:val="00CE4D1B"/>
    <w:rsid w:val="00CF09D7"/>
    <w:rsid w:val="00CF2CB9"/>
    <w:rsid w:val="00CF40E2"/>
    <w:rsid w:val="00CF45B5"/>
    <w:rsid w:val="00CF63F7"/>
    <w:rsid w:val="00D022B9"/>
    <w:rsid w:val="00D11192"/>
    <w:rsid w:val="00D14FF7"/>
    <w:rsid w:val="00D16EAC"/>
    <w:rsid w:val="00D4192D"/>
    <w:rsid w:val="00D42F7A"/>
    <w:rsid w:val="00D512FE"/>
    <w:rsid w:val="00D53BF1"/>
    <w:rsid w:val="00D553E6"/>
    <w:rsid w:val="00D6352E"/>
    <w:rsid w:val="00D66BF7"/>
    <w:rsid w:val="00D74C4B"/>
    <w:rsid w:val="00D775A2"/>
    <w:rsid w:val="00D8019F"/>
    <w:rsid w:val="00D814C8"/>
    <w:rsid w:val="00D867EC"/>
    <w:rsid w:val="00D96BC1"/>
    <w:rsid w:val="00DA2CC5"/>
    <w:rsid w:val="00DB1CF7"/>
    <w:rsid w:val="00DC0DF8"/>
    <w:rsid w:val="00DC2B15"/>
    <w:rsid w:val="00DE1C11"/>
    <w:rsid w:val="00DE2FE3"/>
    <w:rsid w:val="00DE3136"/>
    <w:rsid w:val="00DE3CD6"/>
    <w:rsid w:val="00DF541E"/>
    <w:rsid w:val="00DF5A62"/>
    <w:rsid w:val="00E0123D"/>
    <w:rsid w:val="00E04C9A"/>
    <w:rsid w:val="00E22BD3"/>
    <w:rsid w:val="00E24D0E"/>
    <w:rsid w:val="00E30D6B"/>
    <w:rsid w:val="00E310C4"/>
    <w:rsid w:val="00E32BE3"/>
    <w:rsid w:val="00E336F0"/>
    <w:rsid w:val="00E569AD"/>
    <w:rsid w:val="00E64AC1"/>
    <w:rsid w:val="00E6544C"/>
    <w:rsid w:val="00E73199"/>
    <w:rsid w:val="00E77EBA"/>
    <w:rsid w:val="00E86ED3"/>
    <w:rsid w:val="00E9115A"/>
    <w:rsid w:val="00E953F8"/>
    <w:rsid w:val="00E96C41"/>
    <w:rsid w:val="00EA24F3"/>
    <w:rsid w:val="00EA33FB"/>
    <w:rsid w:val="00EC07D4"/>
    <w:rsid w:val="00EC18C6"/>
    <w:rsid w:val="00EC1B03"/>
    <w:rsid w:val="00EC450A"/>
    <w:rsid w:val="00ED7EA4"/>
    <w:rsid w:val="00EE4144"/>
    <w:rsid w:val="00EE6FBA"/>
    <w:rsid w:val="00EF4CCC"/>
    <w:rsid w:val="00EF779C"/>
    <w:rsid w:val="00F01297"/>
    <w:rsid w:val="00F033F1"/>
    <w:rsid w:val="00F148BE"/>
    <w:rsid w:val="00F25893"/>
    <w:rsid w:val="00F30C73"/>
    <w:rsid w:val="00F31EBE"/>
    <w:rsid w:val="00F33BE5"/>
    <w:rsid w:val="00F34589"/>
    <w:rsid w:val="00F365A9"/>
    <w:rsid w:val="00F5047D"/>
    <w:rsid w:val="00F55807"/>
    <w:rsid w:val="00F569BC"/>
    <w:rsid w:val="00F576B8"/>
    <w:rsid w:val="00F67A92"/>
    <w:rsid w:val="00F707DE"/>
    <w:rsid w:val="00F7545E"/>
    <w:rsid w:val="00F7731C"/>
    <w:rsid w:val="00F81F88"/>
    <w:rsid w:val="00F8639D"/>
    <w:rsid w:val="00F92003"/>
    <w:rsid w:val="00F961C8"/>
    <w:rsid w:val="00F96725"/>
    <w:rsid w:val="00FB1536"/>
    <w:rsid w:val="00FB1F22"/>
    <w:rsid w:val="00FB3659"/>
    <w:rsid w:val="00FB4037"/>
    <w:rsid w:val="00FC1613"/>
    <w:rsid w:val="00FE2A22"/>
    <w:rsid w:val="00FE7421"/>
    <w:rsid w:val="00FE7BFE"/>
    <w:rsid w:val="00FF1794"/>
    <w:rsid w:val="00FF73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3C0E"/>
  <w15:docId w15:val="{AE479699-E66D-4DA3-BFB9-8D0EB9F8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628D"/>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C442B1"/>
    <w:pPr>
      <w:spacing w:before="40" w:after="40"/>
      <w:ind w:firstLine="1247"/>
      <w:jc w:val="both"/>
    </w:pPr>
    <w:rPr>
      <w:sz w:val="24"/>
    </w:rPr>
  </w:style>
  <w:style w:type="paragraph" w:styleId="Pavadinimas">
    <w:name w:val="Title"/>
    <w:basedOn w:val="prastasis"/>
    <w:link w:val="PavadinimasDiagrama"/>
    <w:qFormat/>
    <w:rsid w:val="00C442B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C442B1"/>
    <w:rPr>
      <w:rFonts w:ascii="Tahoma" w:eastAsia="Times New Roman" w:hAnsi="Tahoma" w:cs="Times New Roman"/>
      <w:b/>
      <w:sz w:val="28"/>
      <w:szCs w:val="20"/>
      <w:lang w:eastAsia="lt-LT"/>
    </w:rPr>
  </w:style>
  <w:style w:type="paragraph" w:styleId="Antrats">
    <w:name w:val="header"/>
    <w:basedOn w:val="prastasis"/>
    <w:link w:val="AntratsDiagrama"/>
    <w:uiPriority w:val="99"/>
    <w:rsid w:val="00C442B1"/>
    <w:pPr>
      <w:tabs>
        <w:tab w:val="center" w:pos="4819"/>
        <w:tab w:val="right" w:pos="9638"/>
      </w:tabs>
    </w:pPr>
  </w:style>
  <w:style w:type="character" w:customStyle="1" w:styleId="AntratsDiagrama">
    <w:name w:val="Antraštės Diagrama"/>
    <w:basedOn w:val="Numatytasispastraiposriftas"/>
    <w:link w:val="Antrats"/>
    <w:uiPriority w:val="99"/>
    <w:rsid w:val="00C442B1"/>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C442B1"/>
    <w:pPr>
      <w:tabs>
        <w:tab w:val="center" w:pos="4819"/>
        <w:tab w:val="right" w:pos="9638"/>
      </w:tabs>
    </w:pPr>
  </w:style>
  <w:style w:type="character" w:customStyle="1" w:styleId="PoratDiagrama">
    <w:name w:val="Poraštė Diagrama"/>
    <w:basedOn w:val="Numatytasispastraiposriftas"/>
    <w:link w:val="Porat"/>
    <w:uiPriority w:val="99"/>
    <w:rsid w:val="00C442B1"/>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C442B1"/>
    <w:rPr>
      <w:rFonts w:cs="Times New Roman"/>
    </w:rPr>
  </w:style>
  <w:style w:type="character" w:customStyle="1" w:styleId="TekstasDiagrama">
    <w:name w:val="Tekstas Diagrama"/>
    <w:link w:val="Tekstas"/>
    <w:rsid w:val="00C442B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C442B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C442B1"/>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C442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42B1"/>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BA7537"/>
    <w:rPr>
      <w:color w:val="0000FF"/>
      <w:u w:val="single"/>
    </w:rPr>
  </w:style>
  <w:style w:type="character" w:customStyle="1" w:styleId="apple-converted-space">
    <w:name w:val="apple-converted-space"/>
    <w:basedOn w:val="Numatytasispastraiposriftas"/>
    <w:rsid w:val="00BA7537"/>
  </w:style>
  <w:style w:type="character" w:customStyle="1" w:styleId="FontStyle23">
    <w:name w:val="Font Style23"/>
    <w:rsid w:val="009D0ADA"/>
    <w:rPr>
      <w:rFonts w:ascii="Times New Roman" w:hAnsi="Times New Roman" w:cs="Times New Roman"/>
      <w:sz w:val="20"/>
      <w:szCs w:val="20"/>
    </w:rPr>
  </w:style>
  <w:style w:type="paragraph" w:customStyle="1" w:styleId="Pagrindinistekstas1">
    <w:name w:val="Pagrindinis tekstas1"/>
    <w:rsid w:val="00FF73D1"/>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Pagrindinistekstas2">
    <w:name w:val="Pagrindinis tekstas2"/>
    <w:rsid w:val="00EA33FB"/>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styleId="Komentaronuoroda">
    <w:name w:val="annotation reference"/>
    <w:basedOn w:val="Numatytasispastraiposriftas"/>
    <w:uiPriority w:val="99"/>
    <w:semiHidden/>
    <w:unhideWhenUsed/>
    <w:rsid w:val="00847E15"/>
    <w:rPr>
      <w:sz w:val="16"/>
      <w:szCs w:val="16"/>
    </w:rPr>
  </w:style>
  <w:style w:type="paragraph" w:styleId="Komentarotekstas">
    <w:name w:val="annotation text"/>
    <w:basedOn w:val="prastasis"/>
    <w:link w:val="KomentarotekstasDiagrama"/>
    <w:uiPriority w:val="99"/>
    <w:semiHidden/>
    <w:unhideWhenUsed/>
    <w:rsid w:val="00847E15"/>
  </w:style>
  <w:style w:type="character" w:customStyle="1" w:styleId="KomentarotekstasDiagrama">
    <w:name w:val="Komentaro tekstas Diagrama"/>
    <w:basedOn w:val="Numatytasispastraiposriftas"/>
    <w:link w:val="Komentarotekstas"/>
    <w:uiPriority w:val="99"/>
    <w:semiHidden/>
    <w:rsid w:val="00847E1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47E15"/>
    <w:rPr>
      <w:b/>
      <w:bCs/>
    </w:rPr>
  </w:style>
  <w:style w:type="character" w:customStyle="1" w:styleId="KomentarotemaDiagrama">
    <w:name w:val="Komentaro tema Diagrama"/>
    <w:basedOn w:val="KomentarotekstasDiagrama"/>
    <w:link w:val="Komentarotema"/>
    <w:uiPriority w:val="99"/>
    <w:semiHidden/>
    <w:rsid w:val="00847E15"/>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E6544C"/>
    <w:pPr>
      <w:ind w:left="720"/>
      <w:contextualSpacing/>
      <w:jc w:val="both"/>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539556">
      <w:bodyDiv w:val="1"/>
      <w:marLeft w:val="0"/>
      <w:marRight w:val="0"/>
      <w:marTop w:val="0"/>
      <w:marBottom w:val="0"/>
      <w:divBdr>
        <w:top w:val="none" w:sz="0" w:space="0" w:color="auto"/>
        <w:left w:val="none" w:sz="0" w:space="0" w:color="auto"/>
        <w:bottom w:val="none" w:sz="0" w:space="0" w:color="auto"/>
        <w:right w:val="none" w:sz="0" w:space="0" w:color="auto"/>
      </w:divBdr>
      <w:divsChild>
        <w:div w:id="1917394488">
          <w:marLeft w:val="0"/>
          <w:marRight w:val="0"/>
          <w:marTop w:val="0"/>
          <w:marBottom w:val="0"/>
          <w:divBdr>
            <w:top w:val="none" w:sz="0" w:space="0" w:color="auto"/>
            <w:left w:val="none" w:sz="0" w:space="0" w:color="auto"/>
            <w:bottom w:val="none" w:sz="0" w:space="0" w:color="auto"/>
            <w:right w:val="none" w:sz="0" w:space="0" w:color="auto"/>
          </w:divBdr>
          <w:divsChild>
            <w:div w:id="1269046110">
              <w:marLeft w:val="0"/>
              <w:marRight w:val="0"/>
              <w:marTop w:val="0"/>
              <w:marBottom w:val="0"/>
              <w:divBdr>
                <w:top w:val="none" w:sz="0" w:space="0" w:color="auto"/>
                <w:left w:val="none" w:sz="0" w:space="0" w:color="auto"/>
                <w:bottom w:val="none" w:sz="0" w:space="0" w:color="auto"/>
                <w:right w:val="none" w:sz="0" w:space="0" w:color="auto"/>
              </w:divBdr>
            </w:div>
          </w:divsChild>
        </w:div>
        <w:div w:id="1245528751">
          <w:marLeft w:val="0"/>
          <w:marRight w:val="0"/>
          <w:marTop w:val="0"/>
          <w:marBottom w:val="0"/>
          <w:divBdr>
            <w:top w:val="none" w:sz="0" w:space="0" w:color="auto"/>
            <w:left w:val="none" w:sz="0" w:space="0" w:color="auto"/>
            <w:bottom w:val="none" w:sz="0" w:space="0" w:color="auto"/>
            <w:right w:val="none" w:sz="0" w:space="0" w:color="auto"/>
          </w:divBdr>
          <w:divsChild>
            <w:div w:id="1639531502">
              <w:marLeft w:val="0"/>
              <w:marRight w:val="0"/>
              <w:marTop w:val="0"/>
              <w:marBottom w:val="0"/>
              <w:divBdr>
                <w:top w:val="none" w:sz="0" w:space="0" w:color="auto"/>
                <w:left w:val="none" w:sz="0" w:space="0" w:color="auto"/>
                <w:bottom w:val="none" w:sz="0" w:space="0" w:color="auto"/>
                <w:right w:val="none" w:sz="0" w:space="0" w:color="auto"/>
              </w:divBdr>
            </w:div>
            <w:div w:id="81213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74E2C3-5C68-446C-81D1-E335DC75D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13867</Words>
  <Characters>7905</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J.Ramanauskienė</dc:creator>
  <cp:lastModifiedBy>Jovita Ramanauskiene</cp:lastModifiedBy>
  <cp:revision>5</cp:revision>
  <cp:lastPrinted>2018-04-11T11:26:00Z</cp:lastPrinted>
  <dcterms:created xsi:type="dcterms:W3CDTF">2018-04-24T11:57:00Z</dcterms:created>
  <dcterms:modified xsi:type="dcterms:W3CDTF">2018-04-25T10:16:00Z</dcterms:modified>
</cp:coreProperties>
</file>