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B95B0" w14:textId="77777777" w:rsidR="00C442B1" w:rsidRPr="00F8639D" w:rsidRDefault="00C442B1" w:rsidP="00D53D90">
      <w:pPr>
        <w:pStyle w:val="Date858D7CFB-ED40-4347-BF05-701D383B685F858D7CFB-ED40-4347-BF05-701D383B685F"/>
        <w:ind w:right="-460" w:firstLine="1134"/>
        <w:rPr>
          <w:szCs w:val="24"/>
        </w:rPr>
      </w:pPr>
      <w:r w:rsidRPr="00F8639D">
        <w:rPr>
          <w:noProof/>
          <w:szCs w:val="24"/>
        </w:rPr>
        <w:drawing>
          <wp:inline distT="0" distB="0" distL="0" distR="0" wp14:anchorId="70669181" wp14:editId="29E8FB53">
            <wp:extent cx="731520" cy="755650"/>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14:paraId="7E4A57ED" w14:textId="77777777" w:rsidR="00C442B1" w:rsidRPr="00F8639D" w:rsidRDefault="00C442B1" w:rsidP="00D53D90">
      <w:pPr>
        <w:pStyle w:val="Date858D7CFB-ED40-4347-BF05-701D383B685F858D7CFB-ED40-4347-BF05-701D383B685F"/>
        <w:ind w:right="-460" w:firstLine="1134"/>
        <w:rPr>
          <w:szCs w:val="24"/>
        </w:rPr>
      </w:pPr>
    </w:p>
    <w:p w14:paraId="051C1AE2" w14:textId="77777777" w:rsidR="00C442B1" w:rsidRPr="00F8639D" w:rsidRDefault="00C442B1" w:rsidP="00D53D90">
      <w:pPr>
        <w:pStyle w:val="Pavadinimas"/>
        <w:spacing w:line="240" w:lineRule="auto"/>
        <w:ind w:right="-460" w:firstLine="1134"/>
        <w:rPr>
          <w:rFonts w:ascii="Times New Roman" w:hAnsi="Times New Roman"/>
          <w:sz w:val="24"/>
          <w:szCs w:val="24"/>
        </w:rPr>
      </w:pPr>
      <w:r w:rsidRPr="00F8639D">
        <w:rPr>
          <w:rFonts w:ascii="Times New Roman" w:hAnsi="Times New Roman"/>
          <w:sz w:val="24"/>
          <w:szCs w:val="24"/>
        </w:rPr>
        <w:t>TEISĖJŲ ETIKOS IR DRAUSMĖS KOMISIJA</w:t>
      </w:r>
    </w:p>
    <w:p w14:paraId="22400647" w14:textId="77777777" w:rsidR="00C442B1" w:rsidRPr="00F8639D" w:rsidRDefault="00C442B1" w:rsidP="00D53D90">
      <w:pPr>
        <w:pStyle w:val="Date858D7CFB-ED40-4347-BF05-701D383B685F858D7CFB-ED40-4347-BF05-701D383B685F"/>
        <w:ind w:right="-460" w:firstLine="1134"/>
        <w:rPr>
          <w:b/>
          <w:szCs w:val="24"/>
        </w:rPr>
      </w:pPr>
    </w:p>
    <w:p w14:paraId="0D3D91C9" w14:textId="77777777" w:rsidR="00C442B1" w:rsidRPr="00DE3136" w:rsidRDefault="00C442B1" w:rsidP="00D53D90">
      <w:pPr>
        <w:pStyle w:val="Date858D7CFB-ED40-4347-BF05-701D383B685F858D7CFB-ED40-4347-BF05-701D383B685F"/>
        <w:ind w:right="-460" w:firstLine="1134"/>
        <w:rPr>
          <w:b/>
          <w:sz w:val="28"/>
          <w:szCs w:val="28"/>
        </w:rPr>
      </w:pPr>
      <w:r w:rsidRPr="00DE3136">
        <w:rPr>
          <w:b/>
          <w:sz w:val="28"/>
          <w:szCs w:val="28"/>
        </w:rPr>
        <w:t>S</w:t>
      </w:r>
      <w:r w:rsidR="00DE3136">
        <w:rPr>
          <w:b/>
          <w:sz w:val="28"/>
          <w:szCs w:val="28"/>
        </w:rPr>
        <w:t xml:space="preserve"> </w:t>
      </w:r>
      <w:r w:rsidRPr="00DE3136">
        <w:rPr>
          <w:b/>
          <w:sz w:val="28"/>
          <w:szCs w:val="28"/>
        </w:rPr>
        <w:t>P</w:t>
      </w:r>
      <w:r w:rsidR="00DE3136">
        <w:rPr>
          <w:b/>
          <w:sz w:val="28"/>
          <w:szCs w:val="28"/>
        </w:rPr>
        <w:t xml:space="preserve"> </w:t>
      </w:r>
      <w:r w:rsidRPr="00DE3136">
        <w:rPr>
          <w:b/>
          <w:sz w:val="28"/>
          <w:szCs w:val="28"/>
        </w:rPr>
        <w:t>R</w:t>
      </w:r>
      <w:r w:rsidR="00DE3136">
        <w:rPr>
          <w:b/>
          <w:sz w:val="28"/>
          <w:szCs w:val="28"/>
        </w:rPr>
        <w:t xml:space="preserve"> </w:t>
      </w:r>
      <w:r w:rsidRPr="00DE3136">
        <w:rPr>
          <w:b/>
          <w:sz w:val="28"/>
          <w:szCs w:val="28"/>
        </w:rPr>
        <w:t>E</w:t>
      </w:r>
      <w:r w:rsidR="00DE3136">
        <w:rPr>
          <w:b/>
          <w:sz w:val="28"/>
          <w:szCs w:val="28"/>
        </w:rPr>
        <w:t xml:space="preserve"> </w:t>
      </w:r>
      <w:r w:rsidRPr="00DE3136">
        <w:rPr>
          <w:b/>
          <w:sz w:val="28"/>
          <w:szCs w:val="28"/>
        </w:rPr>
        <w:t>N</w:t>
      </w:r>
      <w:r w:rsidR="00DE3136">
        <w:rPr>
          <w:b/>
          <w:sz w:val="28"/>
          <w:szCs w:val="28"/>
        </w:rPr>
        <w:t xml:space="preserve"> </w:t>
      </w:r>
      <w:r w:rsidRPr="00DE3136">
        <w:rPr>
          <w:b/>
          <w:sz w:val="28"/>
          <w:szCs w:val="28"/>
        </w:rPr>
        <w:t>D</w:t>
      </w:r>
      <w:r w:rsidR="00DE3136">
        <w:rPr>
          <w:b/>
          <w:sz w:val="28"/>
          <w:szCs w:val="28"/>
        </w:rPr>
        <w:t xml:space="preserve"> </w:t>
      </w:r>
      <w:r w:rsidRPr="00DE3136">
        <w:rPr>
          <w:b/>
          <w:sz w:val="28"/>
          <w:szCs w:val="28"/>
        </w:rPr>
        <w:t>I</w:t>
      </w:r>
      <w:r w:rsidR="00DE3136">
        <w:rPr>
          <w:b/>
          <w:sz w:val="28"/>
          <w:szCs w:val="28"/>
        </w:rPr>
        <w:t xml:space="preserve"> </w:t>
      </w:r>
      <w:r w:rsidRPr="00DE3136">
        <w:rPr>
          <w:b/>
          <w:sz w:val="28"/>
          <w:szCs w:val="28"/>
        </w:rPr>
        <w:t>M</w:t>
      </w:r>
      <w:r w:rsidR="00DE3136">
        <w:rPr>
          <w:b/>
          <w:sz w:val="28"/>
          <w:szCs w:val="28"/>
        </w:rPr>
        <w:t xml:space="preserve"> </w:t>
      </w:r>
      <w:r w:rsidRPr="00DE3136">
        <w:rPr>
          <w:b/>
          <w:sz w:val="28"/>
          <w:szCs w:val="28"/>
        </w:rPr>
        <w:t>A</w:t>
      </w:r>
      <w:r w:rsidR="00DE3136">
        <w:rPr>
          <w:b/>
          <w:sz w:val="28"/>
          <w:szCs w:val="28"/>
        </w:rPr>
        <w:t xml:space="preserve"> </w:t>
      </w:r>
      <w:r w:rsidRPr="00DE3136">
        <w:rPr>
          <w:b/>
          <w:sz w:val="28"/>
          <w:szCs w:val="28"/>
        </w:rPr>
        <w:t>S</w:t>
      </w:r>
    </w:p>
    <w:p w14:paraId="63260FCF" w14:textId="2C370445" w:rsidR="00C442B1" w:rsidRPr="00867AEC" w:rsidRDefault="004D7B5D" w:rsidP="00D53D90">
      <w:pPr>
        <w:pStyle w:val="Date858D7CFB-ED40-4347-BF05-701D383B685F858D7CFB-ED40-4347-BF05-701D383B685F"/>
        <w:ind w:right="-460" w:firstLine="1134"/>
        <w:rPr>
          <w:b/>
          <w:szCs w:val="24"/>
        </w:rPr>
      </w:pPr>
      <w:r w:rsidRPr="00867AEC">
        <w:rPr>
          <w:b/>
          <w:szCs w:val="24"/>
        </w:rPr>
        <w:t xml:space="preserve"> </w:t>
      </w:r>
    </w:p>
    <w:p w14:paraId="58E23D53" w14:textId="77777777" w:rsidR="00867AEC" w:rsidRDefault="00054204" w:rsidP="00D53D90">
      <w:pPr>
        <w:pStyle w:val="Date858D7CFB-ED40-4347-BF05-701D383B685F858D7CFB-ED40-4347-BF05-701D383B685F"/>
        <w:ind w:right="-460" w:firstLine="1134"/>
        <w:rPr>
          <w:b/>
          <w:szCs w:val="24"/>
        </w:rPr>
      </w:pPr>
      <w:r w:rsidRPr="00867AEC">
        <w:rPr>
          <w:b/>
          <w:szCs w:val="24"/>
        </w:rPr>
        <w:t>DĖL ATSISAKYMO IŠKELTI DRAUSMĖS BYLĄ</w:t>
      </w:r>
    </w:p>
    <w:p w14:paraId="5FDE7BCA" w14:textId="71CA00E6" w:rsidR="00054204" w:rsidRPr="00867AEC" w:rsidRDefault="007A49EC" w:rsidP="00D53D90">
      <w:pPr>
        <w:pStyle w:val="Date858D7CFB-ED40-4347-BF05-701D383B685F858D7CFB-ED40-4347-BF05-701D383B685F"/>
        <w:ind w:right="-460" w:firstLine="1134"/>
        <w:rPr>
          <w:b/>
          <w:szCs w:val="24"/>
        </w:rPr>
      </w:pPr>
      <w:r>
        <w:rPr>
          <w:b/>
          <w:szCs w:val="24"/>
        </w:rPr>
        <w:t>TEISĖJAI  F. V.</w:t>
      </w:r>
    </w:p>
    <w:p w14:paraId="55AB971E" w14:textId="77777777" w:rsidR="004D7B5D" w:rsidRPr="00867AEC" w:rsidRDefault="004D7B5D" w:rsidP="00D53D90">
      <w:pPr>
        <w:pStyle w:val="Date858D7CFB-ED40-4347-BF05-701D383B685F858D7CFB-ED40-4347-BF05-701D383B685F"/>
        <w:ind w:right="-460" w:firstLine="1134"/>
        <w:rPr>
          <w:b/>
          <w:szCs w:val="24"/>
        </w:rPr>
      </w:pPr>
    </w:p>
    <w:p w14:paraId="46395DA7" w14:textId="5DF4FCD6" w:rsidR="00C442B1" w:rsidRPr="00F8639D" w:rsidRDefault="00C442B1" w:rsidP="00D53D90">
      <w:pPr>
        <w:pStyle w:val="Date858D7CFB-ED40-4347-BF05-701D383B685F858D7CFB-ED40-4347-BF05-701D383B685F"/>
        <w:ind w:right="-460" w:firstLine="1134"/>
        <w:rPr>
          <w:color w:val="C0C0C0"/>
          <w:szCs w:val="24"/>
        </w:rPr>
      </w:pPr>
      <w:r w:rsidRPr="00F8639D">
        <w:rPr>
          <w:szCs w:val="24"/>
        </w:rPr>
        <w:t>201</w:t>
      </w:r>
      <w:r w:rsidR="00AA2EB9">
        <w:rPr>
          <w:szCs w:val="24"/>
        </w:rPr>
        <w:t>8</w:t>
      </w:r>
      <w:r w:rsidRPr="00F8639D">
        <w:rPr>
          <w:szCs w:val="24"/>
        </w:rPr>
        <w:t xml:space="preserve"> m.</w:t>
      </w:r>
      <w:r w:rsidR="00054204">
        <w:rPr>
          <w:szCs w:val="24"/>
        </w:rPr>
        <w:t xml:space="preserve"> liepos 4 </w:t>
      </w:r>
      <w:r w:rsidRPr="00F8639D">
        <w:rPr>
          <w:szCs w:val="24"/>
        </w:rPr>
        <w:t xml:space="preserve"> d. Nr</w:t>
      </w:r>
      <w:r w:rsidRPr="006B23F2">
        <w:rPr>
          <w:szCs w:val="24"/>
        </w:rPr>
        <w:t>.</w:t>
      </w:r>
      <w:r w:rsidRPr="006B23F2">
        <w:rPr>
          <w:color w:val="999999"/>
          <w:szCs w:val="24"/>
        </w:rPr>
        <w:t xml:space="preserve"> </w:t>
      </w:r>
      <w:r w:rsidR="00D96BC1" w:rsidRPr="006B23F2">
        <w:rPr>
          <w:szCs w:val="24"/>
        </w:rPr>
        <w:t>18 P-</w:t>
      </w:r>
      <w:r w:rsidR="007A49EC">
        <w:rPr>
          <w:szCs w:val="24"/>
        </w:rPr>
        <w:t>11</w:t>
      </w:r>
    </w:p>
    <w:p w14:paraId="21CAA743" w14:textId="77777777" w:rsidR="00C442B1" w:rsidRPr="00F8639D" w:rsidRDefault="00C442B1" w:rsidP="00D53D90">
      <w:pPr>
        <w:pStyle w:val="Date858D7CFB-ED40-4347-BF05-701D383B685F858D7CFB-ED40-4347-BF05-701D383B685F"/>
        <w:ind w:right="-460" w:firstLine="1134"/>
        <w:rPr>
          <w:szCs w:val="24"/>
        </w:rPr>
      </w:pPr>
      <w:r w:rsidRPr="00F8639D">
        <w:rPr>
          <w:szCs w:val="24"/>
        </w:rPr>
        <w:t>Vilnius</w:t>
      </w:r>
    </w:p>
    <w:p w14:paraId="767F75C6" w14:textId="77777777" w:rsidR="00C442B1" w:rsidRDefault="00C442B1" w:rsidP="00D53D90">
      <w:pPr>
        <w:pStyle w:val="Date858D7CFB-ED40-4347-BF05-701D383B685F858D7CFB-ED40-4347-BF05-701D383B685F"/>
        <w:ind w:right="-460" w:firstLine="1134"/>
        <w:rPr>
          <w:szCs w:val="24"/>
        </w:rPr>
      </w:pPr>
    </w:p>
    <w:p w14:paraId="755483A5" w14:textId="251C6B1F" w:rsidR="009318BB" w:rsidRDefault="002B1D56" w:rsidP="00D53D90">
      <w:pPr>
        <w:pStyle w:val="Tekstas"/>
        <w:spacing w:before="0" w:after="0"/>
        <w:ind w:right="-460" w:firstLine="1134"/>
        <w:rPr>
          <w:szCs w:val="24"/>
        </w:rPr>
      </w:pPr>
      <w:r w:rsidRPr="00660383">
        <w:rPr>
          <w:szCs w:val="24"/>
        </w:rPr>
        <w:t xml:space="preserve">Teisėjų etikos ir drausmės komisija (toliau – ir Komisija), dalyvaujant </w:t>
      </w:r>
      <w:r w:rsidR="00054204">
        <w:rPr>
          <w:szCs w:val="24"/>
        </w:rPr>
        <w:t xml:space="preserve">pirmininkui </w:t>
      </w:r>
      <w:r w:rsidR="00AA002A">
        <w:rPr>
          <w:szCs w:val="24"/>
        </w:rPr>
        <w:t>Aurelijui Gutauskui, Sigitai Jokimaitei</w:t>
      </w:r>
      <w:r w:rsidR="00054204">
        <w:rPr>
          <w:szCs w:val="24"/>
        </w:rPr>
        <w:t xml:space="preserve"> (pranešėja)</w:t>
      </w:r>
      <w:r w:rsidR="00AA002A">
        <w:rPr>
          <w:szCs w:val="24"/>
        </w:rPr>
        <w:t xml:space="preserve">, </w:t>
      </w:r>
      <w:r w:rsidR="009318BB">
        <w:rPr>
          <w:szCs w:val="24"/>
        </w:rPr>
        <w:t xml:space="preserve">Gintautui </w:t>
      </w:r>
      <w:r w:rsidRPr="00660383">
        <w:rPr>
          <w:lang w:eastAsia="en-US"/>
        </w:rPr>
        <w:t>Būgai, Tomui Janeliūnui</w:t>
      </w:r>
      <w:r w:rsidR="00C4155F">
        <w:rPr>
          <w:lang w:eastAsia="en-US"/>
        </w:rPr>
        <w:t>,</w:t>
      </w:r>
      <w:r w:rsidR="00AA002A">
        <w:rPr>
          <w:lang w:eastAsia="en-US"/>
        </w:rPr>
        <w:t xml:space="preserve"> </w:t>
      </w:r>
    </w:p>
    <w:p w14:paraId="536BA30E" w14:textId="77777777" w:rsidR="009318BB" w:rsidRDefault="002B1D56" w:rsidP="00D53D90">
      <w:pPr>
        <w:pStyle w:val="Tekstas"/>
        <w:spacing w:before="0" w:after="0"/>
        <w:ind w:right="-460" w:firstLine="1134"/>
        <w:rPr>
          <w:szCs w:val="24"/>
        </w:rPr>
      </w:pPr>
      <w:r w:rsidRPr="00660383">
        <w:rPr>
          <w:szCs w:val="24"/>
        </w:rPr>
        <w:t xml:space="preserve">sekretoriaujant Nacionalinės teismų administracijos Administravimo skyriaus vyriausiajai specialistei Jovitai Ramanauskienei, </w:t>
      </w:r>
    </w:p>
    <w:p w14:paraId="1B65A2A2" w14:textId="3C78CD24" w:rsidR="00C442B1" w:rsidRDefault="00C75129" w:rsidP="00D53D90">
      <w:pPr>
        <w:pStyle w:val="Tekstas"/>
        <w:spacing w:before="0" w:after="0"/>
        <w:ind w:right="-460" w:firstLine="1134"/>
        <w:rPr>
          <w:szCs w:val="24"/>
        </w:rPr>
      </w:pPr>
      <w:r>
        <w:rPr>
          <w:szCs w:val="24"/>
        </w:rPr>
        <w:t xml:space="preserve">dalyvaujant </w:t>
      </w:r>
      <w:r w:rsidR="00054204">
        <w:rPr>
          <w:szCs w:val="24"/>
        </w:rPr>
        <w:t xml:space="preserve">Vilniaus miesto apylinkės teismo </w:t>
      </w:r>
      <w:r>
        <w:rPr>
          <w:szCs w:val="24"/>
        </w:rPr>
        <w:t>teisėjai</w:t>
      </w:r>
      <w:r w:rsidR="007A49EC">
        <w:rPr>
          <w:szCs w:val="24"/>
        </w:rPr>
        <w:t xml:space="preserve"> F.V.</w:t>
      </w:r>
    </w:p>
    <w:p w14:paraId="07D20739" w14:textId="77777777" w:rsidR="00F520E7" w:rsidRPr="00660383" w:rsidRDefault="00F520E7" w:rsidP="00D53D90">
      <w:pPr>
        <w:pStyle w:val="Tekstas"/>
        <w:spacing w:before="0" w:after="0"/>
        <w:ind w:right="-460" w:firstLine="1134"/>
        <w:rPr>
          <w:szCs w:val="24"/>
        </w:rPr>
      </w:pPr>
    </w:p>
    <w:p w14:paraId="251CED0E" w14:textId="77777777" w:rsidR="00C442B1" w:rsidRPr="00660383" w:rsidRDefault="00C442B1" w:rsidP="00D53D90">
      <w:pPr>
        <w:pStyle w:val="Tekstas"/>
        <w:spacing w:before="0" w:after="0"/>
        <w:ind w:right="-460" w:firstLine="1134"/>
        <w:rPr>
          <w:spacing w:val="30"/>
          <w:szCs w:val="24"/>
        </w:rPr>
      </w:pPr>
      <w:r w:rsidRPr="00660383">
        <w:rPr>
          <w:spacing w:val="30"/>
          <w:szCs w:val="24"/>
        </w:rPr>
        <w:t>n u s t a t ė :</w:t>
      </w:r>
    </w:p>
    <w:p w14:paraId="02AD1F86" w14:textId="77777777" w:rsidR="00E336F0" w:rsidRPr="00660383" w:rsidRDefault="00E336F0" w:rsidP="00D53D90">
      <w:pPr>
        <w:pStyle w:val="Tekstas"/>
        <w:spacing w:before="0" w:after="0"/>
        <w:ind w:right="-460" w:firstLine="1134"/>
        <w:rPr>
          <w:spacing w:val="30"/>
          <w:szCs w:val="24"/>
        </w:rPr>
      </w:pPr>
    </w:p>
    <w:p w14:paraId="117A9443" w14:textId="5EE6F1E9" w:rsidR="006842B7" w:rsidRDefault="00E336F0" w:rsidP="00D53D90">
      <w:pPr>
        <w:shd w:val="clear" w:color="auto" w:fill="FFFFFF"/>
        <w:ind w:right="-460" w:firstLine="1077"/>
        <w:jc w:val="both"/>
        <w:rPr>
          <w:sz w:val="24"/>
          <w:szCs w:val="24"/>
        </w:rPr>
      </w:pPr>
      <w:r w:rsidRPr="00660383">
        <w:rPr>
          <w:sz w:val="24"/>
          <w:szCs w:val="24"/>
        </w:rPr>
        <w:t>Teisėjų etikos ir drausmė</w:t>
      </w:r>
      <w:r w:rsidR="003002C0" w:rsidRPr="00660383">
        <w:rPr>
          <w:sz w:val="24"/>
          <w:szCs w:val="24"/>
        </w:rPr>
        <w:t>s komisija</w:t>
      </w:r>
      <w:r w:rsidRPr="00660383">
        <w:rPr>
          <w:sz w:val="24"/>
          <w:szCs w:val="24"/>
        </w:rPr>
        <w:t xml:space="preserve"> </w:t>
      </w:r>
      <w:r w:rsidR="00AA002A">
        <w:rPr>
          <w:sz w:val="24"/>
          <w:szCs w:val="24"/>
        </w:rPr>
        <w:t xml:space="preserve">2018 m. balandžio 6 d. gavo </w:t>
      </w:r>
      <w:r w:rsidR="007A49EC">
        <w:rPr>
          <w:sz w:val="24"/>
          <w:szCs w:val="24"/>
        </w:rPr>
        <w:t>N. S.</w:t>
      </w:r>
      <w:r w:rsidR="00AE17AF">
        <w:rPr>
          <w:sz w:val="24"/>
          <w:szCs w:val="24"/>
        </w:rPr>
        <w:t xml:space="preserve"> teikimą (reg. Nr. 2018 m. balandžio 6 d. Nr. 16P-106), kuriame nurodytos aplinkybės dėl galimo Vilniaus miesto apylinkės t</w:t>
      </w:r>
      <w:r w:rsidR="007A49EC">
        <w:rPr>
          <w:sz w:val="24"/>
          <w:szCs w:val="24"/>
        </w:rPr>
        <w:t>eismo teisėjos F .V.</w:t>
      </w:r>
      <w:r w:rsidR="00AE17AF">
        <w:rPr>
          <w:sz w:val="24"/>
          <w:szCs w:val="24"/>
        </w:rPr>
        <w:t>Teisėjų</w:t>
      </w:r>
      <w:r w:rsidR="00C4155F">
        <w:rPr>
          <w:sz w:val="24"/>
          <w:szCs w:val="24"/>
        </w:rPr>
        <w:t xml:space="preserve"> etikos  kodekso nuostatų pažeid</w:t>
      </w:r>
      <w:r w:rsidR="00AE17AF">
        <w:rPr>
          <w:sz w:val="24"/>
          <w:szCs w:val="24"/>
        </w:rPr>
        <w:t xml:space="preserve">imo. </w:t>
      </w:r>
    </w:p>
    <w:p w14:paraId="63E9B222" w14:textId="65F3F932" w:rsidR="006C2EE3" w:rsidRDefault="00C4155F" w:rsidP="00D53D90">
      <w:pPr>
        <w:shd w:val="clear" w:color="auto" w:fill="FFFFFF"/>
        <w:ind w:right="-460" w:firstLine="1077"/>
        <w:jc w:val="both"/>
        <w:rPr>
          <w:sz w:val="24"/>
          <w:szCs w:val="24"/>
        </w:rPr>
      </w:pPr>
      <w:r>
        <w:rPr>
          <w:sz w:val="24"/>
          <w:szCs w:val="24"/>
        </w:rPr>
        <w:t>Teikime nurodoma, kad 2018 m. kovo 26 d. 13 val.</w:t>
      </w:r>
      <w:r w:rsidR="004741C2">
        <w:rPr>
          <w:sz w:val="24"/>
          <w:szCs w:val="24"/>
        </w:rPr>
        <w:t xml:space="preserve"> 20 min.</w:t>
      </w:r>
      <w:r w:rsidR="00D14385">
        <w:rPr>
          <w:sz w:val="24"/>
          <w:szCs w:val="24"/>
        </w:rPr>
        <w:t xml:space="preserve"> Vi</w:t>
      </w:r>
      <w:r w:rsidR="004D7B5D">
        <w:rPr>
          <w:sz w:val="24"/>
          <w:szCs w:val="24"/>
        </w:rPr>
        <w:t>lniaus miesto apylinkės teisme</w:t>
      </w:r>
      <w:r>
        <w:rPr>
          <w:sz w:val="24"/>
          <w:szCs w:val="24"/>
        </w:rPr>
        <w:t>,</w:t>
      </w:r>
      <w:r w:rsidR="004D7B5D">
        <w:rPr>
          <w:sz w:val="24"/>
          <w:szCs w:val="24"/>
        </w:rPr>
        <w:t xml:space="preserve"> </w:t>
      </w:r>
      <w:r w:rsidR="00D14385">
        <w:rPr>
          <w:sz w:val="24"/>
          <w:szCs w:val="24"/>
        </w:rPr>
        <w:t xml:space="preserve">018 </w:t>
      </w:r>
      <w:r w:rsidR="004D7B5D">
        <w:rPr>
          <w:sz w:val="24"/>
          <w:szCs w:val="24"/>
        </w:rPr>
        <w:t xml:space="preserve">salėje </w:t>
      </w:r>
      <w:r w:rsidR="00D14385">
        <w:rPr>
          <w:sz w:val="24"/>
          <w:szCs w:val="24"/>
        </w:rPr>
        <w:t>buvo numatytas teismo posėdis, kuriame turėjo būti skelbi</w:t>
      </w:r>
      <w:r>
        <w:rPr>
          <w:sz w:val="24"/>
          <w:szCs w:val="24"/>
        </w:rPr>
        <w:t>a</w:t>
      </w:r>
      <w:r w:rsidR="00D14385">
        <w:rPr>
          <w:sz w:val="24"/>
          <w:szCs w:val="24"/>
        </w:rPr>
        <w:t>mas sprendimas civilinėje byloje pagal ieškovo viešosios įstaigos Respublikinės Kauno ligo</w:t>
      </w:r>
      <w:r w:rsidR="007A49EC">
        <w:rPr>
          <w:sz w:val="24"/>
          <w:szCs w:val="24"/>
        </w:rPr>
        <w:t>ninės ieškinį atsakovui N. S.</w:t>
      </w:r>
      <w:r w:rsidR="00D14385">
        <w:rPr>
          <w:sz w:val="24"/>
          <w:szCs w:val="24"/>
        </w:rPr>
        <w:t>. Teikime nurodoma, kad pareiškėjas  nuro</w:t>
      </w:r>
      <w:r>
        <w:rPr>
          <w:sz w:val="24"/>
          <w:szCs w:val="24"/>
        </w:rPr>
        <w:t>dytu laiku atėjęs į 018 kabinetą,</w:t>
      </w:r>
      <w:r w:rsidR="007A49EC">
        <w:rPr>
          <w:sz w:val="24"/>
          <w:szCs w:val="24"/>
        </w:rPr>
        <w:t xml:space="preserve"> teisėjos F. V.</w:t>
      </w:r>
      <w:r w:rsidR="00D14385">
        <w:rPr>
          <w:sz w:val="24"/>
          <w:szCs w:val="24"/>
        </w:rPr>
        <w:t xml:space="preserve"> nerado, o kabinete vyko kitos bylos nagrinėjimas. </w:t>
      </w:r>
    </w:p>
    <w:p w14:paraId="67B4EE04" w14:textId="0FE34FB3" w:rsidR="00AE17AF" w:rsidRDefault="00D14385" w:rsidP="00D53D90">
      <w:pPr>
        <w:shd w:val="clear" w:color="auto" w:fill="FFFFFF"/>
        <w:ind w:right="-460" w:firstLine="1077"/>
        <w:jc w:val="both"/>
        <w:rPr>
          <w:sz w:val="24"/>
          <w:szCs w:val="24"/>
        </w:rPr>
      </w:pPr>
      <w:r>
        <w:rPr>
          <w:sz w:val="24"/>
          <w:szCs w:val="24"/>
        </w:rPr>
        <w:t>Taip pat teikime paaiškinta, kad 1</w:t>
      </w:r>
      <w:r w:rsidR="007A49EC">
        <w:rPr>
          <w:sz w:val="24"/>
          <w:szCs w:val="24"/>
        </w:rPr>
        <w:t>3 val. 15 min. prie N. S.</w:t>
      </w:r>
      <w:r>
        <w:rPr>
          <w:sz w:val="24"/>
          <w:szCs w:val="24"/>
        </w:rPr>
        <w:t xml:space="preserve"> priėjusi teismo p</w:t>
      </w:r>
      <w:r w:rsidR="00C4155F">
        <w:rPr>
          <w:sz w:val="24"/>
          <w:szCs w:val="24"/>
        </w:rPr>
        <w:t>osėdžių sekretorė informavo, jog</w:t>
      </w:r>
      <w:r>
        <w:rPr>
          <w:sz w:val="24"/>
          <w:szCs w:val="24"/>
        </w:rPr>
        <w:t xml:space="preserve"> teismo posėdis vyks kitoje salėje, kurios ji išėjo ieškoti, o vėliau grįžusi 13 val. 20 min. pak</w:t>
      </w:r>
      <w:r w:rsidR="00C4155F">
        <w:rPr>
          <w:sz w:val="24"/>
          <w:szCs w:val="24"/>
        </w:rPr>
        <w:t>lausė kel</w:t>
      </w:r>
      <w:r w:rsidR="00AC428D">
        <w:rPr>
          <w:sz w:val="24"/>
          <w:szCs w:val="24"/>
        </w:rPr>
        <w:t>int</w:t>
      </w:r>
      <w:r w:rsidR="00C4155F">
        <w:rPr>
          <w:sz w:val="24"/>
          <w:szCs w:val="24"/>
        </w:rPr>
        <w:t xml:space="preserve">ą </w:t>
      </w:r>
      <w:r w:rsidR="00AC428D">
        <w:rPr>
          <w:sz w:val="24"/>
          <w:szCs w:val="24"/>
        </w:rPr>
        <w:t>valandą posėdis. P</w:t>
      </w:r>
      <w:r>
        <w:rPr>
          <w:sz w:val="24"/>
          <w:szCs w:val="24"/>
        </w:rPr>
        <w:t>areiškėjui informavus, kad posėd</w:t>
      </w:r>
      <w:r w:rsidR="00AC428D">
        <w:rPr>
          <w:sz w:val="24"/>
          <w:szCs w:val="24"/>
        </w:rPr>
        <w:t>žio laikas jau praėjo, sekretorė pranešė</w:t>
      </w:r>
      <w:r>
        <w:rPr>
          <w:sz w:val="24"/>
          <w:szCs w:val="24"/>
        </w:rPr>
        <w:t xml:space="preserve">, kad kitos salės nerado ir neieškos, nes visos salės užimtos ir pasiūlė atnešti atspausdintą teismo </w:t>
      </w:r>
      <w:r w:rsidR="007A49EC">
        <w:rPr>
          <w:sz w:val="24"/>
          <w:szCs w:val="24"/>
        </w:rPr>
        <w:t>sprendimo variantą. N. S.</w:t>
      </w:r>
      <w:r>
        <w:rPr>
          <w:sz w:val="24"/>
          <w:szCs w:val="24"/>
        </w:rPr>
        <w:t xml:space="preserve"> sutiko, kad jam būtų išduotas</w:t>
      </w:r>
      <w:r w:rsidR="00C4155F">
        <w:rPr>
          <w:sz w:val="24"/>
          <w:szCs w:val="24"/>
        </w:rPr>
        <w:t xml:space="preserve"> popierinis teismo sprendimas (</w:t>
      </w:r>
      <w:r>
        <w:rPr>
          <w:sz w:val="24"/>
          <w:szCs w:val="24"/>
        </w:rPr>
        <w:t xml:space="preserve">el. versijos kopija, patvirtinta teismo antspaudu). Taip pat </w:t>
      </w:r>
      <w:r w:rsidR="00206B48">
        <w:rPr>
          <w:sz w:val="24"/>
          <w:szCs w:val="24"/>
        </w:rPr>
        <w:t>pareiškėjas nurodo, kad civilin</w:t>
      </w:r>
      <w:r w:rsidR="00C4155F">
        <w:rPr>
          <w:sz w:val="24"/>
          <w:szCs w:val="24"/>
        </w:rPr>
        <w:t xml:space="preserve">ės bylos medžiagos 5 tome (55 </w:t>
      </w:r>
      <w:r w:rsidR="00206B48">
        <w:rPr>
          <w:sz w:val="24"/>
          <w:szCs w:val="24"/>
        </w:rPr>
        <w:t xml:space="preserve">l.) pridėtas Vilniaus miesto apylinkės teismo </w:t>
      </w:r>
      <w:r w:rsidR="007A49EC">
        <w:rPr>
          <w:sz w:val="24"/>
          <w:szCs w:val="24"/>
        </w:rPr>
        <w:t>pranešimas, pasirašytas A. Ū.</w:t>
      </w:r>
      <w:r w:rsidR="00206B48">
        <w:rPr>
          <w:sz w:val="24"/>
          <w:szCs w:val="24"/>
        </w:rPr>
        <w:t>, kuriame melagingai teigiama, kad byloje dalyvaujantys asmenys ir (arba) jų atstovai 13 val. 20 min. neatvyko į teismo posėdį. Teiki</w:t>
      </w:r>
      <w:r w:rsidR="00C4155F">
        <w:rPr>
          <w:sz w:val="24"/>
          <w:szCs w:val="24"/>
        </w:rPr>
        <w:t xml:space="preserve">me N. </w:t>
      </w:r>
      <w:r w:rsidR="007A49EC">
        <w:rPr>
          <w:sz w:val="24"/>
          <w:szCs w:val="24"/>
        </w:rPr>
        <w:t xml:space="preserve">S. </w:t>
      </w:r>
      <w:r w:rsidR="00C4155F">
        <w:rPr>
          <w:sz w:val="24"/>
          <w:szCs w:val="24"/>
        </w:rPr>
        <w:t>pažymi, kad jam</w:t>
      </w:r>
      <w:r w:rsidR="00206B48">
        <w:rPr>
          <w:sz w:val="24"/>
          <w:szCs w:val="24"/>
        </w:rPr>
        <w:t xml:space="preserve"> buvo parodyta nepagarba, o teisėja ir teismo darbuotojai elgėsi n</w:t>
      </w:r>
      <w:r w:rsidR="00C4155F">
        <w:rPr>
          <w:sz w:val="24"/>
          <w:szCs w:val="24"/>
        </w:rPr>
        <w:t>epareigingai ir nepavyzdingai,</w:t>
      </w:r>
      <w:r w:rsidR="007A49EC">
        <w:rPr>
          <w:sz w:val="24"/>
          <w:szCs w:val="24"/>
        </w:rPr>
        <w:t xml:space="preserve"> teisėja F. V.</w:t>
      </w:r>
      <w:r w:rsidR="00206B48">
        <w:rPr>
          <w:sz w:val="24"/>
          <w:szCs w:val="24"/>
        </w:rPr>
        <w:t>galimai pažeidė Teisėjų etikos kodeksą.</w:t>
      </w:r>
    </w:p>
    <w:p w14:paraId="5AA50485" w14:textId="5D91D302" w:rsidR="00601872" w:rsidRDefault="00AB06A2" w:rsidP="00D53D90">
      <w:pPr>
        <w:shd w:val="clear" w:color="auto" w:fill="FFFFFF"/>
        <w:ind w:right="-460" w:firstLine="1077"/>
        <w:jc w:val="both"/>
        <w:rPr>
          <w:sz w:val="24"/>
          <w:szCs w:val="24"/>
        </w:rPr>
      </w:pPr>
      <w:r>
        <w:rPr>
          <w:sz w:val="24"/>
          <w:szCs w:val="24"/>
        </w:rPr>
        <w:t xml:space="preserve">Komisija gauto teikimo pagrindu </w:t>
      </w:r>
      <w:r w:rsidR="00206B48">
        <w:rPr>
          <w:sz w:val="24"/>
          <w:szCs w:val="24"/>
        </w:rPr>
        <w:t xml:space="preserve">pavedė Vilniaus miesto apylinkės teismui atlikti tyrimą ir apie jo rezultatus informuoti Teisėjų etikos ir drausmės komisiją. Vilniaus miesto apylinkės teismas  2018 m. gegužės 16 </w:t>
      </w:r>
      <w:r w:rsidR="00F3114B">
        <w:rPr>
          <w:sz w:val="24"/>
          <w:szCs w:val="24"/>
        </w:rPr>
        <w:t xml:space="preserve">d. (reg. Nr. 16P-145) pateikė </w:t>
      </w:r>
      <w:r w:rsidR="00B52F63">
        <w:rPr>
          <w:sz w:val="24"/>
          <w:szCs w:val="24"/>
        </w:rPr>
        <w:t>raštą ,,Dėl tyrimo atlikimo ir jo rezultatų pate</w:t>
      </w:r>
      <w:r w:rsidR="007A49EC">
        <w:rPr>
          <w:sz w:val="24"/>
          <w:szCs w:val="24"/>
        </w:rPr>
        <w:t>ikimo pagal pareiškėjo N. S. skundą dėl teisėjos F. V.</w:t>
      </w:r>
      <w:r w:rsidR="00B52F63">
        <w:rPr>
          <w:sz w:val="24"/>
          <w:szCs w:val="24"/>
        </w:rPr>
        <w:t xml:space="preserve"> veiksmų“. </w:t>
      </w:r>
    </w:p>
    <w:p w14:paraId="309CBF44" w14:textId="72D282D1" w:rsidR="00EF4D84" w:rsidRDefault="00601872" w:rsidP="00D53D90">
      <w:pPr>
        <w:shd w:val="clear" w:color="auto" w:fill="FFFFFF"/>
        <w:ind w:right="-460" w:firstLine="1077"/>
        <w:jc w:val="both"/>
        <w:rPr>
          <w:sz w:val="24"/>
          <w:szCs w:val="24"/>
        </w:rPr>
      </w:pPr>
      <w:r>
        <w:rPr>
          <w:sz w:val="24"/>
          <w:szCs w:val="24"/>
        </w:rPr>
        <w:t>Vilniaus miesto apylinkės teismo atlikto tyrimo m</w:t>
      </w:r>
      <w:r w:rsidR="00EF4D84">
        <w:rPr>
          <w:sz w:val="24"/>
          <w:szCs w:val="24"/>
        </w:rPr>
        <w:t>edžiagoje (</w:t>
      </w:r>
      <w:r>
        <w:rPr>
          <w:sz w:val="24"/>
          <w:szCs w:val="24"/>
        </w:rPr>
        <w:t>Vilniaus miesto apylinkės teis</w:t>
      </w:r>
      <w:r w:rsidR="007A49EC">
        <w:rPr>
          <w:sz w:val="24"/>
          <w:szCs w:val="24"/>
        </w:rPr>
        <w:t>mo pirmininko pavaduotojos A. J.</w:t>
      </w:r>
      <w:r>
        <w:rPr>
          <w:sz w:val="24"/>
          <w:szCs w:val="24"/>
        </w:rPr>
        <w:t xml:space="preserve"> –</w:t>
      </w:r>
      <w:r w:rsidR="000C6A6E">
        <w:rPr>
          <w:sz w:val="24"/>
          <w:szCs w:val="24"/>
        </w:rPr>
        <w:t xml:space="preserve"> </w:t>
      </w:r>
      <w:r w:rsidR="007A49EC">
        <w:rPr>
          <w:sz w:val="24"/>
          <w:szCs w:val="24"/>
        </w:rPr>
        <w:t xml:space="preserve">S. </w:t>
      </w:r>
      <w:r>
        <w:rPr>
          <w:sz w:val="24"/>
          <w:szCs w:val="24"/>
        </w:rPr>
        <w:t>2018 m.</w:t>
      </w:r>
      <w:r w:rsidR="00EF4D84">
        <w:rPr>
          <w:sz w:val="24"/>
          <w:szCs w:val="24"/>
        </w:rPr>
        <w:t xml:space="preserve"> gegužės 14 d. raštas Nr. ISDR - </w:t>
      </w:r>
      <w:r>
        <w:rPr>
          <w:sz w:val="24"/>
          <w:szCs w:val="24"/>
        </w:rPr>
        <w:t xml:space="preserve">637) </w:t>
      </w:r>
      <w:r w:rsidR="00EF4D84">
        <w:rPr>
          <w:sz w:val="24"/>
          <w:szCs w:val="24"/>
        </w:rPr>
        <w:t>,,Dėl pavesto atl</w:t>
      </w:r>
      <w:r w:rsidR="007A49EC">
        <w:rPr>
          <w:sz w:val="24"/>
          <w:szCs w:val="24"/>
        </w:rPr>
        <w:t>ikti tyrimo dėl teisėjos F. V.</w:t>
      </w:r>
      <w:r w:rsidR="00EF4D84">
        <w:rPr>
          <w:sz w:val="24"/>
          <w:szCs w:val="24"/>
        </w:rPr>
        <w:t xml:space="preserve">“ nurodyta, kad </w:t>
      </w:r>
      <w:r w:rsidR="00C4155F">
        <w:rPr>
          <w:sz w:val="24"/>
          <w:szCs w:val="24"/>
        </w:rPr>
        <w:t>tyrimo metu nustatyta, jog</w:t>
      </w:r>
      <w:r w:rsidR="000C6A6E">
        <w:rPr>
          <w:sz w:val="24"/>
          <w:szCs w:val="24"/>
        </w:rPr>
        <w:t xml:space="preserve"> 2018 m. kovo 26 d. priimtas sprendimas V</w:t>
      </w:r>
      <w:r w:rsidR="000E05D3">
        <w:rPr>
          <w:sz w:val="24"/>
          <w:szCs w:val="24"/>
        </w:rPr>
        <w:t xml:space="preserve">ilniaus miesto apylinkės teisme nagrinėjamoje </w:t>
      </w:r>
      <w:r w:rsidR="00C4155F">
        <w:rPr>
          <w:sz w:val="24"/>
          <w:szCs w:val="24"/>
        </w:rPr>
        <w:t>civilinėje byloje Nr. e</w:t>
      </w:r>
      <w:r w:rsidR="000E05D3">
        <w:rPr>
          <w:sz w:val="24"/>
          <w:szCs w:val="24"/>
        </w:rPr>
        <w:t xml:space="preserve">2-152-872/2018  nebuvo žodžiu paskelbtas  dėl priežasčių, nulemtų netinkamo teismo posėdžio organizavimo. Taip pat tyrimo medžiagoje </w:t>
      </w:r>
      <w:r w:rsidR="000E05D3">
        <w:rPr>
          <w:sz w:val="24"/>
          <w:szCs w:val="24"/>
        </w:rPr>
        <w:lastRenderedPageBreak/>
        <w:t>nurodyta, kad teismų informacinės sistemos LITEKO duomenimis 2018 m. kovo 26 d. sprendimas,</w:t>
      </w:r>
      <w:r w:rsidR="00C4155F">
        <w:rPr>
          <w:sz w:val="24"/>
          <w:szCs w:val="24"/>
        </w:rPr>
        <w:t xml:space="preserve"> kuriuo</w:t>
      </w:r>
      <w:r w:rsidR="000E05D3">
        <w:rPr>
          <w:sz w:val="24"/>
          <w:szCs w:val="24"/>
        </w:rPr>
        <w:t xml:space="preserve"> išnagrinėta civilinė byla Nr. e2-152-872/201</w:t>
      </w:r>
      <w:r w:rsidR="007A49EC">
        <w:rPr>
          <w:sz w:val="24"/>
          <w:szCs w:val="24"/>
        </w:rPr>
        <w:t>8, pasirašytas teisėjos  F. V.</w:t>
      </w:r>
      <w:r w:rsidR="000E05D3">
        <w:rPr>
          <w:sz w:val="24"/>
          <w:szCs w:val="24"/>
        </w:rPr>
        <w:t xml:space="preserve"> elektroniniu parašu jo priėmimo dieną, o sprendimo kopija atsakovui N.</w:t>
      </w:r>
      <w:r w:rsidR="00255781">
        <w:rPr>
          <w:sz w:val="24"/>
          <w:szCs w:val="24"/>
        </w:rPr>
        <w:t xml:space="preserve"> </w:t>
      </w:r>
      <w:r w:rsidR="007A49EC">
        <w:rPr>
          <w:sz w:val="24"/>
          <w:szCs w:val="24"/>
        </w:rPr>
        <w:t>S.</w:t>
      </w:r>
      <w:r w:rsidR="000E05D3">
        <w:rPr>
          <w:sz w:val="24"/>
          <w:szCs w:val="24"/>
        </w:rPr>
        <w:t xml:space="preserve"> buvo asmeniškai įteikta tą pačią</w:t>
      </w:r>
      <w:r w:rsidR="00C4155F">
        <w:rPr>
          <w:sz w:val="24"/>
          <w:szCs w:val="24"/>
        </w:rPr>
        <w:t xml:space="preserve"> dieną, t.y. 2018 m. kovo 26 d. S</w:t>
      </w:r>
      <w:r w:rsidR="000E05D3">
        <w:rPr>
          <w:sz w:val="24"/>
          <w:szCs w:val="24"/>
        </w:rPr>
        <w:t>prendimo kopija 2018 m. kovo 26 d. per Elektroninių  paslaugų portalą buvo išsiųsta ir ieškovo atstovei, su sprendimo turiniu abi proceso šalys buvo supažindintos iš anksto numatytą jo paskelbimo dieną, iš karto po sprendimo priėmimo. Teisme taip pat bu</w:t>
      </w:r>
      <w:r w:rsidR="007A49EC">
        <w:rPr>
          <w:sz w:val="24"/>
          <w:szCs w:val="24"/>
        </w:rPr>
        <w:t>vo išnagrinėti atsakovo N. S.</w:t>
      </w:r>
      <w:r w:rsidR="000E05D3">
        <w:rPr>
          <w:sz w:val="24"/>
          <w:szCs w:val="24"/>
        </w:rPr>
        <w:t xml:space="preserve"> 2018 m. kovo 27 d. ir 2018 m. kovo 31 d. skundai ir</w:t>
      </w:r>
      <w:r w:rsidR="00C4155F">
        <w:rPr>
          <w:sz w:val="24"/>
          <w:szCs w:val="24"/>
        </w:rPr>
        <w:t xml:space="preserve"> į</w:t>
      </w:r>
      <w:r w:rsidR="000E05D3">
        <w:rPr>
          <w:sz w:val="24"/>
          <w:szCs w:val="24"/>
        </w:rPr>
        <w:t xml:space="preserve"> juos atsakyta 2018 m. balandžio 6 d., papildomai išaiškinant atsakovui teisę kreiptis </w:t>
      </w:r>
      <w:r w:rsidR="00801480">
        <w:rPr>
          <w:sz w:val="24"/>
          <w:szCs w:val="24"/>
        </w:rPr>
        <w:t>dėl sprendimo išaiškinimo bei apskundimo apelia</w:t>
      </w:r>
      <w:r w:rsidR="00C4155F">
        <w:rPr>
          <w:sz w:val="24"/>
          <w:szCs w:val="24"/>
        </w:rPr>
        <w:t>ciniu skundu tvarką. Taip pat</w:t>
      </w:r>
      <w:r w:rsidR="00801480">
        <w:rPr>
          <w:sz w:val="24"/>
          <w:szCs w:val="24"/>
        </w:rPr>
        <w:t xml:space="preserve"> tyrimo medž</w:t>
      </w:r>
      <w:r w:rsidR="00C4155F">
        <w:rPr>
          <w:sz w:val="24"/>
          <w:szCs w:val="24"/>
        </w:rPr>
        <w:t>iagoje</w:t>
      </w:r>
      <w:r w:rsidR="007A49EC">
        <w:rPr>
          <w:sz w:val="24"/>
          <w:szCs w:val="24"/>
        </w:rPr>
        <w:t xml:space="preserve"> esančiame teisėjos F.V.</w:t>
      </w:r>
      <w:r w:rsidR="00801480">
        <w:rPr>
          <w:sz w:val="24"/>
          <w:szCs w:val="24"/>
        </w:rPr>
        <w:t xml:space="preserve"> paaiškinime (2018 m. balandžio 6 d. reg. Nr. TSDR-5206) nurodyta, kad  2018 m. kovo 26 d. teisėja dirbo </w:t>
      </w:r>
      <w:r w:rsidR="00C4155F">
        <w:rPr>
          <w:sz w:val="24"/>
          <w:szCs w:val="24"/>
        </w:rPr>
        <w:t>ne</w:t>
      </w:r>
      <w:r w:rsidR="00801480">
        <w:rPr>
          <w:sz w:val="24"/>
          <w:szCs w:val="24"/>
        </w:rPr>
        <w:t xml:space="preserve"> </w:t>
      </w:r>
      <w:r w:rsidR="00AC428D">
        <w:rPr>
          <w:sz w:val="24"/>
          <w:szCs w:val="24"/>
        </w:rPr>
        <w:t xml:space="preserve">nuolat su </w:t>
      </w:r>
      <w:r w:rsidR="00C4155F">
        <w:rPr>
          <w:sz w:val="24"/>
          <w:szCs w:val="24"/>
        </w:rPr>
        <w:t xml:space="preserve">ja </w:t>
      </w:r>
      <w:r w:rsidR="00801480">
        <w:rPr>
          <w:sz w:val="24"/>
          <w:szCs w:val="24"/>
        </w:rPr>
        <w:t>dirbanči</w:t>
      </w:r>
      <w:r w:rsidR="00AC428D">
        <w:rPr>
          <w:sz w:val="24"/>
          <w:szCs w:val="24"/>
        </w:rPr>
        <w:t>a teismo posėdžių sekretore, o</w:t>
      </w:r>
      <w:r w:rsidR="00801480">
        <w:rPr>
          <w:sz w:val="24"/>
          <w:szCs w:val="24"/>
        </w:rPr>
        <w:t xml:space="preserve"> su kita</w:t>
      </w:r>
      <w:r w:rsidR="007A49EC">
        <w:rPr>
          <w:sz w:val="24"/>
          <w:szCs w:val="24"/>
        </w:rPr>
        <w:t xml:space="preserve"> teismo darbuotoja – A. U. A. U. pas teisėją F. V. </w:t>
      </w:r>
      <w:r w:rsidR="00801480">
        <w:rPr>
          <w:sz w:val="24"/>
          <w:szCs w:val="24"/>
        </w:rPr>
        <w:t xml:space="preserve"> užėjo maždaug prieš dešimt minučių prieš  numatytą teismo sprendimo paskelbimą ir informavo, kad 018 salė yra užimta. Jai teisėja nurodė, kad surastų kitą salę ir ant 018 sal</w:t>
      </w:r>
      <w:r w:rsidR="00C4155F">
        <w:rPr>
          <w:sz w:val="24"/>
          <w:szCs w:val="24"/>
        </w:rPr>
        <w:t>ės durų pakabintų pranešimą, jog</w:t>
      </w:r>
      <w:r w:rsidR="00801480">
        <w:rPr>
          <w:sz w:val="24"/>
          <w:szCs w:val="24"/>
        </w:rPr>
        <w:t xml:space="preserve"> teismo posėdis vyks kitoje salėje. Tuo metu, kai reikėjo skelbti sprendimą, atėjusi pas teisėją teismo posėdžių sekretorė paaiškino, kad kitos laisvos salės neranda ir ji papraš</w:t>
      </w:r>
      <w:r w:rsidR="00C4155F">
        <w:rPr>
          <w:sz w:val="24"/>
          <w:szCs w:val="24"/>
        </w:rPr>
        <w:t>iusi atėjusio atsakovo palaukti. Dar po kiek laiko ji atėjusi pasakė</w:t>
      </w:r>
      <w:r w:rsidR="00801480">
        <w:rPr>
          <w:sz w:val="24"/>
          <w:szCs w:val="24"/>
        </w:rPr>
        <w:t>, kad salė</w:t>
      </w:r>
      <w:r w:rsidR="00C4155F">
        <w:rPr>
          <w:sz w:val="24"/>
          <w:szCs w:val="24"/>
        </w:rPr>
        <w:t>s</w:t>
      </w:r>
      <w:r w:rsidR="00801480">
        <w:rPr>
          <w:sz w:val="24"/>
          <w:szCs w:val="24"/>
        </w:rPr>
        <w:t xml:space="preserve"> jai</w:t>
      </w:r>
      <w:r w:rsidR="00C4155F">
        <w:rPr>
          <w:sz w:val="24"/>
          <w:szCs w:val="24"/>
        </w:rPr>
        <w:t xml:space="preserve"> niekaip</w:t>
      </w:r>
      <w:r w:rsidR="00801480">
        <w:rPr>
          <w:sz w:val="24"/>
          <w:szCs w:val="24"/>
        </w:rPr>
        <w:t xml:space="preserve"> nepavyksta </w:t>
      </w:r>
      <w:r w:rsidR="00C4155F">
        <w:rPr>
          <w:sz w:val="24"/>
          <w:szCs w:val="24"/>
        </w:rPr>
        <w:t>su</w:t>
      </w:r>
      <w:r w:rsidR="007A49EC">
        <w:rPr>
          <w:sz w:val="24"/>
          <w:szCs w:val="24"/>
        </w:rPr>
        <w:t>rasti, o N. S.</w:t>
      </w:r>
      <w:r w:rsidR="00801480">
        <w:rPr>
          <w:sz w:val="24"/>
          <w:szCs w:val="24"/>
        </w:rPr>
        <w:t xml:space="preserve"> jai pasakęs, kad sutinka paimti sprendimo popierinę kopiją. Kadangi byla elektroninė, todėl sprendimas į t</w:t>
      </w:r>
      <w:r w:rsidR="004672B3">
        <w:rPr>
          <w:sz w:val="24"/>
          <w:szCs w:val="24"/>
        </w:rPr>
        <w:t>eismų informacinę sistemą LITEKO buvo įkeltas 2018-03-26</w:t>
      </w:r>
      <w:r w:rsidR="00801480">
        <w:rPr>
          <w:sz w:val="24"/>
          <w:szCs w:val="24"/>
        </w:rPr>
        <w:t xml:space="preserve"> 13:36 val.</w:t>
      </w:r>
      <w:r w:rsidR="004672B3">
        <w:rPr>
          <w:sz w:val="24"/>
          <w:szCs w:val="24"/>
        </w:rPr>
        <w:t>, o pasirašytas 13:3</w:t>
      </w:r>
      <w:r w:rsidR="00AC428D">
        <w:rPr>
          <w:sz w:val="24"/>
          <w:szCs w:val="24"/>
        </w:rPr>
        <w:t>7</w:t>
      </w:r>
      <w:r w:rsidR="004672B3">
        <w:rPr>
          <w:sz w:val="24"/>
          <w:szCs w:val="24"/>
        </w:rPr>
        <w:t>:44,</w:t>
      </w:r>
      <w:r w:rsidR="007A49EC">
        <w:rPr>
          <w:sz w:val="24"/>
          <w:szCs w:val="24"/>
        </w:rPr>
        <w:t xml:space="preserve"> atsakovui N. S.</w:t>
      </w:r>
      <w:r w:rsidR="00801480">
        <w:rPr>
          <w:sz w:val="24"/>
          <w:szCs w:val="24"/>
        </w:rPr>
        <w:t xml:space="preserve"> buvo įteikta sprendimo popierinė kopija. </w:t>
      </w:r>
    </w:p>
    <w:p w14:paraId="3BCE7FC8" w14:textId="2D565626" w:rsidR="008439CD" w:rsidRDefault="008439CD" w:rsidP="00D53D90">
      <w:pPr>
        <w:shd w:val="clear" w:color="auto" w:fill="FFFFFF"/>
        <w:ind w:right="-460" w:firstLine="1077"/>
        <w:jc w:val="both"/>
        <w:rPr>
          <w:sz w:val="24"/>
          <w:szCs w:val="24"/>
        </w:rPr>
      </w:pPr>
      <w:r>
        <w:rPr>
          <w:sz w:val="24"/>
          <w:szCs w:val="24"/>
        </w:rPr>
        <w:t>Teismo posėd</w:t>
      </w:r>
      <w:r w:rsidR="007A49EC">
        <w:rPr>
          <w:sz w:val="24"/>
          <w:szCs w:val="24"/>
        </w:rPr>
        <w:t>žių sekretorė A. U.</w:t>
      </w:r>
      <w:r>
        <w:rPr>
          <w:sz w:val="24"/>
          <w:szCs w:val="24"/>
        </w:rPr>
        <w:t xml:space="preserve"> Vilniaus miesto apylinkės teismo atlikto tyrimo metu pateikė  iš esmės analogiškus paaiškinimus: 2018 m. kovo 26 d.</w:t>
      </w:r>
      <w:r w:rsidR="007A49EC">
        <w:rPr>
          <w:sz w:val="24"/>
          <w:szCs w:val="24"/>
        </w:rPr>
        <w:t xml:space="preserve"> tvarkiusi teisėjos F.V.</w:t>
      </w:r>
      <w:r>
        <w:rPr>
          <w:sz w:val="24"/>
          <w:szCs w:val="24"/>
        </w:rPr>
        <w:t xml:space="preserve"> procesinius dokumentus ir organizavusi teismo posėdžius. 2018 m. kovo 26 d. 018 sal</w:t>
      </w:r>
      <w:r w:rsidR="004672B3">
        <w:rPr>
          <w:sz w:val="24"/>
          <w:szCs w:val="24"/>
        </w:rPr>
        <w:t>ėje 13 val. 20 min. turėjo būti</w:t>
      </w:r>
      <w:r>
        <w:rPr>
          <w:sz w:val="24"/>
          <w:szCs w:val="24"/>
        </w:rPr>
        <w:t xml:space="preserve"> skelbiamas sprendimas civilinėje byloje Nr.e2-152-872/2018. Numatytu laiku salėje vyko teismo posėdis, jai apie tai buvo žinoma, tačiau rasti kitos laisvos salės nepavyko, todėl ji pasiūlė atsakovui įteikti jam teismo sprendimą, kurį jis maloniai sutiko priimti. Nuėjusi pas teisėją ir gavusi teisėjos leidimą,</w:t>
      </w:r>
      <w:r w:rsidR="007A49EC">
        <w:rPr>
          <w:sz w:val="24"/>
          <w:szCs w:val="24"/>
        </w:rPr>
        <w:t xml:space="preserve"> įteikė atsakovui N. S. </w:t>
      </w:r>
      <w:r>
        <w:rPr>
          <w:sz w:val="24"/>
          <w:szCs w:val="24"/>
        </w:rPr>
        <w:t xml:space="preserve">sprendimo kopiją. </w:t>
      </w:r>
    </w:p>
    <w:p w14:paraId="4608F0FE" w14:textId="398F2064" w:rsidR="008439CD" w:rsidRDefault="008439CD" w:rsidP="00D53D90">
      <w:pPr>
        <w:shd w:val="clear" w:color="auto" w:fill="FFFFFF"/>
        <w:ind w:right="-460" w:firstLine="1077"/>
        <w:jc w:val="both"/>
        <w:rPr>
          <w:sz w:val="24"/>
          <w:szCs w:val="24"/>
        </w:rPr>
      </w:pPr>
      <w:r>
        <w:rPr>
          <w:sz w:val="24"/>
          <w:szCs w:val="24"/>
        </w:rPr>
        <w:t xml:space="preserve">Vilniaus miesto apylinkės teismas rašte pažymėjo, kad atlikus tyrimą, susijusį su teisėjos </w:t>
      </w:r>
      <w:r w:rsidR="004A1886">
        <w:rPr>
          <w:sz w:val="24"/>
          <w:szCs w:val="24"/>
        </w:rPr>
        <w:t xml:space="preserve">                      </w:t>
      </w:r>
      <w:r w:rsidR="007A49EC">
        <w:rPr>
          <w:sz w:val="24"/>
          <w:szCs w:val="24"/>
        </w:rPr>
        <w:t>F. V.</w:t>
      </w:r>
      <w:r>
        <w:rPr>
          <w:sz w:val="24"/>
          <w:szCs w:val="24"/>
        </w:rPr>
        <w:t xml:space="preserve"> galimu Teisėjų etikos kodekso pažeidimu, prašo </w:t>
      </w:r>
      <w:r w:rsidR="007A49EC">
        <w:rPr>
          <w:sz w:val="24"/>
          <w:szCs w:val="24"/>
        </w:rPr>
        <w:t>sprendžiant teisėjo F. V.</w:t>
      </w:r>
      <w:r>
        <w:rPr>
          <w:sz w:val="24"/>
          <w:szCs w:val="24"/>
        </w:rPr>
        <w:t xml:space="preserve"> drausminės atsakomybės klausimą ats</w:t>
      </w:r>
      <w:r w:rsidR="007A49EC">
        <w:rPr>
          <w:sz w:val="24"/>
          <w:szCs w:val="24"/>
        </w:rPr>
        <w:t xml:space="preserve">ižvelgti į tai, kad N. S. </w:t>
      </w:r>
      <w:r>
        <w:rPr>
          <w:sz w:val="24"/>
          <w:szCs w:val="24"/>
        </w:rPr>
        <w:t xml:space="preserve"> skunde nurodyta situacija yra vienkartinio pobūdžio, iš dalies nulemta teismo posėdžių sekretorių trūkumo bei patirties stokos, teisėja dėl šios situacijos apgailestauja. Pats procesinio sprendimo nepaskelbimas iš esmės nesukėlė jokių </w:t>
      </w:r>
      <w:r w:rsidR="007A49EC">
        <w:rPr>
          <w:sz w:val="24"/>
          <w:szCs w:val="24"/>
        </w:rPr>
        <w:t>neigiamų padarinių, N. S.</w:t>
      </w:r>
      <w:r>
        <w:rPr>
          <w:sz w:val="24"/>
          <w:szCs w:val="24"/>
        </w:rPr>
        <w:t xml:space="preserve"> Lietuvos Respublikos civilinio proceso kodekso 278 straipsnyje nustatyta tvarka dėl sprendimo išaiškinimo į teismą nesikreipė, kas rodo, kad sprendimo motyvai jam buvo aiškūs.</w:t>
      </w:r>
      <w:r w:rsidR="004672B3">
        <w:rPr>
          <w:sz w:val="24"/>
          <w:szCs w:val="24"/>
        </w:rPr>
        <w:t xml:space="preserve"> B</w:t>
      </w:r>
      <w:r>
        <w:rPr>
          <w:sz w:val="24"/>
          <w:szCs w:val="24"/>
        </w:rPr>
        <w:t>e to, sprendimo nepaske</w:t>
      </w:r>
      <w:r w:rsidR="007A49EC">
        <w:rPr>
          <w:sz w:val="24"/>
          <w:szCs w:val="24"/>
        </w:rPr>
        <w:t xml:space="preserve">lbimas nesutrukdė N. S. </w:t>
      </w:r>
      <w:r>
        <w:rPr>
          <w:sz w:val="24"/>
          <w:szCs w:val="24"/>
        </w:rPr>
        <w:t xml:space="preserve">pasinaudoti teise apskųsti jį apeliacine tvarka. </w:t>
      </w:r>
    </w:p>
    <w:p w14:paraId="51420300" w14:textId="10F17188" w:rsidR="00A52D71" w:rsidRDefault="00A52D71" w:rsidP="00D53D90">
      <w:pPr>
        <w:ind w:right="-460" w:firstLine="720"/>
        <w:jc w:val="both"/>
        <w:rPr>
          <w:sz w:val="24"/>
          <w:szCs w:val="24"/>
        </w:rPr>
      </w:pPr>
      <w:r>
        <w:rPr>
          <w:sz w:val="24"/>
          <w:szCs w:val="24"/>
        </w:rPr>
        <w:t>Komisijai raštu pateiktame</w:t>
      </w:r>
      <w:r w:rsidR="004672B3">
        <w:rPr>
          <w:sz w:val="24"/>
          <w:szCs w:val="24"/>
        </w:rPr>
        <w:t xml:space="preserve"> paaiškinime </w:t>
      </w:r>
      <w:r w:rsidR="004672B3" w:rsidRPr="00867AEC">
        <w:rPr>
          <w:sz w:val="24"/>
          <w:szCs w:val="24"/>
        </w:rPr>
        <w:t>(</w:t>
      </w:r>
      <w:r w:rsidR="004D7B5D" w:rsidRPr="00867AEC">
        <w:rPr>
          <w:sz w:val="24"/>
          <w:szCs w:val="24"/>
        </w:rPr>
        <w:t xml:space="preserve">2018 m. liepos 2 d. Nr. 16P- </w:t>
      </w:r>
      <w:r w:rsidR="00255781" w:rsidRPr="00867AEC">
        <w:rPr>
          <w:sz w:val="24"/>
          <w:szCs w:val="24"/>
        </w:rPr>
        <w:t>188</w:t>
      </w:r>
      <w:r w:rsidRPr="00867AEC">
        <w:rPr>
          <w:sz w:val="24"/>
          <w:szCs w:val="24"/>
        </w:rPr>
        <w:t xml:space="preserve"> ) </w:t>
      </w:r>
      <w:r w:rsidR="007A49EC">
        <w:rPr>
          <w:sz w:val="24"/>
          <w:szCs w:val="24"/>
        </w:rPr>
        <w:t>teisėja F. V.</w:t>
      </w:r>
      <w:r>
        <w:rPr>
          <w:sz w:val="24"/>
          <w:szCs w:val="24"/>
        </w:rPr>
        <w:t xml:space="preserve"> paaiškino, jog 2018 m. kovo 26 d. (pirmadienį) neturėjo su ja nuolat dir</w:t>
      </w:r>
      <w:r w:rsidR="007A49EC">
        <w:rPr>
          <w:sz w:val="24"/>
          <w:szCs w:val="24"/>
        </w:rPr>
        <w:t>bančios sekretorės K. J.</w:t>
      </w:r>
      <w:r>
        <w:rPr>
          <w:sz w:val="24"/>
          <w:szCs w:val="24"/>
        </w:rPr>
        <w:t>, o ją</w:t>
      </w:r>
      <w:r w:rsidR="004672B3">
        <w:rPr>
          <w:sz w:val="24"/>
          <w:szCs w:val="24"/>
        </w:rPr>
        <w:t xml:space="preserve"> pavadavo kita sekretorė A.</w:t>
      </w:r>
      <w:r w:rsidR="00B73D46">
        <w:rPr>
          <w:sz w:val="24"/>
          <w:szCs w:val="24"/>
        </w:rPr>
        <w:t xml:space="preserve"> </w:t>
      </w:r>
      <w:r w:rsidR="007A49EC">
        <w:rPr>
          <w:sz w:val="24"/>
          <w:szCs w:val="24"/>
        </w:rPr>
        <w:t>U</w:t>
      </w:r>
      <w:r>
        <w:rPr>
          <w:sz w:val="24"/>
          <w:szCs w:val="24"/>
        </w:rPr>
        <w:t>. Ji užėjo maždaug dešimt minučių prieš paskelbimą ir pasiteiravo, ką daryti, nes salė 018, kurioje įprastai posėd</w:t>
      </w:r>
      <w:r w:rsidR="004672B3">
        <w:rPr>
          <w:sz w:val="24"/>
          <w:szCs w:val="24"/>
        </w:rPr>
        <w:t>žiauja, yra užimta. Jai pasakė</w:t>
      </w:r>
      <w:r>
        <w:rPr>
          <w:sz w:val="24"/>
          <w:szCs w:val="24"/>
        </w:rPr>
        <w:t xml:space="preserve">, jog būtina surasti kitą salę ir ant šios salės durų pakabinti pranešimą, kad paskelbimas bus kitoje salėje. Tuo metu, </w:t>
      </w:r>
      <w:r w:rsidR="004672B3">
        <w:rPr>
          <w:sz w:val="24"/>
          <w:szCs w:val="24"/>
        </w:rPr>
        <w:t>kai reikėjo skelbti sprendimą sekretorė</w:t>
      </w:r>
      <w:r>
        <w:rPr>
          <w:sz w:val="24"/>
          <w:szCs w:val="24"/>
        </w:rPr>
        <w:t xml:space="preserve"> atėjusi pasakė, kad niek</w:t>
      </w:r>
      <w:r w:rsidR="004672B3">
        <w:rPr>
          <w:sz w:val="24"/>
          <w:szCs w:val="24"/>
        </w:rPr>
        <w:t>aip neranda kitos salės ir</w:t>
      </w:r>
      <w:r>
        <w:rPr>
          <w:sz w:val="24"/>
          <w:szCs w:val="24"/>
        </w:rPr>
        <w:t xml:space="preserve"> paprašiusi atėjusio vyro (atsakovo</w:t>
      </w:r>
      <w:r w:rsidR="004672B3">
        <w:rPr>
          <w:sz w:val="24"/>
          <w:szCs w:val="24"/>
        </w:rPr>
        <w:t>) palaukti. Dar po kiek laiko</w:t>
      </w:r>
      <w:r w:rsidR="00AC428D">
        <w:rPr>
          <w:sz w:val="24"/>
          <w:szCs w:val="24"/>
        </w:rPr>
        <w:t xml:space="preserve"> ji</w:t>
      </w:r>
      <w:r>
        <w:rPr>
          <w:sz w:val="24"/>
          <w:szCs w:val="24"/>
        </w:rPr>
        <w:t xml:space="preserve"> pasakė, kad salės jai niekaip nepavyksta surasti</w:t>
      </w:r>
      <w:r w:rsidR="004672B3">
        <w:rPr>
          <w:sz w:val="24"/>
          <w:szCs w:val="24"/>
        </w:rPr>
        <w:t>, o N.</w:t>
      </w:r>
      <w:r w:rsidR="00867AEC">
        <w:rPr>
          <w:sz w:val="24"/>
          <w:szCs w:val="24"/>
        </w:rPr>
        <w:t xml:space="preserve"> </w:t>
      </w:r>
      <w:r w:rsidR="007A49EC">
        <w:rPr>
          <w:sz w:val="24"/>
          <w:szCs w:val="24"/>
        </w:rPr>
        <w:t>S.</w:t>
      </w:r>
      <w:r w:rsidR="004672B3">
        <w:rPr>
          <w:sz w:val="24"/>
          <w:szCs w:val="24"/>
        </w:rPr>
        <w:t xml:space="preserve"> pasakęs, jog</w:t>
      </w:r>
      <w:r>
        <w:rPr>
          <w:sz w:val="24"/>
          <w:szCs w:val="24"/>
        </w:rPr>
        <w:t xml:space="preserve"> sutinka paimti sprendimo popierinę kopiją. Kadangi byla elektroninė, todėl sprendimas į T</w:t>
      </w:r>
      <w:r w:rsidR="004672B3">
        <w:rPr>
          <w:sz w:val="24"/>
          <w:szCs w:val="24"/>
        </w:rPr>
        <w:t>eismų informacinę sistemą LITEKO</w:t>
      </w:r>
      <w:r>
        <w:rPr>
          <w:sz w:val="24"/>
          <w:szCs w:val="24"/>
        </w:rPr>
        <w:t xml:space="preserve"> buvo įkeltas </w:t>
      </w:r>
      <w:r w:rsidRPr="00335EFB">
        <w:rPr>
          <w:sz w:val="24"/>
          <w:szCs w:val="24"/>
        </w:rPr>
        <w:t>2018-03-26</w:t>
      </w:r>
      <w:r>
        <w:rPr>
          <w:sz w:val="24"/>
          <w:szCs w:val="24"/>
        </w:rPr>
        <w:t xml:space="preserve"> 13:36 val. ir pasirašytas</w:t>
      </w:r>
      <w:r w:rsidRPr="00335EFB">
        <w:rPr>
          <w:sz w:val="24"/>
          <w:szCs w:val="24"/>
        </w:rPr>
        <w:t xml:space="preserve"> 13:37:44</w:t>
      </w:r>
      <w:bookmarkStart w:id="0" w:name="_GoBack"/>
      <w:bookmarkEnd w:id="0"/>
      <w:r w:rsidR="007A49EC">
        <w:rPr>
          <w:sz w:val="24"/>
          <w:szCs w:val="24"/>
        </w:rPr>
        <w:t xml:space="preserve">, o atsakovui N. S. </w:t>
      </w:r>
      <w:r>
        <w:rPr>
          <w:sz w:val="24"/>
          <w:szCs w:val="24"/>
        </w:rPr>
        <w:t>buvo įteikta sprendimo popierinė kopija. Dėl susiklosčiusios situacijos</w:t>
      </w:r>
      <w:r w:rsidR="004672B3">
        <w:rPr>
          <w:sz w:val="24"/>
          <w:szCs w:val="24"/>
        </w:rPr>
        <w:t xml:space="preserve"> teisėja</w:t>
      </w:r>
      <w:r>
        <w:rPr>
          <w:sz w:val="24"/>
          <w:szCs w:val="24"/>
        </w:rPr>
        <w:t xml:space="preserve"> labai apgailestauja. Taip pat papildomai</w:t>
      </w:r>
      <w:r w:rsidR="004672B3">
        <w:rPr>
          <w:sz w:val="24"/>
          <w:szCs w:val="24"/>
        </w:rPr>
        <w:t xml:space="preserve"> paaiškina</w:t>
      </w:r>
      <w:r>
        <w:rPr>
          <w:sz w:val="24"/>
          <w:szCs w:val="24"/>
        </w:rPr>
        <w:t xml:space="preserve">, jog </w:t>
      </w:r>
      <w:r w:rsidR="004672B3">
        <w:rPr>
          <w:sz w:val="24"/>
          <w:szCs w:val="24"/>
        </w:rPr>
        <w:t xml:space="preserve">pirmadienis buvo paskutinė </w:t>
      </w:r>
      <w:r>
        <w:rPr>
          <w:sz w:val="24"/>
          <w:szCs w:val="24"/>
        </w:rPr>
        <w:t>jos darbo diena prieš atostogas, tačiau savaitgalį s</w:t>
      </w:r>
      <w:r w:rsidR="004672B3">
        <w:rPr>
          <w:sz w:val="24"/>
          <w:szCs w:val="24"/>
        </w:rPr>
        <w:t>usirgo gripu. Pirmadienį</w:t>
      </w:r>
      <w:r>
        <w:rPr>
          <w:sz w:val="24"/>
          <w:szCs w:val="24"/>
        </w:rPr>
        <w:t xml:space="preserve"> atėjo į darbą su aukšta temperatūra, nedarbingumo pažymėjimo neėmusi žinodama, jog privalo paskelbti tris sprendimus. Teisėjo</w:t>
      </w:r>
      <w:r w:rsidR="004672B3">
        <w:rPr>
          <w:sz w:val="24"/>
          <w:szCs w:val="24"/>
        </w:rPr>
        <w:t>s nuomone,</w:t>
      </w:r>
      <w:r>
        <w:rPr>
          <w:sz w:val="24"/>
          <w:szCs w:val="24"/>
        </w:rPr>
        <w:t xml:space="preserve"> sprendimas ateiti į darbą </w:t>
      </w:r>
      <w:r w:rsidR="004672B3">
        <w:rPr>
          <w:sz w:val="24"/>
          <w:szCs w:val="24"/>
        </w:rPr>
        <w:t xml:space="preserve">sergančiai </w:t>
      </w:r>
      <w:r>
        <w:rPr>
          <w:sz w:val="24"/>
          <w:szCs w:val="24"/>
        </w:rPr>
        <w:t>iš dalies įtakojo</w:t>
      </w:r>
      <w:r w:rsidR="004672B3">
        <w:rPr>
          <w:sz w:val="24"/>
          <w:szCs w:val="24"/>
        </w:rPr>
        <w:t xml:space="preserve"> tai</w:t>
      </w:r>
      <w:r>
        <w:rPr>
          <w:sz w:val="24"/>
          <w:szCs w:val="24"/>
        </w:rPr>
        <w:t>, jog nebuvo tinkamai suorganizuotas sprendimo paskelbimas.</w:t>
      </w:r>
    </w:p>
    <w:p w14:paraId="797970DD" w14:textId="3FA9ED30" w:rsidR="00A52D71" w:rsidRDefault="00A52D71" w:rsidP="00D53D90">
      <w:pPr>
        <w:ind w:right="-460" w:firstLine="720"/>
        <w:jc w:val="both"/>
        <w:rPr>
          <w:sz w:val="24"/>
          <w:szCs w:val="24"/>
        </w:rPr>
      </w:pPr>
      <w:r>
        <w:rPr>
          <w:sz w:val="24"/>
          <w:szCs w:val="24"/>
        </w:rPr>
        <w:t xml:space="preserve">Komisijos posėdyje teisėja </w:t>
      </w:r>
      <w:r w:rsidR="007A49EC">
        <w:rPr>
          <w:sz w:val="24"/>
          <w:szCs w:val="24"/>
        </w:rPr>
        <w:t xml:space="preserve">F. V. </w:t>
      </w:r>
      <w:r w:rsidR="00255781">
        <w:rPr>
          <w:sz w:val="24"/>
          <w:szCs w:val="24"/>
        </w:rPr>
        <w:t>patvirtino rašytinius paaiškinimus bei nurodė, jog pripažįsta padariusi pažeidimą. Taip pat paaiškino aplinkybes, kurios sąlygojo tai, kad teismo sprendimas nebuvo paskelbtas nustatytu laiku: 2018 m. kovo 26 d. buvo paskutinė teisėjos diena prieš atostogas,</w:t>
      </w:r>
      <w:r w:rsidR="00867AEC">
        <w:rPr>
          <w:sz w:val="24"/>
          <w:szCs w:val="24"/>
        </w:rPr>
        <w:t xml:space="preserve"> į darbą atėjo sirguliuodama, nes tą dieną turėjo paskelbti</w:t>
      </w:r>
      <w:r w:rsidR="00255781">
        <w:rPr>
          <w:sz w:val="24"/>
          <w:szCs w:val="24"/>
        </w:rPr>
        <w:t xml:space="preserve"> tris teismo sprendimus, </w:t>
      </w:r>
      <w:r w:rsidR="00867AEC">
        <w:rPr>
          <w:sz w:val="24"/>
          <w:szCs w:val="24"/>
        </w:rPr>
        <w:t xml:space="preserve">o </w:t>
      </w:r>
      <w:r w:rsidR="00255781">
        <w:rPr>
          <w:sz w:val="24"/>
          <w:szCs w:val="24"/>
        </w:rPr>
        <w:t xml:space="preserve">nuolat su </w:t>
      </w:r>
      <w:r w:rsidR="00867AEC">
        <w:rPr>
          <w:sz w:val="24"/>
          <w:szCs w:val="24"/>
        </w:rPr>
        <w:t xml:space="preserve">ja </w:t>
      </w:r>
      <w:r w:rsidR="00255781">
        <w:rPr>
          <w:sz w:val="24"/>
          <w:szCs w:val="24"/>
        </w:rPr>
        <w:t xml:space="preserve">dirbanti teismo posėdžių </w:t>
      </w:r>
      <w:r w:rsidR="00255781">
        <w:rPr>
          <w:sz w:val="24"/>
          <w:szCs w:val="24"/>
        </w:rPr>
        <w:lastRenderedPageBreak/>
        <w:t xml:space="preserve">sekretorė tuo metu </w:t>
      </w:r>
      <w:r w:rsidR="00867AEC">
        <w:rPr>
          <w:sz w:val="24"/>
          <w:szCs w:val="24"/>
        </w:rPr>
        <w:t>atostogavo. Teisėja pripažįsta, kad dėl ligos nebuvo tokia budri ir apdairi, ir, sekretorei pasakius, kad nėra laisvos teismo salės, kurioje būtų galima paskelbti teismo sprendimą, pati nesiėmė iniciatyvos ir nesikreipė į teismo administraciją, kad ji padėtų surasti laisvą teismo salę. Taip pat nurodė, kad dirbant su nuolatine savo komanda</w:t>
      </w:r>
      <w:r w:rsidR="00AC428D">
        <w:rPr>
          <w:sz w:val="24"/>
          <w:szCs w:val="24"/>
        </w:rPr>
        <w:t xml:space="preserve"> </w:t>
      </w:r>
      <w:r w:rsidR="00867AEC">
        <w:rPr>
          <w:sz w:val="24"/>
          <w:szCs w:val="24"/>
        </w:rPr>
        <w:t xml:space="preserve">- teisėjo padėjėju ir teismo posėdžiu sekretore organizacinių problemų dėl teismo salių paieškos nekildavo ir pačiai teisėjai spręsti šių klausimų netekdavo. </w:t>
      </w:r>
    </w:p>
    <w:p w14:paraId="78BE7588" w14:textId="77777777" w:rsidR="00186052" w:rsidRDefault="00186052" w:rsidP="00D53D90">
      <w:pPr>
        <w:ind w:right="-460" w:firstLine="720"/>
        <w:jc w:val="both"/>
        <w:rPr>
          <w:sz w:val="24"/>
          <w:szCs w:val="24"/>
        </w:rPr>
      </w:pPr>
    </w:p>
    <w:p w14:paraId="2F584E32" w14:textId="17373362" w:rsidR="00A23F97" w:rsidRDefault="00AC428D" w:rsidP="00D53D90">
      <w:pPr>
        <w:shd w:val="clear" w:color="auto" w:fill="FFFFFF"/>
        <w:ind w:right="-460" w:firstLine="1077"/>
        <w:jc w:val="both"/>
        <w:rPr>
          <w:i/>
          <w:sz w:val="24"/>
          <w:szCs w:val="24"/>
        </w:rPr>
      </w:pPr>
      <w:r>
        <w:rPr>
          <w:i/>
          <w:sz w:val="24"/>
          <w:szCs w:val="24"/>
        </w:rPr>
        <w:t>Kelti d</w:t>
      </w:r>
      <w:r w:rsidR="00A23F97" w:rsidRPr="00511954">
        <w:rPr>
          <w:i/>
          <w:sz w:val="24"/>
          <w:szCs w:val="24"/>
        </w:rPr>
        <w:t xml:space="preserve">rausmės byla teisėjai </w:t>
      </w:r>
      <w:r w:rsidR="007A49EC">
        <w:rPr>
          <w:i/>
          <w:sz w:val="24"/>
          <w:szCs w:val="24"/>
        </w:rPr>
        <w:t>F. V</w:t>
      </w:r>
      <w:r w:rsidR="005B678D">
        <w:rPr>
          <w:i/>
          <w:sz w:val="24"/>
          <w:szCs w:val="24"/>
        </w:rPr>
        <w:t xml:space="preserve"> </w:t>
      </w:r>
      <w:r w:rsidR="00867AEC">
        <w:rPr>
          <w:i/>
          <w:sz w:val="24"/>
          <w:szCs w:val="24"/>
        </w:rPr>
        <w:t>atsisakytina</w:t>
      </w:r>
    </w:p>
    <w:p w14:paraId="14255F1C" w14:textId="77777777" w:rsidR="00186052" w:rsidRPr="00511954" w:rsidRDefault="00186052" w:rsidP="00D53D90">
      <w:pPr>
        <w:shd w:val="clear" w:color="auto" w:fill="FFFFFF"/>
        <w:ind w:right="-460" w:firstLine="1077"/>
        <w:jc w:val="both"/>
        <w:rPr>
          <w:i/>
          <w:sz w:val="24"/>
          <w:szCs w:val="24"/>
        </w:rPr>
      </w:pPr>
    </w:p>
    <w:p w14:paraId="6B28699D" w14:textId="77777777" w:rsidR="006C2EE3" w:rsidRDefault="00C442B1" w:rsidP="00D53D90">
      <w:pPr>
        <w:shd w:val="clear" w:color="auto" w:fill="FFFFFF"/>
        <w:ind w:right="-460" w:firstLine="1134"/>
        <w:jc w:val="both"/>
        <w:rPr>
          <w:sz w:val="24"/>
          <w:szCs w:val="24"/>
        </w:rPr>
      </w:pPr>
      <w:r w:rsidRPr="00660383">
        <w:rPr>
          <w:sz w:val="24"/>
          <w:szCs w:val="24"/>
        </w:rPr>
        <w:t xml:space="preserve">Teisėjų etikos ir drausmės komisija iškelia teisėjui drausmės bylą, kai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w:t>
      </w:r>
    </w:p>
    <w:p w14:paraId="31A10D54" w14:textId="786A5F28" w:rsidR="00C442B1" w:rsidRDefault="006C2EE3" w:rsidP="00D53D90">
      <w:pPr>
        <w:shd w:val="clear" w:color="auto" w:fill="FFFFFF"/>
        <w:ind w:right="-460" w:firstLine="1134"/>
        <w:jc w:val="both"/>
        <w:rPr>
          <w:sz w:val="24"/>
          <w:szCs w:val="24"/>
        </w:rPr>
      </w:pPr>
      <w:r>
        <w:rPr>
          <w:sz w:val="24"/>
          <w:szCs w:val="24"/>
        </w:rPr>
        <w:t xml:space="preserve">Teismų įstatymo 82 </w:t>
      </w:r>
      <w:r w:rsidR="00C442B1" w:rsidRPr="00660383">
        <w:rPr>
          <w:sz w:val="24"/>
          <w:szCs w:val="24"/>
        </w:rPr>
        <w:t>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r w:rsidR="00591238">
        <w:rPr>
          <w:sz w:val="24"/>
          <w:szCs w:val="24"/>
        </w:rPr>
        <w:t xml:space="preserve"> </w:t>
      </w:r>
    </w:p>
    <w:p w14:paraId="278174C3" w14:textId="74869789" w:rsidR="00591238" w:rsidRDefault="00591238" w:rsidP="00D53D90">
      <w:pPr>
        <w:shd w:val="clear" w:color="auto" w:fill="FFFFFF"/>
        <w:ind w:right="-460" w:firstLine="1134"/>
        <w:jc w:val="both"/>
        <w:rPr>
          <w:sz w:val="24"/>
          <w:szCs w:val="24"/>
        </w:rPr>
      </w:pPr>
      <w:r>
        <w:rPr>
          <w:sz w:val="24"/>
          <w:szCs w:val="24"/>
        </w:rPr>
        <w:t>Lietuvos Aukščiausiojo Teismo, Teisėjų garbės teismo praktikoje pripažįstama, kad teisėjo vardą žeminantis poelgis yra vertinamojo</w:t>
      </w:r>
      <w:r w:rsidR="00F520E7">
        <w:rPr>
          <w:sz w:val="24"/>
          <w:szCs w:val="24"/>
        </w:rPr>
        <w:t xml:space="preserve"> pobūdžio pažeidimas, dėl kurio</w:t>
      </w:r>
      <w:r>
        <w:rPr>
          <w:sz w:val="24"/>
          <w:szCs w:val="24"/>
        </w:rPr>
        <w:t xml:space="preserve"> buvimo kiekvienu atveju sprendžia tai padaryti įgaliotas subjektas ( Lietuvos Aukščiausiojo Teismo teisėjų kolegijos</w:t>
      </w:r>
      <w:r w:rsidR="007379CC">
        <w:rPr>
          <w:sz w:val="24"/>
          <w:szCs w:val="24"/>
        </w:rPr>
        <w:t xml:space="preserve"> 2016 m. vasario 10 d. nutartis</w:t>
      </w:r>
      <w:r>
        <w:rPr>
          <w:sz w:val="24"/>
          <w:szCs w:val="24"/>
        </w:rPr>
        <w:t>, priimta byloje Nr. GT1-4 (S)).</w:t>
      </w:r>
    </w:p>
    <w:p w14:paraId="09DE718A" w14:textId="490867B2" w:rsidR="00C97722" w:rsidRDefault="00AF6607" w:rsidP="00D53D90">
      <w:pPr>
        <w:ind w:right="-460" w:firstLine="964"/>
        <w:jc w:val="both"/>
        <w:rPr>
          <w:sz w:val="24"/>
          <w:szCs w:val="24"/>
        </w:rPr>
      </w:pPr>
      <w:r w:rsidRPr="00660383">
        <w:rPr>
          <w:sz w:val="24"/>
          <w:szCs w:val="24"/>
        </w:rPr>
        <w:t xml:space="preserve">Svarstant teisėjo drausminės atsakomybės klausimą </w:t>
      </w:r>
      <w:r w:rsidR="00AB221B" w:rsidRPr="00660383">
        <w:rPr>
          <w:sz w:val="24"/>
          <w:szCs w:val="24"/>
        </w:rPr>
        <w:t xml:space="preserve">privaloma </w:t>
      </w:r>
      <w:r w:rsidRPr="00660383">
        <w:rPr>
          <w:sz w:val="24"/>
          <w:szCs w:val="24"/>
        </w:rPr>
        <w:t>nustatyti teisėjo kaltę, kuri yra būtina drausminės atsakomybės sąlyga.</w:t>
      </w:r>
      <w:r w:rsidR="00C97722" w:rsidRPr="00C97722">
        <w:rPr>
          <w:sz w:val="24"/>
          <w:szCs w:val="24"/>
        </w:rPr>
        <w:t xml:space="preserve"> </w:t>
      </w:r>
      <w:r w:rsidR="00C97722" w:rsidRPr="000C4541">
        <w:rPr>
          <w:sz w:val="24"/>
          <w:szCs w:val="24"/>
        </w:rPr>
        <w:t>Teisėjų etikos ir drausmės komisija, sprę</w:t>
      </w:r>
      <w:r w:rsidR="00C97722">
        <w:rPr>
          <w:sz w:val="24"/>
          <w:szCs w:val="24"/>
        </w:rPr>
        <w:t xml:space="preserve">sdama, ar yra pagrindas teisėjai </w:t>
      </w:r>
      <w:r w:rsidR="007A49EC">
        <w:rPr>
          <w:sz w:val="24"/>
          <w:szCs w:val="24"/>
        </w:rPr>
        <w:t xml:space="preserve"> F. V.</w:t>
      </w:r>
      <w:r w:rsidR="00537036">
        <w:rPr>
          <w:sz w:val="24"/>
          <w:szCs w:val="24"/>
        </w:rPr>
        <w:t xml:space="preserve"> </w:t>
      </w:r>
      <w:r w:rsidR="00C97722" w:rsidRPr="000C4541">
        <w:rPr>
          <w:sz w:val="24"/>
          <w:szCs w:val="24"/>
        </w:rPr>
        <w:t>kelti drausmės bylą, teikime nurodytus teisėjo</w:t>
      </w:r>
      <w:r w:rsidR="00C97722">
        <w:rPr>
          <w:sz w:val="24"/>
          <w:szCs w:val="24"/>
        </w:rPr>
        <w:t>s</w:t>
      </w:r>
      <w:r w:rsidR="00C97722" w:rsidRPr="000C4541">
        <w:rPr>
          <w:sz w:val="24"/>
          <w:szCs w:val="24"/>
        </w:rPr>
        <w:t xml:space="preserve"> veiksmus vertina pagal tai, </w:t>
      </w:r>
      <w:r w:rsidR="00C97722" w:rsidRPr="002468F5">
        <w:rPr>
          <w:sz w:val="24"/>
          <w:szCs w:val="24"/>
        </w:rPr>
        <w:t xml:space="preserve">ar </w:t>
      </w:r>
      <w:r w:rsidR="00C97722">
        <w:rPr>
          <w:sz w:val="24"/>
          <w:szCs w:val="24"/>
        </w:rPr>
        <w:t xml:space="preserve">jos veiksmai vykdant </w:t>
      </w:r>
      <w:r w:rsidR="00591238">
        <w:rPr>
          <w:sz w:val="24"/>
          <w:szCs w:val="24"/>
        </w:rPr>
        <w:t xml:space="preserve">teismo </w:t>
      </w:r>
      <w:r w:rsidR="00C97722">
        <w:rPr>
          <w:sz w:val="24"/>
          <w:szCs w:val="24"/>
        </w:rPr>
        <w:t xml:space="preserve">sprendimo paskelbimo pareigą </w:t>
      </w:r>
      <w:r w:rsidR="00C97722" w:rsidRPr="002468F5">
        <w:rPr>
          <w:sz w:val="24"/>
          <w:szCs w:val="24"/>
        </w:rPr>
        <w:t xml:space="preserve">atitiko Teisėjų etikos taisykles. </w:t>
      </w:r>
    </w:p>
    <w:p w14:paraId="26B29C6B" w14:textId="42EA24F5" w:rsidR="00391416" w:rsidRPr="00CA2D86" w:rsidRDefault="00F520E7" w:rsidP="00D53D90">
      <w:pPr>
        <w:pStyle w:val="Tekstas"/>
        <w:tabs>
          <w:tab w:val="left" w:pos="9356"/>
        </w:tabs>
        <w:spacing w:before="0" w:after="0"/>
        <w:ind w:right="-460" w:firstLine="851"/>
        <w:rPr>
          <w:color w:val="000000"/>
          <w:szCs w:val="24"/>
        </w:rPr>
      </w:pPr>
      <w:bookmarkStart w:id="1" w:name="part_728851498a914cf199d86d2b1cb3d4ef"/>
      <w:bookmarkStart w:id="2" w:name="part_6317c97f4ca5420abb060f3a52c7d093"/>
      <w:bookmarkEnd w:id="1"/>
      <w:bookmarkEnd w:id="2"/>
      <w:r>
        <w:rPr>
          <w:szCs w:val="24"/>
        </w:rPr>
        <w:t xml:space="preserve">Vienas Teisėjų etikos kodekso </w:t>
      </w:r>
      <w:r w:rsidR="002071BF" w:rsidRPr="00427496">
        <w:rPr>
          <w:szCs w:val="24"/>
        </w:rPr>
        <w:t xml:space="preserve">tikslų – </w:t>
      </w:r>
      <w:r w:rsidR="002071BF" w:rsidRPr="00427496">
        <w:rPr>
          <w:color w:val="000000"/>
          <w:szCs w:val="24"/>
        </w:rPr>
        <w:t xml:space="preserve">įtvirtinti, kad teisingumas ir kitos bendrai priimtos žmogiškosios vertybės teismų veikloje turi prioritetą (TEK 2 straipsnis). Nurodytą nuostatą nuosekliai papildo TEK </w:t>
      </w:r>
      <w:r w:rsidR="00CA2D86">
        <w:rPr>
          <w:color w:val="000000"/>
          <w:szCs w:val="24"/>
        </w:rPr>
        <w:t xml:space="preserve">15 straipsnio 3 punkte </w:t>
      </w:r>
      <w:r w:rsidR="002071BF" w:rsidRPr="00427496">
        <w:rPr>
          <w:color w:val="000000"/>
          <w:szCs w:val="24"/>
        </w:rPr>
        <w:t>išdė</w:t>
      </w:r>
      <w:r w:rsidR="004D7B5D">
        <w:rPr>
          <w:color w:val="000000"/>
          <w:szCs w:val="24"/>
        </w:rPr>
        <w:t xml:space="preserve">styti teisėjų elgesio principai, </w:t>
      </w:r>
      <w:r w:rsidR="00391416" w:rsidRPr="00CA2D86">
        <w:rPr>
          <w:color w:val="000000"/>
          <w:szCs w:val="24"/>
        </w:rPr>
        <w:t>įpareigoja</w:t>
      </w:r>
      <w:r w:rsidR="004D7B5D">
        <w:rPr>
          <w:color w:val="000000"/>
          <w:szCs w:val="24"/>
        </w:rPr>
        <w:t xml:space="preserve">ntys </w:t>
      </w:r>
      <w:r w:rsidR="00391416" w:rsidRPr="00CA2D86">
        <w:rPr>
          <w:color w:val="000000"/>
          <w:szCs w:val="24"/>
        </w:rPr>
        <w:t xml:space="preserve">teisėją savo pareigas atlikti nepriekaištingai, laiku, profesionaliai ir dalykiškai. </w:t>
      </w:r>
    </w:p>
    <w:p w14:paraId="1FC06A8E" w14:textId="77777777" w:rsidR="00186052" w:rsidRDefault="004149C0" w:rsidP="00D53D90">
      <w:pPr>
        <w:ind w:right="-460" w:firstLine="851"/>
        <w:jc w:val="both"/>
        <w:rPr>
          <w:color w:val="000000"/>
          <w:sz w:val="24"/>
          <w:szCs w:val="24"/>
          <w:shd w:val="clear" w:color="auto" w:fill="FFFFFF"/>
        </w:rPr>
      </w:pPr>
      <w:r w:rsidRPr="004149C0">
        <w:rPr>
          <w:color w:val="000000"/>
          <w:sz w:val="24"/>
          <w:szCs w:val="24"/>
          <w:shd w:val="clear" w:color="auto" w:fill="FFFFFF"/>
        </w:rPr>
        <w:t>Lietuvos Respublikos Konstitucija įpareigoja teismą (teisėją) vykdyti teisingumą (Konstitucijos 109 str. 1 d.), kuris įvykdomas baigiamuoju teismo aktu.</w:t>
      </w:r>
      <w:r w:rsidR="00867AEC">
        <w:rPr>
          <w:color w:val="000000"/>
          <w:sz w:val="24"/>
          <w:szCs w:val="24"/>
          <w:shd w:val="clear" w:color="auto" w:fill="FFFFFF"/>
        </w:rPr>
        <w:t xml:space="preserve"> </w:t>
      </w:r>
      <w:r w:rsidRPr="004149C0">
        <w:rPr>
          <w:color w:val="000000"/>
          <w:sz w:val="24"/>
          <w:szCs w:val="24"/>
          <w:shd w:val="clear" w:color="auto" w:fill="FFFFFF"/>
        </w:rPr>
        <w:t xml:space="preserve">Lietuvos Konstitucinis Teismas (2006 m. rugsėjo 21 d. nutarimas byloje Nr. 35/03-11/06), aiškindamas šią nuostatą pabrėžė, kad ji betarpiškai susijusi su teisinio aiškumo, tikrumo, teisės viešumo reikalavimu, taip pat reikalavimu užtikrinti žmogaus teises ir laisves. </w:t>
      </w:r>
    </w:p>
    <w:p w14:paraId="73A0F554" w14:textId="7F3EF07A" w:rsidR="003C5E09" w:rsidRDefault="004845D4" w:rsidP="00D53D90">
      <w:pPr>
        <w:ind w:right="-460" w:firstLine="851"/>
        <w:jc w:val="both"/>
        <w:rPr>
          <w:color w:val="000000"/>
          <w:sz w:val="24"/>
          <w:szCs w:val="24"/>
        </w:rPr>
      </w:pPr>
      <w:r>
        <w:rPr>
          <w:color w:val="000000"/>
          <w:sz w:val="24"/>
          <w:szCs w:val="24"/>
          <w:shd w:val="clear" w:color="auto" w:fill="FFFFFF"/>
        </w:rPr>
        <w:t>K</w:t>
      </w:r>
      <w:r w:rsidR="003C5E09" w:rsidRPr="004149C0">
        <w:rPr>
          <w:color w:val="000000"/>
          <w:sz w:val="24"/>
          <w:szCs w:val="24"/>
          <w:shd w:val="clear" w:color="auto" w:fill="FFFFFF"/>
        </w:rPr>
        <w:t xml:space="preserve">onstitucinės justicijos nuostatos ir </w:t>
      </w:r>
      <w:r w:rsidR="003C5E09">
        <w:rPr>
          <w:color w:val="000000"/>
          <w:sz w:val="24"/>
          <w:szCs w:val="24"/>
          <w:shd w:val="clear" w:color="auto" w:fill="FFFFFF"/>
        </w:rPr>
        <w:t xml:space="preserve">Civilinio proceso </w:t>
      </w:r>
      <w:r w:rsidR="003C5E09" w:rsidRPr="004149C0">
        <w:rPr>
          <w:color w:val="000000"/>
          <w:sz w:val="24"/>
          <w:szCs w:val="24"/>
          <w:shd w:val="clear" w:color="auto" w:fill="FFFFFF"/>
        </w:rPr>
        <w:t>kodekse nustatytas žodinio proceso tvarka išnagrinėto procesinio s</w:t>
      </w:r>
      <w:r w:rsidR="003C5E09">
        <w:rPr>
          <w:color w:val="000000"/>
          <w:sz w:val="24"/>
          <w:szCs w:val="24"/>
          <w:shd w:val="clear" w:color="auto" w:fill="FFFFFF"/>
        </w:rPr>
        <w:t>prendimo paskelbimo reglamentavimas</w:t>
      </w:r>
      <w:r w:rsidR="003C5E09" w:rsidRPr="004149C0">
        <w:rPr>
          <w:color w:val="000000"/>
          <w:sz w:val="24"/>
          <w:szCs w:val="24"/>
          <w:shd w:val="clear" w:color="auto" w:fill="FFFFFF"/>
        </w:rPr>
        <w:t xml:space="preserve"> suponuoja,</w:t>
      </w:r>
      <w:r w:rsidR="003C5E09" w:rsidRPr="004149C0">
        <w:rPr>
          <w:sz w:val="24"/>
          <w:szCs w:val="24"/>
          <w:shd w:val="clear" w:color="auto" w:fill="FFFFFF"/>
        </w:rPr>
        <w:t xml:space="preserve"> kad </w:t>
      </w:r>
      <w:r w:rsidR="003C5E09" w:rsidRPr="004149C0">
        <w:rPr>
          <w:color w:val="000000"/>
          <w:sz w:val="24"/>
          <w:szCs w:val="24"/>
        </w:rPr>
        <w:t xml:space="preserve">teismo procesinio sprendimo priėmimas ir paskelbimas yra viena iš ypač svarbių teisėjo pareigų, kurią jis turi atlikti laiku ir profesionaliai. </w:t>
      </w:r>
    </w:p>
    <w:p w14:paraId="5C16F061" w14:textId="09A3B633" w:rsidR="00B44A0D" w:rsidRPr="004149C0" w:rsidRDefault="00B44A0D" w:rsidP="00D53D90">
      <w:pPr>
        <w:tabs>
          <w:tab w:val="left" w:pos="540"/>
          <w:tab w:val="left" w:pos="993"/>
        </w:tabs>
        <w:ind w:right="-460" w:firstLine="851"/>
        <w:jc w:val="both"/>
        <w:rPr>
          <w:color w:val="000000"/>
          <w:sz w:val="24"/>
          <w:szCs w:val="24"/>
        </w:rPr>
      </w:pPr>
      <w:r>
        <w:rPr>
          <w:color w:val="000000"/>
          <w:sz w:val="24"/>
          <w:szCs w:val="24"/>
        </w:rPr>
        <w:t>Pagal Konstitucinio Teis</w:t>
      </w:r>
      <w:r w:rsidR="005A3107">
        <w:rPr>
          <w:color w:val="000000"/>
          <w:sz w:val="24"/>
          <w:szCs w:val="24"/>
        </w:rPr>
        <w:t>m</w:t>
      </w:r>
      <w:r>
        <w:rPr>
          <w:color w:val="000000"/>
          <w:sz w:val="24"/>
          <w:szCs w:val="24"/>
        </w:rPr>
        <w:t>o 2006 m. rugsėjo 21 d. nutarimą teisės viešumo impera</w:t>
      </w:r>
      <w:r w:rsidR="004845D4">
        <w:rPr>
          <w:color w:val="000000"/>
          <w:sz w:val="24"/>
          <w:szCs w:val="24"/>
        </w:rPr>
        <w:t>tyvas</w:t>
      </w:r>
      <w:r>
        <w:rPr>
          <w:color w:val="000000"/>
          <w:sz w:val="24"/>
          <w:szCs w:val="24"/>
        </w:rPr>
        <w:t xml:space="preserve"> apima ne tik procesinio sprendimo paskelbimą balsiai teismo posėdžių salėje, bet ir viso paskelbto procesinio sprendimo padarymą prieinamu bylos šalims per protingą ir trumpiausią laiką. </w:t>
      </w:r>
    </w:p>
    <w:p w14:paraId="1CDD7694" w14:textId="2B8310FB" w:rsidR="00370749" w:rsidRDefault="00427770" w:rsidP="00D53D90">
      <w:pPr>
        <w:ind w:right="-460" w:firstLine="851"/>
        <w:jc w:val="both"/>
        <w:rPr>
          <w:sz w:val="24"/>
          <w:szCs w:val="24"/>
          <w:shd w:val="clear" w:color="auto" w:fill="FFFFFF"/>
        </w:rPr>
      </w:pPr>
      <w:r>
        <w:rPr>
          <w:sz w:val="24"/>
          <w:szCs w:val="24"/>
          <w:shd w:val="clear" w:color="auto" w:fill="FFFFFF"/>
        </w:rPr>
        <w:t xml:space="preserve">Teisėjų etikos ir drausmės komisija nustatė, kad 2018 m. kovo 26 d. atvykusiam išklausyti teismo </w:t>
      </w:r>
      <w:r w:rsidR="007A49EC">
        <w:rPr>
          <w:sz w:val="24"/>
          <w:szCs w:val="24"/>
          <w:shd w:val="clear" w:color="auto" w:fill="FFFFFF"/>
        </w:rPr>
        <w:t xml:space="preserve">sprendimo atsakovui N. S. </w:t>
      </w:r>
      <w:r w:rsidR="004845D4">
        <w:rPr>
          <w:sz w:val="24"/>
          <w:szCs w:val="24"/>
          <w:shd w:val="clear" w:color="auto" w:fill="FFFFFF"/>
        </w:rPr>
        <w:t>nebuvo užtikrinta galimybė</w:t>
      </w:r>
      <w:r>
        <w:rPr>
          <w:sz w:val="24"/>
          <w:szCs w:val="24"/>
          <w:shd w:val="clear" w:color="auto" w:fill="FFFFFF"/>
        </w:rPr>
        <w:t xml:space="preserve"> išklausyti</w:t>
      </w:r>
      <w:r w:rsidR="004845D4">
        <w:rPr>
          <w:sz w:val="24"/>
          <w:szCs w:val="24"/>
          <w:shd w:val="clear" w:color="auto" w:fill="FFFFFF"/>
        </w:rPr>
        <w:t xml:space="preserve"> sprendimo paskelbimo</w:t>
      </w:r>
      <w:r>
        <w:rPr>
          <w:sz w:val="24"/>
          <w:szCs w:val="24"/>
          <w:shd w:val="clear" w:color="auto" w:fill="FFFFFF"/>
        </w:rPr>
        <w:t xml:space="preserve"> teismo posėdžio salėje</w:t>
      </w:r>
      <w:r w:rsidR="00591238">
        <w:rPr>
          <w:sz w:val="24"/>
          <w:szCs w:val="24"/>
          <w:shd w:val="clear" w:color="auto" w:fill="FFFFFF"/>
        </w:rPr>
        <w:t>.</w:t>
      </w:r>
      <w:r w:rsidR="005D334E">
        <w:rPr>
          <w:sz w:val="24"/>
          <w:szCs w:val="24"/>
          <w:shd w:val="clear" w:color="auto" w:fill="FFFFFF"/>
        </w:rPr>
        <w:t xml:space="preserve"> </w:t>
      </w:r>
      <w:r w:rsidR="00F520E7">
        <w:rPr>
          <w:sz w:val="24"/>
          <w:szCs w:val="24"/>
          <w:shd w:val="clear" w:color="auto" w:fill="FFFFFF"/>
        </w:rPr>
        <w:t>Tačiau</w:t>
      </w:r>
      <w:r w:rsidR="004845D4">
        <w:rPr>
          <w:sz w:val="24"/>
          <w:szCs w:val="24"/>
          <w:shd w:val="clear" w:color="auto" w:fill="FFFFFF"/>
        </w:rPr>
        <w:t>, kaip nustatyta tyrimo, atlikto Vilniaus miesto apylinkės teisme išvadose, 2018 kovo 26 d. priimtas sprendimas Vilniaus miesto apylinkės teismo civilinėje byloje Nr. e</w:t>
      </w:r>
      <w:r w:rsidR="007A49EC">
        <w:rPr>
          <w:sz w:val="24"/>
          <w:szCs w:val="24"/>
          <w:shd w:val="clear" w:color="auto" w:fill="FFFFFF"/>
        </w:rPr>
        <w:t>2-152-872/2018 atsakovui N. S.</w:t>
      </w:r>
      <w:r w:rsidR="004845D4">
        <w:rPr>
          <w:sz w:val="24"/>
          <w:szCs w:val="24"/>
          <w:shd w:val="clear" w:color="auto" w:fill="FFFFFF"/>
        </w:rPr>
        <w:t xml:space="preserve"> nebuvo žodžiu paskelbtas dėl priežasčių, lemtų netinkamo teismo posėdžio organizavimo. Teismų informacinės sistemos LITEKO duomenimis 2018 m. kovo 26 d. sprendimas, kuriuo išnagrinėta civilinė byla Nr. e2-152-872/20</w:t>
      </w:r>
      <w:r w:rsidR="007A49EC">
        <w:rPr>
          <w:sz w:val="24"/>
          <w:szCs w:val="24"/>
          <w:shd w:val="clear" w:color="auto" w:fill="FFFFFF"/>
        </w:rPr>
        <w:t>18, pasirašytas teisėjos F. V.</w:t>
      </w:r>
      <w:r w:rsidR="004845D4">
        <w:rPr>
          <w:sz w:val="24"/>
          <w:szCs w:val="24"/>
          <w:shd w:val="clear" w:color="auto" w:fill="FFFFFF"/>
        </w:rPr>
        <w:t xml:space="preserve"> elektroniniu parašu jo priėmimo dieną. Sprendimo pop</w:t>
      </w:r>
      <w:r w:rsidR="007A49EC">
        <w:rPr>
          <w:sz w:val="24"/>
          <w:szCs w:val="24"/>
          <w:shd w:val="clear" w:color="auto" w:fill="FFFFFF"/>
        </w:rPr>
        <w:t>ierinė kopija atsakovui N. S.</w:t>
      </w:r>
      <w:r w:rsidR="004845D4">
        <w:rPr>
          <w:sz w:val="24"/>
          <w:szCs w:val="24"/>
          <w:shd w:val="clear" w:color="auto" w:fill="FFFFFF"/>
        </w:rPr>
        <w:t xml:space="preserve"> asmeniškai įteikta tą pačią dieną, t. y. 2018 m. kovo 26 d. Sprendimo kopija 2018 m. kovo 26 d. per Elektroninių paslaugų portalą buvo išsiųsta ir ieškovo atstovei. Su sprendimo </w:t>
      </w:r>
      <w:r w:rsidR="004845D4">
        <w:rPr>
          <w:sz w:val="24"/>
          <w:szCs w:val="24"/>
          <w:shd w:val="clear" w:color="auto" w:fill="FFFFFF"/>
        </w:rPr>
        <w:lastRenderedPageBreak/>
        <w:t xml:space="preserve">turiniu abi proceso šalys buvo supažindintos iš anksto numatytąją jo paskelbimo dieną, iš karto po sprendimo priėmimo. </w:t>
      </w:r>
      <w:r w:rsidR="00370749">
        <w:rPr>
          <w:sz w:val="24"/>
          <w:szCs w:val="24"/>
          <w:shd w:val="clear" w:color="auto" w:fill="FFFFFF"/>
        </w:rPr>
        <w:t>Teisme taip p</w:t>
      </w:r>
      <w:r w:rsidR="007A49EC">
        <w:rPr>
          <w:sz w:val="24"/>
          <w:szCs w:val="24"/>
          <w:shd w:val="clear" w:color="auto" w:fill="FFFFFF"/>
        </w:rPr>
        <w:t>at išnagrinėti atsakovo N. S.</w:t>
      </w:r>
      <w:r w:rsidR="00370749">
        <w:rPr>
          <w:sz w:val="24"/>
          <w:szCs w:val="24"/>
          <w:shd w:val="clear" w:color="auto" w:fill="FFFFFF"/>
        </w:rPr>
        <w:t xml:space="preserve"> 2018 m. kovo 27 d. ir 2018 m. kovo 31 d. neprocesiniai skundai ir į juos atsakyta papildomai išaiškinant atsakovui teisę kreiptis dėl sprendimo išaiškinimo (CPK 278 str. ) bei sprendimo apskundimo apeliaciniu skundu tvarką (CPK 306 straipsnio 3 dalis, 307 straipsnio 1 dalis). Teismų informacinės sistemos LITE</w:t>
      </w:r>
      <w:r w:rsidR="007A49EC">
        <w:rPr>
          <w:sz w:val="24"/>
          <w:szCs w:val="24"/>
          <w:shd w:val="clear" w:color="auto" w:fill="FFFFFF"/>
        </w:rPr>
        <w:t xml:space="preserve">KO duomenimis atsakovas N. S. </w:t>
      </w:r>
      <w:r w:rsidR="00370749">
        <w:rPr>
          <w:sz w:val="24"/>
          <w:szCs w:val="24"/>
          <w:shd w:val="clear" w:color="auto" w:fill="FFFFFF"/>
        </w:rPr>
        <w:t>pasinaudojo savo teise apskųsti teismo sprendimą ir 2018 m. balandžio 24 d. pateikė apeliacinį skundą, kuris tos pačios dienos rezoliucija buvo priimtas.</w:t>
      </w:r>
    </w:p>
    <w:p w14:paraId="699F4EF6" w14:textId="2D7EFE5D" w:rsidR="00186052" w:rsidRDefault="00370749" w:rsidP="00D53D90">
      <w:pPr>
        <w:ind w:right="-460" w:firstLine="851"/>
        <w:jc w:val="both"/>
        <w:rPr>
          <w:sz w:val="24"/>
          <w:szCs w:val="24"/>
          <w:shd w:val="clear" w:color="auto" w:fill="FFFFFF"/>
        </w:rPr>
      </w:pPr>
      <w:r>
        <w:rPr>
          <w:sz w:val="24"/>
          <w:szCs w:val="24"/>
          <w:shd w:val="clear" w:color="auto" w:fill="FFFFFF"/>
        </w:rPr>
        <w:t>Taigi, iš tyrimo metu nustatytų aplinkybių matyti, kad</w:t>
      </w:r>
      <w:r w:rsidR="00F520E7">
        <w:rPr>
          <w:sz w:val="24"/>
          <w:szCs w:val="24"/>
          <w:shd w:val="clear" w:color="auto" w:fill="FFFFFF"/>
        </w:rPr>
        <w:t xml:space="preserve"> atvykusiam atsakovui </w:t>
      </w:r>
      <w:r>
        <w:rPr>
          <w:sz w:val="24"/>
          <w:szCs w:val="24"/>
          <w:shd w:val="clear" w:color="auto" w:fill="FFFFFF"/>
        </w:rPr>
        <w:t>buvo įteikta sprendimo kopija,</w:t>
      </w:r>
      <w:r w:rsidR="00F520E7">
        <w:rPr>
          <w:sz w:val="24"/>
          <w:szCs w:val="24"/>
          <w:shd w:val="clear" w:color="auto" w:fill="FFFFFF"/>
        </w:rPr>
        <w:t xml:space="preserve"> atsakovas su sprendimo turiniu sprendi</w:t>
      </w:r>
      <w:r w:rsidR="00D53D90">
        <w:rPr>
          <w:sz w:val="24"/>
          <w:szCs w:val="24"/>
          <w:shd w:val="clear" w:color="auto" w:fill="FFFFFF"/>
        </w:rPr>
        <w:t>mo paskelbimo dieną susipažino ir galėjo įgyvendinti savo procesines t</w:t>
      </w:r>
      <w:r w:rsidR="00141362">
        <w:rPr>
          <w:sz w:val="24"/>
          <w:szCs w:val="24"/>
          <w:shd w:val="clear" w:color="auto" w:fill="FFFFFF"/>
        </w:rPr>
        <w:t>eises, tame tarpe pasinaudoti</w:t>
      </w:r>
      <w:r w:rsidR="00D53D90">
        <w:rPr>
          <w:sz w:val="24"/>
          <w:szCs w:val="24"/>
          <w:shd w:val="clear" w:color="auto" w:fill="FFFFFF"/>
        </w:rPr>
        <w:t xml:space="preserve"> apeliacijos teise. </w:t>
      </w:r>
    </w:p>
    <w:p w14:paraId="3DD1E650" w14:textId="110945EB" w:rsidR="00C3754E" w:rsidRDefault="00D3518C" w:rsidP="00D53D90">
      <w:pPr>
        <w:shd w:val="clear" w:color="auto" w:fill="FFFFFF"/>
        <w:ind w:right="-460" w:firstLine="851"/>
        <w:jc w:val="both"/>
        <w:rPr>
          <w:sz w:val="24"/>
          <w:szCs w:val="24"/>
        </w:rPr>
      </w:pPr>
      <w:r>
        <w:rPr>
          <w:sz w:val="24"/>
          <w:szCs w:val="24"/>
        </w:rPr>
        <w:t>Teisėjų etikos ir drausmės komisija, išnagrinėjusi turimą medžiagą ir apibendrinusi tai, kas išdėstyta, konstatuoja, kad teisėj</w:t>
      </w:r>
      <w:r w:rsidR="007A49EC">
        <w:rPr>
          <w:sz w:val="24"/>
          <w:szCs w:val="24"/>
        </w:rPr>
        <w:t>os F. V.</w:t>
      </w:r>
      <w:r w:rsidR="006C2EE3">
        <w:rPr>
          <w:sz w:val="24"/>
          <w:szCs w:val="24"/>
        </w:rPr>
        <w:t xml:space="preserve"> veiksmuose yra Teisėjų etikos kodekso 15 straipsnio 3 dalyje įtvirtinto </w:t>
      </w:r>
      <w:r w:rsidR="00C3754E">
        <w:rPr>
          <w:sz w:val="24"/>
          <w:szCs w:val="24"/>
        </w:rPr>
        <w:t>pareigingumo principo pažeidimo požymių.</w:t>
      </w:r>
      <w:r w:rsidR="00141362">
        <w:rPr>
          <w:sz w:val="24"/>
          <w:szCs w:val="24"/>
        </w:rPr>
        <w:t xml:space="preserve"> Tačiau</w:t>
      </w:r>
      <w:r w:rsidR="00370749">
        <w:rPr>
          <w:sz w:val="24"/>
          <w:szCs w:val="24"/>
        </w:rPr>
        <w:t xml:space="preserve"> komisija atkreipia dėmesį</w:t>
      </w:r>
      <w:r w:rsidR="00824A9D">
        <w:rPr>
          <w:sz w:val="24"/>
          <w:szCs w:val="24"/>
        </w:rPr>
        <w:t xml:space="preserve"> į tai</w:t>
      </w:r>
      <w:r w:rsidR="00370749">
        <w:rPr>
          <w:sz w:val="24"/>
          <w:szCs w:val="24"/>
        </w:rPr>
        <w:t>, kad susidariusiai situacijai didelės įtakos turėjo bendri orga</w:t>
      </w:r>
      <w:r w:rsidR="007A49EC">
        <w:rPr>
          <w:sz w:val="24"/>
          <w:szCs w:val="24"/>
        </w:rPr>
        <w:t>nizaciniai (nuo teisėjos F. V.</w:t>
      </w:r>
      <w:r w:rsidR="00370749">
        <w:rPr>
          <w:sz w:val="24"/>
          <w:szCs w:val="24"/>
        </w:rPr>
        <w:t xml:space="preserve"> nepriklausantys) teismo veiklos trūkumai, t. y. teismo posėdžių sekretorių ir teismo posėdžių salių trūkumas Vilniaus miesto apylinkės teisme.  </w:t>
      </w:r>
    </w:p>
    <w:p w14:paraId="4B9D2ABA" w14:textId="5FBB45D9" w:rsidR="00D3518C" w:rsidRPr="00054204" w:rsidRDefault="00141362" w:rsidP="00D53D90">
      <w:pPr>
        <w:shd w:val="clear" w:color="auto" w:fill="FFFFFF"/>
        <w:ind w:right="-460" w:firstLine="851"/>
        <w:jc w:val="both"/>
        <w:rPr>
          <w:sz w:val="24"/>
          <w:szCs w:val="24"/>
        </w:rPr>
      </w:pPr>
      <w:r>
        <w:rPr>
          <w:sz w:val="24"/>
          <w:szCs w:val="24"/>
        </w:rPr>
        <w:t>Komisija taip pat atsižvelgia į tai, kad pats procesinio sprendimo nepaskelbimas teismo posėdžių salėje nesukėlė jokių neigiam</w:t>
      </w:r>
      <w:r w:rsidR="007A49EC">
        <w:rPr>
          <w:sz w:val="24"/>
          <w:szCs w:val="24"/>
        </w:rPr>
        <w:t>ų padarinių, pareiškėjas N. S.</w:t>
      </w:r>
      <w:r>
        <w:rPr>
          <w:sz w:val="24"/>
          <w:szCs w:val="24"/>
        </w:rPr>
        <w:t xml:space="preserve"> Lietuvos Respublikos civilinio proceso kodekso 278 straipsnyje nustatyta tvarka dėl sprendimo išaiškinimo į teismą nesikreipė, kas rodo, kad sprendimo motyvai jam buvo aiškūs. Komisija taip pat atsižvelgia į tai, k</w:t>
      </w:r>
      <w:r w:rsidR="007A49EC">
        <w:rPr>
          <w:sz w:val="24"/>
          <w:szCs w:val="24"/>
        </w:rPr>
        <w:t>ad toks atvejis teisėjos F. V.</w:t>
      </w:r>
      <w:r>
        <w:rPr>
          <w:sz w:val="24"/>
          <w:szCs w:val="24"/>
        </w:rPr>
        <w:t xml:space="preserve"> ilgametėje darbo praktikoje nustatytas pirmą kartą, teisėja nuoširdžiai dėl susiklosčiusios situacijos apgailestauja.</w:t>
      </w:r>
      <w:r w:rsidR="00D3518C">
        <w:rPr>
          <w:szCs w:val="24"/>
        </w:rPr>
        <w:t xml:space="preserve"> </w:t>
      </w:r>
      <w:r>
        <w:rPr>
          <w:sz w:val="24"/>
          <w:szCs w:val="24"/>
        </w:rPr>
        <w:t>Darytina išvada, kad p</w:t>
      </w:r>
      <w:r w:rsidR="00054204">
        <w:rPr>
          <w:sz w:val="24"/>
          <w:szCs w:val="24"/>
        </w:rPr>
        <w:t>agrindo kelti teisėjai</w:t>
      </w:r>
      <w:r w:rsidR="007A49EC">
        <w:rPr>
          <w:sz w:val="24"/>
          <w:szCs w:val="24"/>
        </w:rPr>
        <w:t xml:space="preserve"> F. V.</w:t>
      </w:r>
      <w:r w:rsidR="00054204">
        <w:rPr>
          <w:sz w:val="24"/>
          <w:szCs w:val="24"/>
        </w:rPr>
        <w:t xml:space="preserve"> </w:t>
      </w:r>
      <w:r w:rsidR="00D3518C" w:rsidRPr="00054204">
        <w:rPr>
          <w:sz w:val="24"/>
          <w:szCs w:val="24"/>
        </w:rPr>
        <w:t>drausmės bylą</w:t>
      </w:r>
      <w:r>
        <w:rPr>
          <w:sz w:val="24"/>
          <w:szCs w:val="24"/>
        </w:rPr>
        <w:t xml:space="preserve"> nėra, šiuo atveju</w:t>
      </w:r>
      <w:r w:rsidR="00D3518C" w:rsidRPr="00054204">
        <w:rPr>
          <w:sz w:val="24"/>
          <w:szCs w:val="24"/>
        </w:rPr>
        <w:t xml:space="preserve"> apsvarstymas Komisijoje </w:t>
      </w:r>
      <w:r w:rsidR="00186052">
        <w:rPr>
          <w:sz w:val="24"/>
          <w:szCs w:val="24"/>
        </w:rPr>
        <w:t>yra pakankamas poveikis teisėjai</w:t>
      </w:r>
      <w:r w:rsidR="00D3518C" w:rsidRPr="00054204">
        <w:rPr>
          <w:sz w:val="24"/>
          <w:szCs w:val="24"/>
        </w:rPr>
        <w:t xml:space="preserve">. </w:t>
      </w:r>
    </w:p>
    <w:p w14:paraId="677D0C57" w14:textId="77777777" w:rsidR="00D3518C" w:rsidRPr="00054204" w:rsidRDefault="00D3518C" w:rsidP="00D53D90">
      <w:pPr>
        <w:ind w:right="-460" w:firstLine="851"/>
        <w:jc w:val="both"/>
        <w:rPr>
          <w:sz w:val="24"/>
          <w:szCs w:val="24"/>
        </w:rPr>
      </w:pPr>
    </w:p>
    <w:p w14:paraId="434F5F97" w14:textId="0C723021" w:rsidR="00D3518C" w:rsidRDefault="00C3754E" w:rsidP="00D53D90">
      <w:pPr>
        <w:ind w:right="-460" w:firstLine="851"/>
        <w:jc w:val="both"/>
        <w:rPr>
          <w:sz w:val="24"/>
          <w:szCs w:val="24"/>
        </w:rPr>
      </w:pPr>
      <w:r>
        <w:rPr>
          <w:sz w:val="24"/>
          <w:szCs w:val="24"/>
        </w:rPr>
        <w:t>Teisėjų etikos ir drausmės k</w:t>
      </w:r>
      <w:r w:rsidR="00D3518C">
        <w:rPr>
          <w:sz w:val="24"/>
          <w:szCs w:val="24"/>
        </w:rPr>
        <w:t>omisija, vadovaudamasi Teisėjų etikos ir drausmės komisijos nuostatų 35.3 punktu,</w:t>
      </w:r>
    </w:p>
    <w:p w14:paraId="5712F29B" w14:textId="77777777" w:rsidR="00D3518C" w:rsidRDefault="00D3518C" w:rsidP="00D53D90">
      <w:pPr>
        <w:ind w:right="-460" w:firstLine="851"/>
        <w:jc w:val="both"/>
        <w:rPr>
          <w:sz w:val="24"/>
          <w:szCs w:val="24"/>
        </w:rPr>
      </w:pPr>
    </w:p>
    <w:p w14:paraId="717A30E9" w14:textId="04E2CE46" w:rsidR="00867AEC" w:rsidRDefault="00D3518C" w:rsidP="00D53D90">
      <w:pPr>
        <w:ind w:right="-460" w:firstLine="851"/>
        <w:jc w:val="both"/>
        <w:rPr>
          <w:spacing w:val="30"/>
          <w:sz w:val="24"/>
          <w:szCs w:val="24"/>
        </w:rPr>
      </w:pPr>
      <w:r>
        <w:rPr>
          <w:spacing w:val="30"/>
          <w:sz w:val="24"/>
          <w:szCs w:val="24"/>
        </w:rPr>
        <w:t>nusprendžia:</w:t>
      </w:r>
    </w:p>
    <w:p w14:paraId="23D17B11" w14:textId="77777777" w:rsidR="006C2EE3" w:rsidRDefault="006C2EE3" w:rsidP="00D53D90">
      <w:pPr>
        <w:ind w:right="-460" w:firstLine="851"/>
        <w:jc w:val="both"/>
        <w:rPr>
          <w:spacing w:val="30"/>
          <w:sz w:val="24"/>
          <w:szCs w:val="24"/>
        </w:rPr>
      </w:pPr>
    </w:p>
    <w:p w14:paraId="3CD60BC8" w14:textId="58D8BEA4" w:rsidR="00F0356C" w:rsidRDefault="00867AEC" w:rsidP="00D53D90">
      <w:pPr>
        <w:ind w:right="-460" w:firstLine="851"/>
        <w:jc w:val="both"/>
        <w:rPr>
          <w:sz w:val="24"/>
          <w:szCs w:val="24"/>
        </w:rPr>
      </w:pPr>
      <w:r>
        <w:rPr>
          <w:sz w:val="24"/>
          <w:szCs w:val="24"/>
        </w:rPr>
        <w:t>atsisakyti iškelti drausmės bylą Vilniaus miesto apy</w:t>
      </w:r>
      <w:r w:rsidR="007A49EC">
        <w:rPr>
          <w:sz w:val="24"/>
          <w:szCs w:val="24"/>
        </w:rPr>
        <w:t>linkės teismo teisėjai F. V.</w:t>
      </w:r>
    </w:p>
    <w:p w14:paraId="76175A0A" w14:textId="77777777" w:rsidR="00867AEC" w:rsidRDefault="00867AEC" w:rsidP="00D53D90">
      <w:pPr>
        <w:ind w:right="-460" w:firstLine="851"/>
        <w:jc w:val="both"/>
        <w:rPr>
          <w:sz w:val="24"/>
          <w:szCs w:val="24"/>
          <w:shd w:val="clear" w:color="auto" w:fill="FFFFFF"/>
        </w:rPr>
      </w:pPr>
    </w:p>
    <w:p w14:paraId="562F2E98" w14:textId="68905A3D" w:rsidR="005E3A28" w:rsidRPr="005E3A28" w:rsidRDefault="006C2EE3" w:rsidP="00D53D90">
      <w:pPr>
        <w:ind w:right="-460"/>
        <w:jc w:val="both"/>
        <w:rPr>
          <w:sz w:val="24"/>
          <w:szCs w:val="24"/>
        </w:rPr>
      </w:pPr>
      <w:r>
        <w:rPr>
          <w:sz w:val="24"/>
          <w:szCs w:val="24"/>
        </w:rPr>
        <w:t xml:space="preserve">              </w:t>
      </w:r>
      <w:r w:rsidR="005E3A28" w:rsidRPr="005E3A28">
        <w:rPr>
          <w:sz w:val="24"/>
          <w:szCs w:val="24"/>
        </w:rPr>
        <w:t>Sprendimas neskundžiamas.</w:t>
      </w:r>
    </w:p>
    <w:p w14:paraId="40502F8D" w14:textId="77777777" w:rsidR="00F520E7" w:rsidRPr="00660383" w:rsidRDefault="00F520E7" w:rsidP="00D53D90">
      <w:pPr>
        <w:shd w:val="clear" w:color="auto" w:fill="FFFFFF"/>
        <w:tabs>
          <w:tab w:val="left" w:pos="7088"/>
        </w:tabs>
        <w:ind w:right="-460"/>
        <w:rPr>
          <w:sz w:val="24"/>
          <w:szCs w:val="24"/>
        </w:rPr>
      </w:pPr>
    </w:p>
    <w:p w14:paraId="59DDE16D" w14:textId="4272DE77" w:rsidR="00A52D71" w:rsidRDefault="00D16EAC" w:rsidP="00D53D90">
      <w:pPr>
        <w:tabs>
          <w:tab w:val="left" w:pos="0"/>
        </w:tabs>
        <w:ind w:right="-460"/>
        <w:jc w:val="both"/>
        <w:rPr>
          <w:sz w:val="24"/>
          <w:szCs w:val="24"/>
        </w:rPr>
      </w:pPr>
      <w:r w:rsidRPr="00660383">
        <w:rPr>
          <w:sz w:val="24"/>
          <w:szCs w:val="24"/>
        </w:rPr>
        <w:t xml:space="preserve">Komisijos nariai:          </w:t>
      </w:r>
      <w:r w:rsidR="00B212B1">
        <w:rPr>
          <w:sz w:val="24"/>
          <w:szCs w:val="24"/>
        </w:rPr>
        <w:t xml:space="preserve">                                                                 </w:t>
      </w:r>
      <w:r w:rsidR="00A52D71">
        <w:rPr>
          <w:sz w:val="24"/>
          <w:szCs w:val="24"/>
        </w:rPr>
        <w:t xml:space="preserve">                              Aurelijus Gutauskas </w:t>
      </w:r>
    </w:p>
    <w:p w14:paraId="2C51671C" w14:textId="77777777" w:rsidR="00A52D71" w:rsidRDefault="00A52D71" w:rsidP="00D53D90">
      <w:pPr>
        <w:tabs>
          <w:tab w:val="left" w:pos="0"/>
        </w:tabs>
        <w:ind w:right="-460"/>
        <w:jc w:val="both"/>
        <w:rPr>
          <w:sz w:val="24"/>
          <w:szCs w:val="24"/>
        </w:rPr>
      </w:pPr>
    </w:p>
    <w:p w14:paraId="390222E6" w14:textId="38ACBA31" w:rsidR="00D16EAC" w:rsidRDefault="00A52D71" w:rsidP="00D53D90">
      <w:pPr>
        <w:tabs>
          <w:tab w:val="left" w:pos="0"/>
        </w:tabs>
        <w:ind w:right="-46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53D90">
        <w:rPr>
          <w:sz w:val="24"/>
          <w:szCs w:val="24"/>
        </w:rPr>
        <w:t xml:space="preserve">         </w:t>
      </w:r>
      <w:r>
        <w:rPr>
          <w:sz w:val="24"/>
          <w:szCs w:val="24"/>
        </w:rPr>
        <w:t>Sigita Jokimaitė</w:t>
      </w:r>
    </w:p>
    <w:p w14:paraId="39910114" w14:textId="77777777" w:rsidR="00B212B1" w:rsidRPr="00660383" w:rsidRDefault="00B212B1" w:rsidP="00D53D90">
      <w:pPr>
        <w:tabs>
          <w:tab w:val="left" w:pos="0"/>
        </w:tabs>
        <w:ind w:right="-460"/>
        <w:jc w:val="both"/>
        <w:rPr>
          <w:sz w:val="24"/>
          <w:szCs w:val="24"/>
        </w:rPr>
      </w:pPr>
    </w:p>
    <w:p w14:paraId="22019BBC" w14:textId="77777777" w:rsidR="00D16EAC" w:rsidRDefault="00D16EAC" w:rsidP="00D53D90">
      <w:pPr>
        <w:shd w:val="clear" w:color="auto" w:fill="FFFFFF"/>
        <w:tabs>
          <w:tab w:val="left" w:pos="7088"/>
        </w:tabs>
        <w:ind w:right="-460" w:firstLine="851"/>
        <w:jc w:val="center"/>
        <w:rPr>
          <w:sz w:val="24"/>
          <w:szCs w:val="24"/>
        </w:rPr>
      </w:pPr>
      <w:r w:rsidRPr="00660383">
        <w:rPr>
          <w:sz w:val="24"/>
          <w:szCs w:val="24"/>
        </w:rPr>
        <w:t xml:space="preserve">                                                                                                                         Gintautas Būga</w:t>
      </w:r>
    </w:p>
    <w:p w14:paraId="65D24E22" w14:textId="77777777" w:rsidR="00A52D71" w:rsidRPr="00660383" w:rsidRDefault="00A52D71" w:rsidP="00D53D90">
      <w:pPr>
        <w:shd w:val="clear" w:color="auto" w:fill="FFFFFF"/>
        <w:tabs>
          <w:tab w:val="left" w:pos="7088"/>
        </w:tabs>
        <w:ind w:right="-460" w:firstLine="851"/>
        <w:jc w:val="center"/>
        <w:rPr>
          <w:sz w:val="24"/>
          <w:szCs w:val="24"/>
        </w:rPr>
      </w:pPr>
    </w:p>
    <w:p w14:paraId="64C6F4D3" w14:textId="77777777" w:rsidR="00D16EAC" w:rsidRDefault="00D16EAC" w:rsidP="00D53D90">
      <w:pPr>
        <w:shd w:val="clear" w:color="auto" w:fill="FFFFFF"/>
        <w:tabs>
          <w:tab w:val="left" w:pos="7088"/>
        </w:tabs>
        <w:ind w:right="-460" w:firstLine="851"/>
        <w:jc w:val="center"/>
        <w:rPr>
          <w:sz w:val="24"/>
          <w:szCs w:val="24"/>
        </w:rPr>
      </w:pPr>
      <w:r w:rsidRPr="00660383">
        <w:rPr>
          <w:sz w:val="24"/>
          <w:szCs w:val="24"/>
        </w:rPr>
        <w:tab/>
        <w:t xml:space="preserve">             Tomas Janeliūnas </w:t>
      </w:r>
    </w:p>
    <w:p w14:paraId="48D58551" w14:textId="77777777" w:rsidR="004149C0" w:rsidRPr="00660383" w:rsidRDefault="004149C0" w:rsidP="00D53D90">
      <w:pPr>
        <w:shd w:val="clear" w:color="auto" w:fill="FFFFFF"/>
        <w:tabs>
          <w:tab w:val="left" w:pos="7088"/>
        </w:tabs>
        <w:ind w:right="-460" w:firstLine="851"/>
        <w:jc w:val="center"/>
        <w:rPr>
          <w:sz w:val="24"/>
          <w:szCs w:val="24"/>
        </w:rPr>
      </w:pPr>
    </w:p>
    <w:p w14:paraId="2AA0E621" w14:textId="77777777" w:rsidR="00C442B1" w:rsidRPr="00660383" w:rsidRDefault="00C442B1" w:rsidP="00D53D90">
      <w:pPr>
        <w:ind w:right="-460" w:firstLine="1134"/>
        <w:rPr>
          <w:sz w:val="24"/>
          <w:szCs w:val="24"/>
        </w:rPr>
      </w:pPr>
    </w:p>
    <w:p w14:paraId="79A95674" w14:textId="72FA8E08" w:rsidR="00E64AC1" w:rsidRPr="00660383" w:rsidRDefault="00D16EAC" w:rsidP="00D16EAC">
      <w:pPr>
        <w:ind w:firstLine="1134"/>
        <w:rPr>
          <w:sz w:val="24"/>
          <w:szCs w:val="24"/>
        </w:rPr>
      </w:pPr>
      <w:r w:rsidRPr="00660383">
        <w:rPr>
          <w:sz w:val="24"/>
          <w:szCs w:val="24"/>
        </w:rPr>
        <w:t xml:space="preserve"> </w:t>
      </w:r>
    </w:p>
    <w:sectPr w:rsidR="00E64AC1" w:rsidRPr="00660383" w:rsidSect="00D53D90">
      <w:headerReference w:type="even" r:id="rId8"/>
      <w:headerReference w:type="default" r:id="rId9"/>
      <w:footerReference w:type="even" r:id="rId10"/>
      <w:footerReference w:type="default" r:id="rId11"/>
      <w:pgSz w:w="11906" w:h="16838"/>
      <w:pgMar w:top="1276" w:right="1080" w:bottom="1440" w:left="1080"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0A555" w14:textId="77777777" w:rsidR="002C472D" w:rsidRDefault="002C472D" w:rsidP="0044359F">
      <w:r>
        <w:separator/>
      </w:r>
    </w:p>
  </w:endnote>
  <w:endnote w:type="continuationSeparator" w:id="0">
    <w:p w14:paraId="6B64B406" w14:textId="77777777" w:rsidR="002C472D" w:rsidRDefault="002C472D" w:rsidP="0044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DE7F0" w14:textId="77777777" w:rsidR="0002050D" w:rsidRDefault="009D786B" w:rsidP="001C0AC4">
    <w:pPr>
      <w:pStyle w:val="Porat"/>
      <w:framePr w:wrap="around" w:vAnchor="text" w:hAnchor="margin" w:xAlign="right" w:y="1"/>
      <w:rPr>
        <w:rStyle w:val="Puslapionumeris"/>
      </w:rPr>
    </w:pPr>
    <w:r>
      <w:rPr>
        <w:rStyle w:val="Puslapionumeris"/>
      </w:rPr>
      <w:fldChar w:fldCharType="begin"/>
    </w:r>
    <w:r w:rsidR="00C442B1">
      <w:rPr>
        <w:rStyle w:val="Puslapionumeris"/>
      </w:rPr>
      <w:instrText xml:space="preserve">PAGE  </w:instrText>
    </w:r>
    <w:r>
      <w:rPr>
        <w:rStyle w:val="Puslapionumeris"/>
      </w:rPr>
      <w:fldChar w:fldCharType="end"/>
    </w:r>
  </w:p>
  <w:p w14:paraId="4D37CF22" w14:textId="77777777" w:rsidR="0002050D" w:rsidRDefault="002C472D" w:rsidP="007117D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4D37D" w14:textId="77777777" w:rsidR="0002050D" w:rsidRDefault="002C472D" w:rsidP="007117D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284CA" w14:textId="77777777" w:rsidR="002C472D" w:rsidRDefault="002C472D" w:rsidP="0044359F">
      <w:r>
        <w:separator/>
      </w:r>
    </w:p>
  </w:footnote>
  <w:footnote w:type="continuationSeparator" w:id="0">
    <w:p w14:paraId="159E4259" w14:textId="77777777" w:rsidR="002C472D" w:rsidRDefault="002C472D" w:rsidP="00443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3A496" w14:textId="77777777" w:rsidR="0002050D" w:rsidRDefault="009D786B" w:rsidP="00F05F11">
    <w:pPr>
      <w:pStyle w:val="Antrats"/>
      <w:framePr w:wrap="around" w:vAnchor="text" w:hAnchor="margin" w:xAlign="center" w:y="1"/>
      <w:rPr>
        <w:rStyle w:val="Puslapionumeris"/>
      </w:rPr>
    </w:pPr>
    <w:r>
      <w:rPr>
        <w:rStyle w:val="Puslapionumeris"/>
      </w:rPr>
      <w:fldChar w:fldCharType="begin"/>
    </w:r>
    <w:r w:rsidR="00C442B1">
      <w:rPr>
        <w:rStyle w:val="Puslapionumeris"/>
      </w:rPr>
      <w:instrText xml:space="preserve">PAGE  </w:instrText>
    </w:r>
    <w:r>
      <w:rPr>
        <w:rStyle w:val="Puslapionumeris"/>
      </w:rPr>
      <w:fldChar w:fldCharType="end"/>
    </w:r>
  </w:p>
  <w:p w14:paraId="259E0A93" w14:textId="77777777" w:rsidR="0002050D" w:rsidRDefault="002C472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4C0A5" w14:textId="77777777" w:rsidR="0002050D" w:rsidRDefault="009D786B" w:rsidP="00F05F11">
    <w:pPr>
      <w:pStyle w:val="Antrats"/>
      <w:framePr w:wrap="around" w:vAnchor="text" w:hAnchor="margin" w:xAlign="center" w:y="1"/>
      <w:rPr>
        <w:rStyle w:val="Puslapionumeris"/>
      </w:rPr>
    </w:pPr>
    <w:r>
      <w:rPr>
        <w:rStyle w:val="Puslapionumeris"/>
      </w:rPr>
      <w:fldChar w:fldCharType="begin"/>
    </w:r>
    <w:r w:rsidR="00C442B1">
      <w:rPr>
        <w:rStyle w:val="Puslapionumeris"/>
      </w:rPr>
      <w:instrText xml:space="preserve">PAGE  </w:instrText>
    </w:r>
    <w:r>
      <w:rPr>
        <w:rStyle w:val="Puslapionumeris"/>
      </w:rPr>
      <w:fldChar w:fldCharType="separate"/>
    </w:r>
    <w:r w:rsidR="005B678D">
      <w:rPr>
        <w:rStyle w:val="Puslapionumeris"/>
        <w:noProof/>
      </w:rPr>
      <w:t>3</w:t>
    </w:r>
    <w:r>
      <w:rPr>
        <w:rStyle w:val="Puslapionumeris"/>
      </w:rPr>
      <w:fldChar w:fldCharType="end"/>
    </w:r>
  </w:p>
  <w:p w14:paraId="4D0F59ED" w14:textId="77777777" w:rsidR="0002050D" w:rsidRDefault="002C472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2B1"/>
    <w:rsid w:val="000056F4"/>
    <w:rsid w:val="00016235"/>
    <w:rsid w:val="00030C57"/>
    <w:rsid w:val="0003404C"/>
    <w:rsid w:val="00034C23"/>
    <w:rsid w:val="0003680B"/>
    <w:rsid w:val="00045485"/>
    <w:rsid w:val="000478EB"/>
    <w:rsid w:val="00052431"/>
    <w:rsid w:val="00054204"/>
    <w:rsid w:val="00061394"/>
    <w:rsid w:val="00074D5C"/>
    <w:rsid w:val="00077DE4"/>
    <w:rsid w:val="00081A79"/>
    <w:rsid w:val="0009056D"/>
    <w:rsid w:val="000A2623"/>
    <w:rsid w:val="000A6F3B"/>
    <w:rsid w:val="000B5381"/>
    <w:rsid w:val="000B66CF"/>
    <w:rsid w:val="000C3375"/>
    <w:rsid w:val="000C5384"/>
    <w:rsid w:val="000C6A6E"/>
    <w:rsid w:val="000E05D3"/>
    <w:rsid w:val="000E6D27"/>
    <w:rsid w:val="000E7362"/>
    <w:rsid w:val="000F442B"/>
    <w:rsid w:val="000F59B7"/>
    <w:rsid w:val="000F7490"/>
    <w:rsid w:val="00101D46"/>
    <w:rsid w:val="00110BB4"/>
    <w:rsid w:val="001135ED"/>
    <w:rsid w:val="001157DD"/>
    <w:rsid w:val="00115A8C"/>
    <w:rsid w:val="001259D0"/>
    <w:rsid w:val="001410B9"/>
    <w:rsid w:val="00141362"/>
    <w:rsid w:val="00143A1B"/>
    <w:rsid w:val="00152024"/>
    <w:rsid w:val="001654EE"/>
    <w:rsid w:val="001663C3"/>
    <w:rsid w:val="001776ED"/>
    <w:rsid w:val="001855F6"/>
    <w:rsid w:val="00186052"/>
    <w:rsid w:val="001B4F1D"/>
    <w:rsid w:val="001B5CC2"/>
    <w:rsid w:val="001C1BE1"/>
    <w:rsid w:val="001E14A9"/>
    <w:rsid w:val="001E39A9"/>
    <w:rsid w:val="0020274A"/>
    <w:rsid w:val="00206B48"/>
    <w:rsid w:val="002071BF"/>
    <w:rsid w:val="00210158"/>
    <w:rsid w:val="00210179"/>
    <w:rsid w:val="00210A07"/>
    <w:rsid w:val="00211508"/>
    <w:rsid w:val="00220396"/>
    <w:rsid w:val="00223E01"/>
    <w:rsid w:val="00231F3A"/>
    <w:rsid w:val="00232A11"/>
    <w:rsid w:val="002379AF"/>
    <w:rsid w:val="002518F6"/>
    <w:rsid w:val="00255781"/>
    <w:rsid w:val="00261959"/>
    <w:rsid w:val="00262190"/>
    <w:rsid w:val="0026404F"/>
    <w:rsid w:val="0026460D"/>
    <w:rsid w:val="0028766E"/>
    <w:rsid w:val="00287C97"/>
    <w:rsid w:val="00287E58"/>
    <w:rsid w:val="002A218F"/>
    <w:rsid w:val="002A4E38"/>
    <w:rsid w:val="002A7FD4"/>
    <w:rsid w:val="002B1D56"/>
    <w:rsid w:val="002B4980"/>
    <w:rsid w:val="002B4BC9"/>
    <w:rsid w:val="002C472D"/>
    <w:rsid w:val="002E2904"/>
    <w:rsid w:val="002E6DF5"/>
    <w:rsid w:val="002F78F2"/>
    <w:rsid w:val="003002C0"/>
    <w:rsid w:val="0030384F"/>
    <w:rsid w:val="00312BB1"/>
    <w:rsid w:val="00323BAC"/>
    <w:rsid w:val="00324450"/>
    <w:rsid w:val="0032531C"/>
    <w:rsid w:val="00336955"/>
    <w:rsid w:val="0034286F"/>
    <w:rsid w:val="00343DC5"/>
    <w:rsid w:val="003448D8"/>
    <w:rsid w:val="00352940"/>
    <w:rsid w:val="00354A44"/>
    <w:rsid w:val="00354E44"/>
    <w:rsid w:val="0036000C"/>
    <w:rsid w:val="00360C5E"/>
    <w:rsid w:val="00370749"/>
    <w:rsid w:val="003709AE"/>
    <w:rsid w:val="00391416"/>
    <w:rsid w:val="00393D5E"/>
    <w:rsid w:val="003B382E"/>
    <w:rsid w:val="003B769C"/>
    <w:rsid w:val="003C129D"/>
    <w:rsid w:val="003C17B6"/>
    <w:rsid w:val="003C5E09"/>
    <w:rsid w:val="003D28B9"/>
    <w:rsid w:val="003F75B6"/>
    <w:rsid w:val="003F7834"/>
    <w:rsid w:val="00402CFB"/>
    <w:rsid w:val="00406A4F"/>
    <w:rsid w:val="00410405"/>
    <w:rsid w:val="00413313"/>
    <w:rsid w:val="004149C0"/>
    <w:rsid w:val="00414F48"/>
    <w:rsid w:val="00420BE6"/>
    <w:rsid w:val="00420CFD"/>
    <w:rsid w:val="004212C1"/>
    <w:rsid w:val="00422307"/>
    <w:rsid w:val="004239C6"/>
    <w:rsid w:val="00427770"/>
    <w:rsid w:val="00431E71"/>
    <w:rsid w:val="0043669E"/>
    <w:rsid w:val="0044359F"/>
    <w:rsid w:val="00462420"/>
    <w:rsid w:val="004667F8"/>
    <w:rsid w:val="004672B3"/>
    <w:rsid w:val="00473598"/>
    <w:rsid w:val="004741C2"/>
    <w:rsid w:val="0047444E"/>
    <w:rsid w:val="004845D4"/>
    <w:rsid w:val="0048727E"/>
    <w:rsid w:val="00490561"/>
    <w:rsid w:val="00495030"/>
    <w:rsid w:val="004A05D7"/>
    <w:rsid w:val="004A1886"/>
    <w:rsid w:val="004A48A6"/>
    <w:rsid w:val="004B769F"/>
    <w:rsid w:val="004C55B5"/>
    <w:rsid w:val="004C5648"/>
    <w:rsid w:val="004D7B5D"/>
    <w:rsid w:val="004E084A"/>
    <w:rsid w:val="004E47F4"/>
    <w:rsid w:val="004F0F26"/>
    <w:rsid w:val="005075C6"/>
    <w:rsid w:val="00511954"/>
    <w:rsid w:val="005215CB"/>
    <w:rsid w:val="00525D9E"/>
    <w:rsid w:val="00527B5E"/>
    <w:rsid w:val="00537036"/>
    <w:rsid w:val="00542811"/>
    <w:rsid w:val="00550A22"/>
    <w:rsid w:val="00554109"/>
    <w:rsid w:val="00555E22"/>
    <w:rsid w:val="0055790C"/>
    <w:rsid w:val="00557D1D"/>
    <w:rsid w:val="00575374"/>
    <w:rsid w:val="00575ABF"/>
    <w:rsid w:val="0057664F"/>
    <w:rsid w:val="00582DDE"/>
    <w:rsid w:val="00591238"/>
    <w:rsid w:val="00592C79"/>
    <w:rsid w:val="00592F46"/>
    <w:rsid w:val="005A3107"/>
    <w:rsid w:val="005B3B36"/>
    <w:rsid w:val="005B678D"/>
    <w:rsid w:val="005C074A"/>
    <w:rsid w:val="005D334E"/>
    <w:rsid w:val="005D4ACD"/>
    <w:rsid w:val="005D7469"/>
    <w:rsid w:val="005E3A28"/>
    <w:rsid w:val="005F32B8"/>
    <w:rsid w:val="00601872"/>
    <w:rsid w:val="00613648"/>
    <w:rsid w:val="00615D91"/>
    <w:rsid w:val="006246CC"/>
    <w:rsid w:val="006331E2"/>
    <w:rsid w:val="00640CAC"/>
    <w:rsid w:val="00652200"/>
    <w:rsid w:val="00656505"/>
    <w:rsid w:val="00660383"/>
    <w:rsid w:val="00666812"/>
    <w:rsid w:val="0067183F"/>
    <w:rsid w:val="006752B6"/>
    <w:rsid w:val="00675AF8"/>
    <w:rsid w:val="0068102B"/>
    <w:rsid w:val="006842B7"/>
    <w:rsid w:val="006B23F2"/>
    <w:rsid w:val="006B289E"/>
    <w:rsid w:val="006B2D1C"/>
    <w:rsid w:val="006B6859"/>
    <w:rsid w:val="006B7F4C"/>
    <w:rsid w:val="006C2EE3"/>
    <w:rsid w:val="006C42F1"/>
    <w:rsid w:val="006D5F6E"/>
    <w:rsid w:val="006D6E99"/>
    <w:rsid w:val="006D7E07"/>
    <w:rsid w:val="006F2AF4"/>
    <w:rsid w:val="006F402F"/>
    <w:rsid w:val="006F7D1A"/>
    <w:rsid w:val="00700C0D"/>
    <w:rsid w:val="00702D4D"/>
    <w:rsid w:val="00707544"/>
    <w:rsid w:val="007125F4"/>
    <w:rsid w:val="0071584B"/>
    <w:rsid w:val="00717C73"/>
    <w:rsid w:val="00725FF2"/>
    <w:rsid w:val="007343BD"/>
    <w:rsid w:val="007371B1"/>
    <w:rsid w:val="007379CC"/>
    <w:rsid w:val="007544C3"/>
    <w:rsid w:val="00755709"/>
    <w:rsid w:val="00762931"/>
    <w:rsid w:val="00764F4A"/>
    <w:rsid w:val="007676C4"/>
    <w:rsid w:val="007825F7"/>
    <w:rsid w:val="0079546C"/>
    <w:rsid w:val="00796ABF"/>
    <w:rsid w:val="007A0C30"/>
    <w:rsid w:val="007A49EC"/>
    <w:rsid w:val="007B369B"/>
    <w:rsid w:val="007B3880"/>
    <w:rsid w:val="007C3954"/>
    <w:rsid w:val="007C4427"/>
    <w:rsid w:val="007D0633"/>
    <w:rsid w:val="007D7D59"/>
    <w:rsid w:val="007E3CED"/>
    <w:rsid w:val="007E6FE5"/>
    <w:rsid w:val="00801480"/>
    <w:rsid w:val="008042E2"/>
    <w:rsid w:val="008126BD"/>
    <w:rsid w:val="008173E9"/>
    <w:rsid w:val="008220A5"/>
    <w:rsid w:val="00824A9D"/>
    <w:rsid w:val="00831E11"/>
    <w:rsid w:val="0083654A"/>
    <w:rsid w:val="00837D25"/>
    <w:rsid w:val="008439CD"/>
    <w:rsid w:val="00847780"/>
    <w:rsid w:val="00847E15"/>
    <w:rsid w:val="0085268F"/>
    <w:rsid w:val="00856BC5"/>
    <w:rsid w:val="00856C13"/>
    <w:rsid w:val="00862911"/>
    <w:rsid w:val="00866902"/>
    <w:rsid w:val="00867AEC"/>
    <w:rsid w:val="008737AD"/>
    <w:rsid w:val="00874073"/>
    <w:rsid w:val="00876110"/>
    <w:rsid w:val="008807BA"/>
    <w:rsid w:val="00891B4B"/>
    <w:rsid w:val="008963E9"/>
    <w:rsid w:val="00896F23"/>
    <w:rsid w:val="00897929"/>
    <w:rsid w:val="008C08CB"/>
    <w:rsid w:val="008C1286"/>
    <w:rsid w:val="008F2E8B"/>
    <w:rsid w:val="008F3F19"/>
    <w:rsid w:val="009039A8"/>
    <w:rsid w:val="00911414"/>
    <w:rsid w:val="009150D6"/>
    <w:rsid w:val="009318BB"/>
    <w:rsid w:val="00934B2B"/>
    <w:rsid w:val="0095442C"/>
    <w:rsid w:val="00956934"/>
    <w:rsid w:val="009608A2"/>
    <w:rsid w:val="00976D43"/>
    <w:rsid w:val="0098202F"/>
    <w:rsid w:val="0098399F"/>
    <w:rsid w:val="009902BC"/>
    <w:rsid w:val="00990A3D"/>
    <w:rsid w:val="00994248"/>
    <w:rsid w:val="009A1280"/>
    <w:rsid w:val="009B5C08"/>
    <w:rsid w:val="009C0F2A"/>
    <w:rsid w:val="009C54A3"/>
    <w:rsid w:val="009D0ADA"/>
    <w:rsid w:val="009D322D"/>
    <w:rsid w:val="009D786B"/>
    <w:rsid w:val="009E080C"/>
    <w:rsid w:val="009E1D99"/>
    <w:rsid w:val="009E4E64"/>
    <w:rsid w:val="00A00E9D"/>
    <w:rsid w:val="00A04258"/>
    <w:rsid w:val="00A101A0"/>
    <w:rsid w:val="00A104A1"/>
    <w:rsid w:val="00A10513"/>
    <w:rsid w:val="00A11F0F"/>
    <w:rsid w:val="00A11F5C"/>
    <w:rsid w:val="00A14ABF"/>
    <w:rsid w:val="00A161A0"/>
    <w:rsid w:val="00A214BE"/>
    <w:rsid w:val="00A2331B"/>
    <w:rsid w:val="00A23F97"/>
    <w:rsid w:val="00A47418"/>
    <w:rsid w:val="00A52D71"/>
    <w:rsid w:val="00A56176"/>
    <w:rsid w:val="00A64388"/>
    <w:rsid w:val="00A6628D"/>
    <w:rsid w:val="00A82FC6"/>
    <w:rsid w:val="00AA002A"/>
    <w:rsid w:val="00AA040E"/>
    <w:rsid w:val="00AA05CC"/>
    <w:rsid w:val="00AA2EB9"/>
    <w:rsid w:val="00AB06A2"/>
    <w:rsid w:val="00AB221B"/>
    <w:rsid w:val="00AB504C"/>
    <w:rsid w:val="00AB6E4A"/>
    <w:rsid w:val="00AC052E"/>
    <w:rsid w:val="00AC0A4A"/>
    <w:rsid w:val="00AC428D"/>
    <w:rsid w:val="00AD488F"/>
    <w:rsid w:val="00AD5636"/>
    <w:rsid w:val="00AE17AF"/>
    <w:rsid w:val="00AF6607"/>
    <w:rsid w:val="00AF77F0"/>
    <w:rsid w:val="00B05AF4"/>
    <w:rsid w:val="00B212B1"/>
    <w:rsid w:val="00B2561B"/>
    <w:rsid w:val="00B30CBF"/>
    <w:rsid w:val="00B33915"/>
    <w:rsid w:val="00B35B1F"/>
    <w:rsid w:val="00B4336E"/>
    <w:rsid w:val="00B44A0D"/>
    <w:rsid w:val="00B45411"/>
    <w:rsid w:val="00B464CA"/>
    <w:rsid w:val="00B52F63"/>
    <w:rsid w:val="00B5740E"/>
    <w:rsid w:val="00B637EF"/>
    <w:rsid w:val="00B64C3B"/>
    <w:rsid w:val="00B73D46"/>
    <w:rsid w:val="00B75ECC"/>
    <w:rsid w:val="00B77EB2"/>
    <w:rsid w:val="00B92D43"/>
    <w:rsid w:val="00B9352F"/>
    <w:rsid w:val="00BA7537"/>
    <w:rsid w:val="00BB0CA1"/>
    <w:rsid w:val="00BC1332"/>
    <w:rsid w:val="00BC687F"/>
    <w:rsid w:val="00BC6E69"/>
    <w:rsid w:val="00BE1914"/>
    <w:rsid w:val="00BE75E9"/>
    <w:rsid w:val="00BF0288"/>
    <w:rsid w:val="00BF6384"/>
    <w:rsid w:val="00C044F6"/>
    <w:rsid w:val="00C0616F"/>
    <w:rsid w:val="00C157C0"/>
    <w:rsid w:val="00C34215"/>
    <w:rsid w:val="00C365FC"/>
    <w:rsid w:val="00C3754E"/>
    <w:rsid w:val="00C4155F"/>
    <w:rsid w:val="00C4396C"/>
    <w:rsid w:val="00C442B1"/>
    <w:rsid w:val="00C52857"/>
    <w:rsid w:val="00C62986"/>
    <w:rsid w:val="00C75129"/>
    <w:rsid w:val="00C76AF6"/>
    <w:rsid w:val="00C86731"/>
    <w:rsid w:val="00C92B5A"/>
    <w:rsid w:val="00C93635"/>
    <w:rsid w:val="00C97722"/>
    <w:rsid w:val="00CA2D86"/>
    <w:rsid w:val="00CA3F52"/>
    <w:rsid w:val="00CA4D7F"/>
    <w:rsid w:val="00CA4E0F"/>
    <w:rsid w:val="00CA6B22"/>
    <w:rsid w:val="00CA78F6"/>
    <w:rsid w:val="00CB4E30"/>
    <w:rsid w:val="00CB7273"/>
    <w:rsid w:val="00CC0248"/>
    <w:rsid w:val="00CC2322"/>
    <w:rsid w:val="00CC3634"/>
    <w:rsid w:val="00CC373C"/>
    <w:rsid w:val="00CD2B0D"/>
    <w:rsid w:val="00CD2DF1"/>
    <w:rsid w:val="00CD507F"/>
    <w:rsid w:val="00CE4D1B"/>
    <w:rsid w:val="00CE77F6"/>
    <w:rsid w:val="00CF2CB9"/>
    <w:rsid w:val="00CF40E2"/>
    <w:rsid w:val="00CF45B5"/>
    <w:rsid w:val="00CF63F7"/>
    <w:rsid w:val="00D022B9"/>
    <w:rsid w:val="00D11192"/>
    <w:rsid w:val="00D14385"/>
    <w:rsid w:val="00D14FF7"/>
    <w:rsid w:val="00D16EAC"/>
    <w:rsid w:val="00D3518C"/>
    <w:rsid w:val="00D42F7A"/>
    <w:rsid w:val="00D44EA8"/>
    <w:rsid w:val="00D512FE"/>
    <w:rsid w:val="00D53BF1"/>
    <w:rsid w:val="00D53D90"/>
    <w:rsid w:val="00D6352E"/>
    <w:rsid w:val="00D66BF7"/>
    <w:rsid w:val="00D74C4B"/>
    <w:rsid w:val="00D775A2"/>
    <w:rsid w:val="00D8019F"/>
    <w:rsid w:val="00D84A10"/>
    <w:rsid w:val="00D867EC"/>
    <w:rsid w:val="00D96BC1"/>
    <w:rsid w:val="00DA2CC5"/>
    <w:rsid w:val="00DB1CF7"/>
    <w:rsid w:val="00DC0DF8"/>
    <w:rsid w:val="00DE0C6D"/>
    <w:rsid w:val="00DE1C11"/>
    <w:rsid w:val="00DE3136"/>
    <w:rsid w:val="00DF541E"/>
    <w:rsid w:val="00DF5A62"/>
    <w:rsid w:val="00E0123D"/>
    <w:rsid w:val="00E116AC"/>
    <w:rsid w:val="00E24D0E"/>
    <w:rsid w:val="00E30D6B"/>
    <w:rsid w:val="00E32BE3"/>
    <w:rsid w:val="00E336F0"/>
    <w:rsid w:val="00E45C93"/>
    <w:rsid w:val="00E53094"/>
    <w:rsid w:val="00E569AD"/>
    <w:rsid w:val="00E64AC1"/>
    <w:rsid w:val="00E73199"/>
    <w:rsid w:val="00E77EBA"/>
    <w:rsid w:val="00E86ED3"/>
    <w:rsid w:val="00E9115A"/>
    <w:rsid w:val="00E953F8"/>
    <w:rsid w:val="00E97FAB"/>
    <w:rsid w:val="00EA24F3"/>
    <w:rsid w:val="00EA33FB"/>
    <w:rsid w:val="00EA67EE"/>
    <w:rsid w:val="00EC07D4"/>
    <w:rsid w:val="00EC1B03"/>
    <w:rsid w:val="00EC450A"/>
    <w:rsid w:val="00EE4144"/>
    <w:rsid w:val="00EE6FBA"/>
    <w:rsid w:val="00EF4CCC"/>
    <w:rsid w:val="00EF4D84"/>
    <w:rsid w:val="00F01297"/>
    <w:rsid w:val="00F0356C"/>
    <w:rsid w:val="00F12BB1"/>
    <w:rsid w:val="00F1363A"/>
    <w:rsid w:val="00F25893"/>
    <w:rsid w:val="00F3114B"/>
    <w:rsid w:val="00F31EBE"/>
    <w:rsid w:val="00F33BE5"/>
    <w:rsid w:val="00F34589"/>
    <w:rsid w:val="00F365A9"/>
    <w:rsid w:val="00F5047D"/>
    <w:rsid w:val="00F51648"/>
    <w:rsid w:val="00F520E7"/>
    <w:rsid w:val="00F55807"/>
    <w:rsid w:val="00F56981"/>
    <w:rsid w:val="00F576B8"/>
    <w:rsid w:val="00F67A92"/>
    <w:rsid w:val="00F7545E"/>
    <w:rsid w:val="00F809C3"/>
    <w:rsid w:val="00F81F88"/>
    <w:rsid w:val="00F8639D"/>
    <w:rsid w:val="00F92003"/>
    <w:rsid w:val="00FA2F17"/>
    <w:rsid w:val="00FA6EB0"/>
    <w:rsid w:val="00FB1536"/>
    <w:rsid w:val="00FB1F22"/>
    <w:rsid w:val="00FB4037"/>
    <w:rsid w:val="00FD2684"/>
    <w:rsid w:val="00FE2A22"/>
    <w:rsid w:val="00FE7421"/>
    <w:rsid w:val="00FE7BFE"/>
    <w:rsid w:val="00FF1794"/>
    <w:rsid w:val="00FF729F"/>
    <w:rsid w:val="00FF73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3C0E"/>
  <w15:docId w15:val="{191BCACD-A6B7-470E-A378-DAD04FE5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628D"/>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C442B1"/>
    <w:pPr>
      <w:spacing w:before="40" w:after="40"/>
      <w:ind w:firstLine="1247"/>
      <w:jc w:val="both"/>
    </w:pPr>
    <w:rPr>
      <w:sz w:val="24"/>
    </w:rPr>
  </w:style>
  <w:style w:type="paragraph" w:styleId="Pavadinimas">
    <w:name w:val="Title"/>
    <w:basedOn w:val="prastasis"/>
    <w:link w:val="PavadinimasDiagrama"/>
    <w:qFormat/>
    <w:rsid w:val="00C442B1"/>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C442B1"/>
    <w:rPr>
      <w:rFonts w:ascii="Tahoma" w:eastAsia="Times New Roman" w:hAnsi="Tahoma" w:cs="Times New Roman"/>
      <w:b/>
      <w:sz w:val="28"/>
      <w:szCs w:val="20"/>
      <w:lang w:eastAsia="lt-LT"/>
    </w:rPr>
  </w:style>
  <w:style w:type="paragraph" w:styleId="Antrats">
    <w:name w:val="header"/>
    <w:basedOn w:val="prastasis"/>
    <w:link w:val="AntratsDiagrama"/>
    <w:uiPriority w:val="99"/>
    <w:rsid w:val="00C442B1"/>
    <w:pPr>
      <w:tabs>
        <w:tab w:val="center" w:pos="4819"/>
        <w:tab w:val="right" w:pos="9638"/>
      </w:tabs>
    </w:pPr>
  </w:style>
  <w:style w:type="character" w:customStyle="1" w:styleId="AntratsDiagrama">
    <w:name w:val="Antraštės Diagrama"/>
    <w:basedOn w:val="Numatytasispastraiposriftas"/>
    <w:link w:val="Antrats"/>
    <w:uiPriority w:val="99"/>
    <w:rsid w:val="00C442B1"/>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C442B1"/>
    <w:pPr>
      <w:tabs>
        <w:tab w:val="center" w:pos="4819"/>
        <w:tab w:val="right" w:pos="9638"/>
      </w:tabs>
    </w:pPr>
  </w:style>
  <w:style w:type="character" w:customStyle="1" w:styleId="PoratDiagrama">
    <w:name w:val="Poraštė Diagrama"/>
    <w:basedOn w:val="Numatytasispastraiposriftas"/>
    <w:link w:val="Porat"/>
    <w:uiPriority w:val="99"/>
    <w:rsid w:val="00C442B1"/>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C442B1"/>
    <w:rPr>
      <w:rFonts w:cs="Times New Roman"/>
    </w:rPr>
  </w:style>
  <w:style w:type="character" w:customStyle="1" w:styleId="TekstasDiagrama">
    <w:name w:val="Tekstas Diagrama"/>
    <w:link w:val="Tekstas"/>
    <w:rsid w:val="00C442B1"/>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C442B1"/>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C442B1"/>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C442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42B1"/>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BA7537"/>
    <w:rPr>
      <w:color w:val="0000FF"/>
      <w:u w:val="single"/>
    </w:rPr>
  </w:style>
  <w:style w:type="character" w:customStyle="1" w:styleId="apple-converted-space">
    <w:name w:val="apple-converted-space"/>
    <w:basedOn w:val="Numatytasispastraiposriftas"/>
    <w:uiPriority w:val="99"/>
    <w:rsid w:val="00BA7537"/>
  </w:style>
  <w:style w:type="character" w:customStyle="1" w:styleId="FontStyle23">
    <w:name w:val="Font Style23"/>
    <w:rsid w:val="009D0ADA"/>
    <w:rPr>
      <w:rFonts w:ascii="Times New Roman" w:hAnsi="Times New Roman" w:cs="Times New Roman"/>
      <w:sz w:val="20"/>
      <w:szCs w:val="20"/>
    </w:rPr>
  </w:style>
  <w:style w:type="paragraph" w:customStyle="1" w:styleId="Pagrindinistekstas1">
    <w:name w:val="Pagrindinis tekstas1"/>
    <w:rsid w:val="00FF73D1"/>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Pagrindinistekstas2">
    <w:name w:val="Pagrindinis tekstas2"/>
    <w:rsid w:val="00EA33FB"/>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styleId="Komentaronuoroda">
    <w:name w:val="annotation reference"/>
    <w:basedOn w:val="Numatytasispastraiposriftas"/>
    <w:uiPriority w:val="99"/>
    <w:semiHidden/>
    <w:unhideWhenUsed/>
    <w:rsid w:val="00847E15"/>
    <w:rPr>
      <w:sz w:val="16"/>
      <w:szCs w:val="16"/>
    </w:rPr>
  </w:style>
  <w:style w:type="paragraph" w:styleId="Komentarotekstas">
    <w:name w:val="annotation text"/>
    <w:basedOn w:val="prastasis"/>
    <w:link w:val="KomentarotekstasDiagrama"/>
    <w:uiPriority w:val="99"/>
    <w:semiHidden/>
    <w:unhideWhenUsed/>
    <w:rsid w:val="00847E15"/>
  </w:style>
  <w:style w:type="character" w:customStyle="1" w:styleId="KomentarotekstasDiagrama">
    <w:name w:val="Komentaro tekstas Diagrama"/>
    <w:basedOn w:val="Numatytasispastraiposriftas"/>
    <w:link w:val="Komentarotekstas"/>
    <w:uiPriority w:val="99"/>
    <w:semiHidden/>
    <w:rsid w:val="00847E1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47E15"/>
    <w:rPr>
      <w:b/>
      <w:bCs/>
    </w:rPr>
  </w:style>
  <w:style w:type="character" w:customStyle="1" w:styleId="KomentarotemaDiagrama">
    <w:name w:val="Komentaro tema Diagrama"/>
    <w:basedOn w:val="KomentarotekstasDiagrama"/>
    <w:link w:val="Komentarotema"/>
    <w:uiPriority w:val="99"/>
    <w:semiHidden/>
    <w:rsid w:val="00847E15"/>
    <w:rPr>
      <w:rFonts w:ascii="Times New Roman" w:eastAsia="Times New Roman" w:hAnsi="Times New Roman" w:cs="Times New Roman"/>
      <w:b/>
      <w:bCs/>
      <w:sz w:val="20"/>
      <w:szCs w:val="20"/>
      <w:lang w:eastAsia="lt-LT"/>
    </w:rPr>
  </w:style>
  <w:style w:type="paragraph" w:styleId="Betarp">
    <w:name w:val="No Spacing"/>
    <w:uiPriority w:val="1"/>
    <w:qFormat/>
    <w:rsid w:val="002071BF"/>
    <w:pPr>
      <w:spacing w:after="0" w:line="240" w:lineRule="auto"/>
    </w:pPr>
    <w:rPr>
      <w:rFonts w:ascii="Times New Roman" w:eastAsia="Times New Roman" w:hAnsi="Times New Roman" w:cs="Times New Roman"/>
      <w:sz w:val="20"/>
      <w:szCs w:val="20"/>
      <w:lang w:eastAsia="lt-LT"/>
    </w:rPr>
  </w:style>
  <w:style w:type="paragraph" w:customStyle="1" w:styleId="Pagrindinistekstas3">
    <w:name w:val="Pagrindinis tekstas3"/>
    <w:rsid w:val="002071BF"/>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taltipfb">
    <w:name w:val="taltipfb"/>
    <w:basedOn w:val="prastasis"/>
    <w:rsid w:val="002071B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4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CEDCA-6D6D-40DF-ADCC-E082B744C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9789</Words>
  <Characters>5581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J.Ramanauskienė</dc:creator>
  <cp:lastModifiedBy>Jovita Ramanauskiene</cp:lastModifiedBy>
  <cp:revision>2</cp:revision>
  <cp:lastPrinted>2018-07-05T10:55:00Z</cp:lastPrinted>
  <dcterms:created xsi:type="dcterms:W3CDTF">2018-08-10T14:04:00Z</dcterms:created>
  <dcterms:modified xsi:type="dcterms:W3CDTF">2018-08-10T14:04:00Z</dcterms:modified>
</cp:coreProperties>
</file>