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95B0" w14:textId="77777777" w:rsidR="00C442B1" w:rsidRPr="00F8639D" w:rsidRDefault="00C442B1" w:rsidP="00E32BE3">
      <w:pPr>
        <w:pStyle w:val="Date858D7CFB-ED40-4347-BF05-701D383B685F858D7CFB-ED40-4347-BF05-701D383B685F"/>
        <w:ind w:firstLine="1134"/>
        <w:rPr>
          <w:szCs w:val="24"/>
        </w:rPr>
      </w:pPr>
      <w:r w:rsidRPr="00F8639D">
        <w:rPr>
          <w:noProof/>
          <w:szCs w:val="24"/>
        </w:rPr>
        <w:drawing>
          <wp:inline distT="0" distB="0" distL="0" distR="0" wp14:anchorId="70669181" wp14:editId="29E8FB53">
            <wp:extent cx="731520" cy="755650"/>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7E4A57ED" w14:textId="77777777" w:rsidR="00C442B1" w:rsidRPr="00F8639D" w:rsidRDefault="00C442B1" w:rsidP="00E32BE3">
      <w:pPr>
        <w:pStyle w:val="Date858D7CFB-ED40-4347-BF05-701D383B685F858D7CFB-ED40-4347-BF05-701D383B685F"/>
        <w:ind w:firstLine="1134"/>
        <w:rPr>
          <w:szCs w:val="24"/>
        </w:rPr>
      </w:pPr>
    </w:p>
    <w:p w14:paraId="051C1AE2" w14:textId="77777777" w:rsidR="00C442B1" w:rsidRPr="00F8639D" w:rsidRDefault="00C442B1" w:rsidP="00E32BE3">
      <w:pPr>
        <w:pStyle w:val="Pavadinimas"/>
        <w:spacing w:line="240" w:lineRule="auto"/>
        <w:ind w:firstLine="1134"/>
        <w:rPr>
          <w:rFonts w:ascii="Times New Roman" w:hAnsi="Times New Roman"/>
          <w:sz w:val="24"/>
          <w:szCs w:val="24"/>
        </w:rPr>
      </w:pPr>
      <w:r w:rsidRPr="00F8639D">
        <w:rPr>
          <w:rFonts w:ascii="Times New Roman" w:hAnsi="Times New Roman"/>
          <w:sz w:val="24"/>
          <w:szCs w:val="24"/>
        </w:rPr>
        <w:t>TEISĖJŲ ETIKOS IR DRAUSMĖS KOMISIJA</w:t>
      </w:r>
    </w:p>
    <w:p w14:paraId="22400647" w14:textId="77777777" w:rsidR="00C442B1" w:rsidRPr="00F8639D" w:rsidRDefault="00C442B1" w:rsidP="00E32BE3">
      <w:pPr>
        <w:pStyle w:val="Date858D7CFB-ED40-4347-BF05-701D383B685F858D7CFB-ED40-4347-BF05-701D383B685F"/>
        <w:ind w:firstLine="1134"/>
        <w:rPr>
          <w:b/>
          <w:szCs w:val="24"/>
        </w:rPr>
      </w:pPr>
    </w:p>
    <w:p w14:paraId="0D3D91C9" w14:textId="77777777" w:rsidR="00C442B1" w:rsidRDefault="00C442B1" w:rsidP="00E32BE3">
      <w:pPr>
        <w:pStyle w:val="Date858D7CFB-ED40-4347-BF05-701D383B685F858D7CFB-ED40-4347-BF05-701D383B685F"/>
        <w:ind w:firstLine="1134"/>
        <w:rPr>
          <w:b/>
          <w:sz w:val="28"/>
          <w:szCs w:val="28"/>
        </w:rPr>
      </w:pPr>
      <w:r w:rsidRPr="00DE3136">
        <w:rPr>
          <w:b/>
          <w:sz w:val="28"/>
          <w:szCs w:val="28"/>
        </w:rPr>
        <w:t>S</w:t>
      </w:r>
      <w:r w:rsidR="00DE3136">
        <w:rPr>
          <w:b/>
          <w:sz w:val="28"/>
          <w:szCs w:val="28"/>
        </w:rPr>
        <w:t xml:space="preserve"> </w:t>
      </w:r>
      <w:r w:rsidRPr="00DE3136">
        <w:rPr>
          <w:b/>
          <w:sz w:val="28"/>
          <w:szCs w:val="28"/>
        </w:rPr>
        <w:t>P</w:t>
      </w:r>
      <w:r w:rsidR="00DE3136">
        <w:rPr>
          <w:b/>
          <w:sz w:val="28"/>
          <w:szCs w:val="28"/>
        </w:rPr>
        <w:t xml:space="preserve"> </w:t>
      </w:r>
      <w:r w:rsidRPr="00DE3136">
        <w:rPr>
          <w:b/>
          <w:sz w:val="28"/>
          <w:szCs w:val="28"/>
        </w:rPr>
        <w:t>R</w:t>
      </w:r>
      <w:r w:rsidR="00DE3136">
        <w:rPr>
          <w:b/>
          <w:sz w:val="28"/>
          <w:szCs w:val="28"/>
        </w:rPr>
        <w:t xml:space="preserve"> </w:t>
      </w:r>
      <w:r w:rsidRPr="00DE3136">
        <w:rPr>
          <w:b/>
          <w:sz w:val="28"/>
          <w:szCs w:val="28"/>
        </w:rPr>
        <w:t>E</w:t>
      </w:r>
      <w:r w:rsidR="00DE3136">
        <w:rPr>
          <w:b/>
          <w:sz w:val="28"/>
          <w:szCs w:val="28"/>
        </w:rPr>
        <w:t xml:space="preserve"> </w:t>
      </w:r>
      <w:r w:rsidRPr="00DE3136">
        <w:rPr>
          <w:b/>
          <w:sz w:val="28"/>
          <w:szCs w:val="28"/>
        </w:rPr>
        <w:t>N</w:t>
      </w:r>
      <w:r w:rsidR="00DE3136">
        <w:rPr>
          <w:b/>
          <w:sz w:val="28"/>
          <w:szCs w:val="28"/>
        </w:rPr>
        <w:t xml:space="preserve"> </w:t>
      </w:r>
      <w:r w:rsidRPr="00DE3136">
        <w:rPr>
          <w:b/>
          <w:sz w:val="28"/>
          <w:szCs w:val="28"/>
        </w:rPr>
        <w:t>D</w:t>
      </w:r>
      <w:r w:rsidR="00DE3136">
        <w:rPr>
          <w:b/>
          <w:sz w:val="28"/>
          <w:szCs w:val="28"/>
        </w:rPr>
        <w:t xml:space="preserve"> </w:t>
      </w:r>
      <w:r w:rsidRPr="00DE3136">
        <w:rPr>
          <w:b/>
          <w:sz w:val="28"/>
          <w:szCs w:val="28"/>
        </w:rPr>
        <w:t>I</w:t>
      </w:r>
      <w:r w:rsidR="00DE3136">
        <w:rPr>
          <w:b/>
          <w:sz w:val="28"/>
          <w:szCs w:val="28"/>
        </w:rPr>
        <w:t xml:space="preserve"> </w:t>
      </w:r>
      <w:r w:rsidRPr="00DE3136">
        <w:rPr>
          <w:b/>
          <w:sz w:val="28"/>
          <w:szCs w:val="28"/>
        </w:rPr>
        <w:t>M</w:t>
      </w:r>
      <w:r w:rsidR="00DE3136">
        <w:rPr>
          <w:b/>
          <w:sz w:val="28"/>
          <w:szCs w:val="28"/>
        </w:rPr>
        <w:t xml:space="preserve"> </w:t>
      </w:r>
      <w:r w:rsidRPr="00DE3136">
        <w:rPr>
          <w:b/>
          <w:sz w:val="28"/>
          <w:szCs w:val="28"/>
        </w:rPr>
        <w:t>A</w:t>
      </w:r>
      <w:r w:rsidR="00DE3136">
        <w:rPr>
          <w:b/>
          <w:sz w:val="28"/>
          <w:szCs w:val="28"/>
        </w:rPr>
        <w:t xml:space="preserve"> </w:t>
      </w:r>
      <w:r w:rsidRPr="00DE3136">
        <w:rPr>
          <w:b/>
          <w:sz w:val="28"/>
          <w:szCs w:val="28"/>
        </w:rPr>
        <w:t>S</w:t>
      </w:r>
    </w:p>
    <w:p w14:paraId="62CD1ECE" w14:textId="5CB05754" w:rsidR="007C51FE" w:rsidRDefault="007C51FE" w:rsidP="00E32BE3">
      <w:pPr>
        <w:pStyle w:val="Date858D7CFB-ED40-4347-BF05-701D383B685F858D7CFB-ED40-4347-BF05-701D383B685F"/>
        <w:ind w:firstLine="1134"/>
        <w:rPr>
          <w:b/>
          <w:sz w:val="28"/>
          <w:szCs w:val="28"/>
        </w:rPr>
      </w:pPr>
      <w:r>
        <w:rPr>
          <w:b/>
          <w:sz w:val="28"/>
          <w:szCs w:val="28"/>
        </w:rPr>
        <w:t xml:space="preserve">ATSISAKYTI IŠKELTI DRAUSMĖS BYLĄ </w:t>
      </w:r>
    </w:p>
    <w:p w14:paraId="7223A651" w14:textId="17DF0CED" w:rsidR="007C51FE" w:rsidRPr="00DE3136" w:rsidRDefault="00F2306F" w:rsidP="00E32BE3">
      <w:pPr>
        <w:pStyle w:val="Date858D7CFB-ED40-4347-BF05-701D383B685F858D7CFB-ED40-4347-BF05-701D383B685F"/>
        <w:ind w:firstLine="1134"/>
        <w:rPr>
          <w:b/>
          <w:sz w:val="28"/>
          <w:szCs w:val="28"/>
        </w:rPr>
      </w:pPr>
      <w:r>
        <w:rPr>
          <w:b/>
          <w:sz w:val="28"/>
          <w:szCs w:val="28"/>
        </w:rPr>
        <w:t>TEISĖJUI V. K.</w:t>
      </w:r>
    </w:p>
    <w:p w14:paraId="63260FCF" w14:textId="2C370445" w:rsidR="00C442B1" w:rsidRDefault="004D7B5D" w:rsidP="00E32BE3">
      <w:pPr>
        <w:pStyle w:val="Date858D7CFB-ED40-4347-BF05-701D383B685F858D7CFB-ED40-4347-BF05-701D383B685F"/>
        <w:ind w:firstLine="1134"/>
        <w:rPr>
          <w:szCs w:val="24"/>
        </w:rPr>
      </w:pPr>
      <w:r>
        <w:rPr>
          <w:szCs w:val="24"/>
        </w:rPr>
        <w:t xml:space="preserve"> </w:t>
      </w:r>
    </w:p>
    <w:p w14:paraId="46395DA7" w14:textId="066FF490" w:rsidR="00C442B1" w:rsidRPr="00F8639D" w:rsidRDefault="00C442B1" w:rsidP="00E32BE3">
      <w:pPr>
        <w:pStyle w:val="Date858D7CFB-ED40-4347-BF05-701D383B685F858D7CFB-ED40-4347-BF05-701D383B685F"/>
        <w:ind w:firstLine="1134"/>
        <w:rPr>
          <w:color w:val="C0C0C0"/>
          <w:szCs w:val="24"/>
        </w:rPr>
      </w:pPr>
      <w:r w:rsidRPr="00F8639D">
        <w:rPr>
          <w:szCs w:val="24"/>
        </w:rPr>
        <w:t>201</w:t>
      </w:r>
      <w:r w:rsidR="00AA2EB9">
        <w:rPr>
          <w:szCs w:val="24"/>
        </w:rPr>
        <w:t>8</w:t>
      </w:r>
      <w:r w:rsidRPr="00F8639D">
        <w:rPr>
          <w:szCs w:val="24"/>
        </w:rPr>
        <w:t xml:space="preserve"> m.</w:t>
      </w:r>
      <w:r w:rsidR="005E3EF3">
        <w:rPr>
          <w:szCs w:val="24"/>
        </w:rPr>
        <w:t xml:space="preserve"> liepos 4 </w:t>
      </w:r>
      <w:r w:rsidRPr="00F8639D">
        <w:rPr>
          <w:szCs w:val="24"/>
        </w:rPr>
        <w:t>d. Nr</w:t>
      </w:r>
      <w:r w:rsidRPr="006B23F2">
        <w:rPr>
          <w:szCs w:val="24"/>
        </w:rPr>
        <w:t>.</w:t>
      </w:r>
      <w:r w:rsidRPr="006B23F2">
        <w:rPr>
          <w:color w:val="999999"/>
          <w:szCs w:val="24"/>
        </w:rPr>
        <w:t xml:space="preserve"> </w:t>
      </w:r>
      <w:r w:rsidR="00D96BC1" w:rsidRPr="006B23F2">
        <w:rPr>
          <w:szCs w:val="24"/>
        </w:rPr>
        <w:t>18 P-</w:t>
      </w:r>
      <w:r w:rsidR="004E71BF">
        <w:rPr>
          <w:szCs w:val="24"/>
        </w:rPr>
        <w:t>12</w:t>
      </w:r>
    </w:p>
    <w:p w14:paraId="21CAA743" w14:textId="77777777" w:rsidR="00C442B1" w:rsidRPr="00F8639D" w:rsidRDefault="00C442B1" w:rsidP="00E32BE3">
      <w:pPr>
        <w:pStyle w:val="Date858D7CFB-ED40-4347-BF05-701D383B685F858D7CFB-ED40-4347-BF05-701D383B685F"/>
        <w:ind w:firstLine="1134"/>
        <w:rPr>
          <w:szCs w:val="24"/>
        </w:rPr>
      </w:pPr>
      <w:bookmarkStart w:id="0" w:name="_GoBack"/>
      <w:bookmarkEnd w:id="0"/>
      <w:r w:rsidRPr="00F8639D">
        <w:rPr>
          <w:szCs w:val="24"/>
        </w:rPr>
        <w:t>Vilnius</w:t>
      </w:r>
    </w:p>
    <w:p w14:paraId="767F75C6" w14:textId="77777777" w:rsidR="00C442B1" w:rsidRDefault="00C442B1" w:rsidP="00E32BE3">
      <w:pPr>
        <w:pStyle w:val="Date858D7CFB-ED40-4347-BF05-701D383B685F858D7CFB-ED40-4347-BF05-701D383B685F"/>
        <w:ind w:firstLine="1134"/>
        <w:rPr>
          <w:szCs w:val="24"/>
        </w:rPr>
      </w:pPr>
    </w:p>
    <w:p w14:paraId="1F6BD938" w14:textId="77777777" w:rsidR="00F520E7" w:rsidRPr="00660383" w:rsidRDefault="00F520E7" w:rsidP="00E32BE3">
      <w:pPr>
        <w:pStyle w:val="Date858D7CFB-ED40-4347-BF05-701D383B685F858D7CFB-ED40-4347-BF05-701D383B685F"/>
        <w:ind w:firstLine="1134"/>
        <w:rPr>
          <w:szCs w:val="24"/>
        </w:rPr>
      </w:pPr>
    </w:p>
    <w:p w14:paraId="755483A5" w14:textId="063E55EF" w:rsidR="009318BB" w:rsidRDefault="002B1D56" w:rsidP="00E32BE3">
      <w:pPr>
        <w:pStyle w:val="Tekstas"/>
        <w:spacing w:before="0" w:after="0"/>
        <w:ind w:firstLine="1134"/>
        <w:rPr>
          <w:szCs w:val="24"/>
        </w:rPr>
      </w:pPr>
      <w:r w:rsidRPr="00660383">
        <w:rPr>
          <w:szCs w:val="24"/>
        </w:rPr>
        <w:t xml:space="preserve">Teisėjų etikos ir drausmės komisija (toliau – ir Komisija), dalyvaujant </w:t>
      </w:r>
      <w:r w:rsidR="00AA002A">
        <w:rPr>
          <w:szCs w:val="24"/>
        </w:rPr>
        <w:t xml:space="preserve">Aurelijui Gutauskui, Sigitai </w:t>
      </w:r>
      <w:proofErr w:type="spellStart"/>
      <w:r w:rsidR="00AA002A">
        <w:rPr>
          <w:szCs w:val="24"/>
        </w:rPr>
        <w:t>Jokimaitei</w:t>
      </w:r>
      <w:proofErr w:type="spellEnd"/>
      <w:r w:rsidR="00AA002A">
        <w:rPr>
          <w:szCs w:val="24"/>
        </w:rPr>
        <w:t xml:space="preserve">, </w:t>
      </w:r>
      <w:r w:rsidR="009318BB">
        <w:rPr>
          <w:szCs w:val="24"/>
        </w:rPr>
        <w:t xml:space="preserve">Gintautui </w:t>
      </w:r>
      <w:r w:rsidRPr="00660383">
        <w:rPr>
          <w:lang w:eastAsia="en-US"/>
        </w:rPr>
        <w:t xml:space="preserve">Būgai, Tomui </w:t>
      </w:r>
      <w:proofErr w:type="spellStart"/>
      <w:r w:rsidRPr="00660383">
        <w:rPr>
          <w:lang w:eastAsia="en-US"/>
        </w:rPr>
        <w:t>Janeliūnui</w:t>
      </w:r>
      <w:proofErr w:type="spellEnd"/>
      <w:r w:rsidR="00AA002A">
        <w:rPr>
          <w:lang w:eastAsia="en-US"/>
        </w:rPr>
        <w:t xml:space="preserve"> , </w:t>
      </w:r>
    </w:p>
    <w:p w14:paraId="536BA30E" w14:textId="77777777" w:rsidR="009318BB" w:rsidRDefault="002B1D56" w:rsidP="00E32BE3">
      <w:pPr>
        <w:pStyle w:val="Tekstas"/>
        <w:spacing w:before="0" w:after="0"/>
        <w:ind w:firstLine="1134"/>
        <w:rPr>
          <w:szCs w:val="24"/>
        </w:rPr>
      </w:pPr>
      <w:r w:rsidRPr="00660383">
        <w:rPr>
          <w:szCs w:val="24"/>
        </w:rPr>
        <w:t xml:space="preserve">sekretoriaujant Nacionalinės teismų administracijos Administravimo skyriaus vyriausiajai specialistei Jovitai Ramanauskienei, </w:t>
      </w:r>
    </w:p>
    <w:p w14:paraId="1B65A2A2" w14:textId="69427BFF" w:rsidR="00C442B1" w:rsidRDefault="00EA176A" w:rsidP="00E32BE3">
      <w:pPr>
        <w:pStyle w:val="Tekstas"/>
        <w:spacing w:before="0" w:after="0"/>
        <w:ind w:firstLine="1134"/>
        <w:rPr>
          <w:szCs w:val="24"/>
        </w:rPr>
      </w:pPr>
      <w:r>
        <w:rPr>
          <w:szCs w:val="24"/>
        </w:rPr>
        <w:t xml:space="preserve">dalyvaujant </w:t>
      </w:r>
      <w:r w:rsidR="00CA6664">
        <w:rPr>
          <w:szCs w:val="24"/>
        </w:rPr>
        <w:t xml:space="preserve">Vilniaus miesto apylinkės teismo </w:t>
      </w:r>
      <w:r>
        <w:rPr>
          <w:szCs w:val="24"/>
        </w:rPr>
        <w:t>teisėj</w:t>
      </w:r>
      <w:r w:rsidR="00F2306F">
        <w:rPr>
          <w:szCs w:val="24"/>
        </w:rPr>
        <w:t>ui V. K.</w:t>
      </w:r>
    </w:p>
    <w:p w14:paraId="07D20739" w14:textId="77777777" w:rsidR="00F520E7" w:rsidRPr="00660383" w:rsidRDefault="00F520E7" w:rsidP="00E32BE3">
      <w:pPr>
        <w:pStyle w:val="Tekstas"/>
        <w:spacing w:before="0" w:after="0"/>
        <w:ind w:firstLine="1134"/>
        <w:rPr>
          <w:szCs w:val="24"/>
        </w:rPr>
      </w:pPr>
    </w:p>
    <w:p w14:paraId="251CED0E" w14:textId="77777777" w:rsidR="00C442B1" w:rsidRPr="00660383" w:rsidRDefault="00C442B1" w:rsidP="00E32BE3">
      <w:pPr>
        <w:pStyle w:val="Tekstas"/>
        <w:spacing w:before="0" w:after="0"/>
        <w:ind w:firstLine="1134"/>
        <w:rPr>
          <w:spacing w:val="30"/>
          <w:szCs w:val="24"/>
        </w:rPr>
      </w:pPr>
      <w:r w:rsidRPr="00660383">
        <w:rPr>
          <w:spacing w:val="30"/>
          <w:szCs w:val="24"/>
        </w:rPr>
        <w:t>n u s t a t ė :</w:t>
      </w:r>
    </w:p>
    <w:p w14:paraId="02AD1F86" w14:textId="77777777" w:rsidR="00E336F0" w:rsidRPr="00660383" w:rsidRDefault="00E336F0" w:rsidP="00E32BE3">
      <w:pPr>
        <w:pStyle w:val="Tekstas"/>
        <w:spacing w:before="0" w:after="0"/>
        <w:ind w:firstLine="1134"/>
        <w:rPr>
          <w:spacing w:val="30"/>
          <w:szCs w:val="24"/>
        </w:rPr>
      </w:pPr>
    </w:p>
    <w:p w14:paraId="117A9443" w14:textId="25275072" w:rsidR="006842B7" w:rsidRDefault="00E336F0" w:rsidP="00343DC5">
      <w:pPr>
        <w:shd w:val="clear" w:color="auto" w:fill="FFFFFF"/>
        <w:ind w:firstLine="1077"/>
        <w:jc w:val="both"/>
        <w:rPr>
          <w:sz w:val="24"/>
          <w:szCs w:val="24"/>
        </w:rPr>
      </w:pPr>
      <w:r w:rsidRPr="00660383">
        <w:rPr>
          <w:sz w:val="24"/>
          <w:szCs w:val="24"/>
        </w:rPr>
        <w:t>Teisėjų etikos ir drausmė</w:t>
      </w:r>
      <w:r w:rsidR="003002C0" w:rsidRPr="00660383">
        <w:rPr>
          <w:sz w:val="24"/>
          <w:szCs w:val="24"/>
        </w:rPr>
        <w:t>s komisija</w:t>
      </w:r>
      <w:r w:rsidRPr="00660383">
        <w:rPr>
          <w:sz w:val="24"/>
          <w:szCs w:val="24"/>
        </w:rPr>
        <w:t xml:space="preserve"> </w:t>
      </w:r>
      <w:r w:rsidR="00BF07FE">
        <w:rPr>
          <w:sz w:val="24"/>
          <w:szCs w:val="24"/>
        </w:rPr>
        <w:t>2018 m. gegužės 26 d</w:t>
      </w:r>
      <w:r w:rsidR="00AA002A">
        <w:rPr>
          <w:sz w:val="24"/>
          <w:szCs w:val="24"/>
        </w:rPr>
        <w:t xml:space="preserve">. gavo </w:t>
      </w:r>
      <w:r w:rsidR="00F2306F">
        <w:rPr>
          <w:sz w:val="24"/>
          <w:szCs w:val="24"/>
        </w:rPr>
        <w:t xml:space="preserve">J. G. </w:t>
      </w:r>
      <w:r w:rsidR="00AE17AF">
        <w:rPr>
          <w:sz w:val="24"/>
          <w:szCs w:val="24"/>
        </w:rPr>
        <w:t>teikim</w:t>
      </w:r>
      <w:r w:rsidR="00BF07FE">
        <w:rPr>
          <w:sz w:val="24"/>
          <w:szCs w:val="24"/>
        </w:rPr>
        <w:t>ą (</w:t>
      </w:r>
      <w:proofErr w:type="spellStart"/>
      <w:r w:rsidR="00BF07FE">
        <w:rPr>
          <w:sz w:val="24"/>
          <w:szCs w:val="24"/>
        </w:rPr>
        <w:t>reg</w:t>
      </w:r>
      <w:proofErr w:type="spellEnd"/>
      <w:r w:rsidR="00BF07FE">
        <w:rPr>
          <w:sz w:val="24"/>
          <w:szCs w:val="24"/>
        </w:rPr>
        <w:t>. Nr. 2018 m. gegužės 28 d. Nr. 16P-151</w:t>
      </w:r>
      <w:r w:rsidR="00AE17AF">
        <w:rPr>
          <w:sz w:val="24"/>
          <w:szCs w:val="24"/>
        </w:rPr>
        <w:t xml:space="preserve">), kuriame nurodytos aplinkybės dėl galimo Vilniaus </w:t>
      </w:r>
      <w:r w:rsidR="00BF07FE">
        <w:rPr>
          <w:sz w:val="24"/>
          <w:szCs w:val="24"/>
        </w:rPr>
        <w:t>miesto apylinkės teismo teisėjo</w:t>
      </w:r>
      <w:r w:rsidR="00AE17AF">
        <w:rPr>
          <w:sz w:val="24"/>
          <w:szCs w:val="24"/>
        </w:rPr>
        <w:t xml:space="preserve"> </w:t>
      </w:r>
      <w:r w:rsidR="00F2306F">
        <w:rPr>
          <w:sz w:val="24"/>
          <w:szCs w:val="24"/>
        </w:rPr>
        <w:t xml:space="preserve">V. K. </w:t>
      </w:r>
      <w:r w:rsidR="00AE17AF">
        <w:rPr>
          <w:sz w:val="24"/>
          <w:szCs w:val="24"/>
        </w:rPr>
        <w:t>Teisėjų</w:t>
      </w:r>
      <w:r w:rsidR="00BF07FE">
        <w:rPr>
          <w:sz w:val="24"/>
          <w:szCs w:val="24"/>
        </w:rPr>
        <w:t xml:space="preserve"> etikos  kodekso nuostatų pažeid</w:t>
      </w:r>
      <w:r w:rsidR="00AE17AF">
        <w:rPr>
          <w:sz w:val="24"/>
          <w:szCs w:val="24"/>
        </w:rPr>
        <w:t xml:space="preserve">imo. </w:t>
      </w:r>
    </w:p>
    <w:p w14:paraId="67B4EE04" w14:textId="41DCC221" w:rsidR="00BF07FE" w:rsidRDefault="008B1B31" w:rsidP="00BF07FE">
      <w:pPr>
        <w:shd w:val="clear" w:color="auto" w:fill="FFFFFF"/>
        <w:ind w:firstLine="1077"/>
        <w:jc w:val="both"/>
        <w:rPr>
          <w:sz w:val="24"/>
          <w:szCs w:val="24"/>
        </w:rPr>
      </w:pPr>
      <w:r>
        <w:rPr>
          <w:sz w:val="24"/>
          <w:szCs w:val="24"/>
        </w:rPr>
        <w:t xml:space="preserve">Teikime nurodoma, kad 2018 m. </w:t>
      </w:r>
      <w:r w:rsidR="00F2306F">
        <w:rPr>
          <w:sz w:val="24"/>
          <w:szCs w:val="24"/>
        </w:rPr>
        <w:t>J. G.</w:t>
      </w:r>
      <w:r w:rsidR="00BF07FE">
        <w:rPr>
          <w:sz w:val="24"/>
          <w:szCs w:val="24"/>
        </w:rPr>
        <w:t xml:space="preserve"> pagal įgaliojimą atstov</w:t>
      </w:r>
      <w:r w:rsidR="00F2306F">
        <w:rPr>
          <w:sz w:val="24"/>
          <w:szCs w:val="24"/>
        </w:rPr>
        <w:t xml:space="preserve">aujantis savo tėvą V. G. </w:t>
      </w:r>
      <w:r w:rsidR="00BF07FE">
        <w:rPr>
          <w:sz w:val="24"/>
          <w:szCs w:val="24"/>
        </w:rPr>
        <w:t>civilinėje byloje Nr. e-1386-432/2</w:t>
      </w:r>
      <w:r w:rsidR="00F2306F">
        <w:rPr>
          <w:sz w:val="24"/>
          <w:szCs w:val="24"/>
        </w:rPr>
        <w:t>018, kurią nagrinėjo V.K.</w:t>
      </w:r>
      <w:r w:rsidR="00BF07FE">
        <w:rPr>
          <w:sz w:val="24"/>
          <w:szCs w:val="24"/>
        </w:rPr>
        <w:t xml:space="preserve"> 2018 m. gegužės 14 d. teismo po</w:t>
      </w:r>
      <w:r w:rsidR="00F2306F">
        <w:rPr>
          <w:sz w:val="24"/>
          <w:szCs w:val="24"/>
        </w:rPr>
        <w:t>sėdžio metu teisėjas V. K. paskelbė, kad bylos sprendim</w:t>
      </w:r>
      <w:r w:rsidR="00BF07FE">
        <w:rPr>
          <w:sz w:val="24"/>
          <w:szCs w:val="24"/>
        </w:rPr>
        <w:t>o paskelbimas dėl bylos sudėtingumo yra atidedamas 2018 m. gegužės 21 d. 13 val. 00 min.  Kadangi šis sprendimas labai svarbus jo tėvui pareiškėjas  prie nurodytos teismo salės 201 laukė jau 12 val. 50 min. Ant durų nebuvo iškabintos jokios informacijos apie sprendimo paskelbimą nurodytoje byloje. Pareiškėja nurodo, kad sprendimo paskelbimo laukė iki 13 val. 15 min iki 13 val. 20 min, tuomet  nusileido į pirmą aukštą ir  iš vietinio telefono</w:t>
      </w:r>
      <w:r w:rsidR="00F2306F">
        <w:rPr>
          <w:sz w:val="24"/>
          <w:szCs w:val="24"/>
        </w:rPr>
        <w:t xml:space="preserve"> paskambino teisėjo V. K.</w:t>
      </w:r>
      <w:r w:rsidR="00BF07FE">
        <w:rPr>
          <w:sz w:val="24"/>
          <w:szCs w:val="24"/>
        </w:rPr>
        <w:t xml:space="preserve"> padėjėjui paklausti dėl sprendimo paskelbimo byloje arba bent sužinoti sprendimo rezultato. Man paaiškino, kad paskelbimas bus 13 val. 30 min. ir aš laukčiau prie</w:t>
      </w:r>
      <w:r w:rsidR="00F2306F">
        <w:rPr>
          <w:sz w:val="24"/>
          <w:szCs w:val="24"/>
        </w:rPr>
        <w:t xml:space="preserve"> teismo salės. Pareiškėjas nuro</w:t>
      </w:r>
      <w:r w:rsidR="00BF07FE">
        <w:rPr>
          <w:sz w:val="24"/>
          <w:szCs w:val="24"/>
        </w:rPr>
        <w:t>d</w:t>
      </w:r>
      <w:r w:rsidR="00F2306F">
        <w:rPr>
          <w:sz w:val="24"/>
          <w:szCs w:val="24"/>
        </w:rPr>
        <w:t>o</w:t>
      </w:r>
      <w:r w:rsidR="00BF07FE">
        <w:rPr>
          <w:sz w:val="24"/>
          <w:szCs w:val="24"/>
        </w:rPr>
        <w:t>, kad grįžus prie 201 teismo salės ant durų buvo iškalbinta informacija apie paskelbimą, buvo parašyta, kad paskelbimas mūsų byloje bus 13 val. 30 min. Tačiau atkreipia pareiškėjas dėmesį, kad 13 val. 30 min. buvo paskirtas kitos bylos nagrinėjimas. Prie salės durų sėdėjo kiti asmenys, kurie, kaip vėliau paaiškėjo, buvo atvykę į kitos bylos nagrinėjimą.</w:t>
      </w:r>
      <w:r w:rsidR="003F515B">
        <w:rPr>
          <w:sz w:val="24"/>
          <w:szCs w:val="24"/>
        </w:rPr>
        <w:t xml:space="preserve"> Prie salės pareiškėjas buvo 13 val. 25 min., o </w:t>
      </w:r>
      <w:r w:rsidR="00F2306F">
        <w:rPr>
          <w:sz w:val="24"/>
          <w:szCs w:val="24"/>
        </w:rPr>
        <w:t xml:space="preserve"> atėjęs teisėjas V. K.</w:t>
      </w:r>
      <w:r w:rsidR="006D31CC">
        <w:rPr>
          <w:sz w:val="24"/>
          <w:szCs w:val="24"/>
        </w:rPr>
        <w:t>, nepaskelbė teismo sprendimo, bet pradėjo nagrinėti kitą bylą, kurios nagrinėjimas truko iki  maždaug 16 val.  Pasibaigus</w:t>
      </w:r>
      <w:r w:rsidR="00F2306F">
        <w:rPr>
          <w:sz w:val="24"/>
          <w:szCs w:val="24"/>
        </w:rPr>
        <w:t xml:space="preserve"> teismo posėdžiui J. G.</w:t>
      </w:r>
      <w:r w:rsidR="006D31CC">
        <w:rPr>
          <w:sz w:val="24"/>
          <w:szCs w:val="24"/>
        </w:rPr>
        <w:t xml:space="preserve"> pr</w:t>
      </w:r>
      <w:r w:rsidR="00F2306F">
        <w:rPr>
          <w:sz w:val="24"/>
          <w:szCs w:val="24"/>
        </w:rPr>
        <w:t>iėjus  prie teisėjo V. K.</w:t>
      </w:r>
      <w:r w:rsidR="006D31CC">
        <w:rPr>
          <w:sz w:val="24"/>
          <w:szCs w:val="24"/>
        </w:rPr>
        <w:t xml:space="preserve"> ir paklausus, kad vis dar laukia teismo sprendimo paskelbimo, teisėjas atsakė, kad  ji pavėlavęs ir kad skelbimo paskelbimo lauktų per EPP. Vėliau pareiškėjas bendravo su teisėjo padėjėja ir teismo posėdžių sekretore, jam buvo atsakyta, kad sprendimas nebuvo paskelbtas, nes niekas nelaukė sprendimo paskelbimo, o vėliau teismo posėdžių sekretorė jam pranešusi, kad apgailestauja, bet pareiškėjas galintis šiandien nelaukti, nes teisėjas dar skaičiuoja bylinėjimosi išlaidas, o be to turi dar kitų skubių darbų ir nespės pasirašyti ir duoti jam sprendimą. </w:t>
      </w:r>
    </w:p>
    <w:p w14:paraId="7A866CFA" w14:textId="78C7B794" w:rsidR="006D31CC" w:rsidRDefault="00F2306F" w:rsidP="008939C2">
      <w:pPr>
        <w:shd w:val="clear" w:color="auto" w:fill="FFFFFF"/>
        <w:ind w:firstLine="851"/>
        <w:jc w:val="both"/>
        <w:rPr>
          <w:sz w:val="24"/>
          <w:szCs w:val="24"/>
        </w:rPr>
      </w:pPr>
      <w:r>
        <w:rPr>
          <w:sz w:val="24"/>
          <w:szCs w:val="24"/>
        </w:rPr>
        <w:t xml:space="preserve">J. G. </w:t>
      </w:r>
      <w:r w:rsidR="006D31CC">
        <w:rPr>
          <w:sz w:val="24"/>
          <w:szCs w:val="24"/>
        </w:rPr>
        <w:t>mano, kad tokiais veiksmais teisėjas pažeidė Teisėjų etikos kodekso 15 straipsnio 3 dalyje nustatytą pareigingumo principą.</w:t>
      </w:r>
    </w:p>
    <w:p w14:paraId="1A774DD8" w14:textId="4D104155" w:rsidR="006D31CC" w:rsidRDefault="006D31CC" w:rsidP="008939C2">
      <w:pPr>
        <w:shd w:val="clear" w:color="auto" w:fill="FFFFFF"/>
        <w:ind w:firstLine="851"/>
        <w:jc w:val="both"/>
        <w:rPr>
          <w:sz w:val="24"/>
          <w:szCs w:val="24"/>
        </w:rPr>
      </w:pPr>
      <w:r>
        <w:rPr>
          <w:sz w:val="24"/>
          <w:szCs w:val="24"/>
        </w:rPr>
        <w:t>Taip pat pareiškėjas papildomai pateikė Vilniaus miesto apylinkės teismo atsakymą į jo pateiktą</w:t>
      </w:r>
      <w:r w:rsidR="00F2306F">
        <w:rPr>
          <w:sz w:val="24"/>
          <w:szCs w:val="24"/>
        </w:rPr>
        <w:t xml:space="preserve"> skundą dėl teisėjo V. K. </w:t>
      </w:r>
      <w:r>
        <w:rPr>
          <w:sz w:val="24"/>
          <w:szCs w:val="24"/>
        </w:rPr>
        <w:t xml:space="preserve"> </w:t>
      </w:r>
      <w:r w:rsidR="00F2306F">
        <w:rPr>
          <w:sz w:val="24"/>
          <w:szCs w:val="24"/>
        </w:rPr>
        <w:t>v</w:t>
      </w:r>
      <w:r w:rsidR="0079408A">
        <w:rPr>
          <w:sz w:val="24"/>
          <w:szCs w:val="24"/>
        </w:rPr>
        <w:t xml:space="preserve">eiksmų. Vilniaus miesto apylinkės teismo  2018 m. birželio 18 d. rašte nurodoma, kad atlikus patikrinimą </w:t>
      </w:r>
      <w:r w:rsidR="00FD3F4F">
        <w:rPr>
          <w:sz w:val="24"/>
          <w:szCs w:val="24"/>
        </w:rPr>
        <w:t xml:space="preserve">nustatyta, jog 2018 m. gegužės 21 d. priimtas sprendimas Vilniaus miesto apylinkės teismo civilinėje byloje </w:t>
      </w:r>
      <w:r w:rsidR="008939C2">
        <w:rPr>
          <w:sz w:val="24"/>
          <w:szCs w:val="24"/>
        </w:rPr>
        <w:t xml:space="preserve">Nr. e2-1386-432/2018 iš tiesų </w:t>
      </w:r>
      <w:r w:rsidR="00FD3F4F">
        <w:rPr>
          <w:sz w:val="24"/>
          <w:szCs w:val="24"/>
        </w:rPr>
        <w:t xml:space="preserve">nebuvo paskelbtas </w:t>
      </w:r>
      <w:r w:rsidR="00FD3F4F">
        <w:rPr>
          <w:sz w:val="24"/>
          <w:szCs w:val="24"/>
        </w:rPr>
        <w:lastRenderedPageBreak/>
        <w:t xml:space="preserve">žodžiu dėl priežasčių, nulemtų netinkamo teismo posėdžio organizavimo. </w:t>
      </w:r>
      <w:r w:rsidR="008939C2">
        <w:rPr>
          <w:sz w:val="24"/>
          <w:szCs w:val="24"/>
        </w:rPr>
        <w:t>Rašte taip nurodoma, kad Teismų informacinės sistemos duomenimis civilinėje byloje Nr.e2-1386-432/2018 teismo posėdis dėl sprendimo paskelbimo buvo paskirtas 2018 m. gegužės 21 d. 13 val.30 min., o ne kaip nurodo pareiškėjas 13 val. 00 min. 2018 m. gegužės 21 d. sprendimas, kuriuo išnagrinėta civilinė byla Nr. Nr.e2-1386-432/2018, pasirašytas teisėjo elektroniniu  parašu jo priėmimo dieną, o spr</w:t>
      </w:r>
      <w:r w:rsidR="00F2306F">
        <w:rPr>
          <w:sz w:val="24"/>
          <w:szCs w:val="24"/>
        </w:rPr>
        <w:t>endimo kopija ieškovo V. G. atstovui advokatui M. S.</w:t>
      </w:r>
      <w:r w:rsidR="008939C2">
        <w:rPr>
          <w:sz w:val="24"/>
          <w:szCs w:val="24"/>
        </w:rPr>
        <w:t xml:space="preserve"> buvo išsiųsta elektroninių ryšių priemonėmis tą pačią dieną, </w:t>
      </w:r>
      <w:proofErr w:type="spellStart"/>
      <w:r w:rsidR="008939C2">
        <w:rPr>
          <w:sz w:val="24"/>
          <w:szCs w:val="24"/>
        </w:rPr>
        <w:t>t.y</w:t>
      </w:r>
      <w:proofErr w:type="spellEnd"/>
      <w:r w:rsidR="008939C2">
        <w:rPr>
          <w:sz w:val="24"/>
          <w:szCs w:val="24"/>
        </w:rPr>
        <w:t xml:space="preserve">. 2018 m. gegužės 21 d. 17 val. 36 min. </w:t>
      </w:r>
    </w:p>
    <w:p w14:paraId="2CC37A13" w14:textId="321CEE6C" w:rsidR="000E06EC" w:rsidRDefault="00F2306F" w:rsidP="008939C2">
      <w:pPr>
        <w:shd w:val="clear" w:color="auto" w:fill="FFFFFF"/>
        <w:ind w:firstLine="851"/>
        <w:jc w:val="both"/>
        <w:rPr>
          <w:sz w:val="24"/>
          <w:szCs w:val="24"/>
        </w:rPr>
      </w:pPr>
      <w:r>
        <w:rPr>
          <w:sz w:val="24"/>
          <w:szCs w:val="24"/>
        </w:rPr>
        <w:t xml:space="preserve">Teisėjas V. K. </w:t>
      </w:r>
      <w:r w:rsidR="000E06EC">
        <w:rPr>
          <w:sz w:val="24"/>
          <w:szCs w:val="24"/>
        </w:rPr>
        <w:t xml:space="preserve">Teisėjų etikos ir drausmės komisijai pateiktuose rašytiniuose paaiškinimuose </w:t>
      </w:r>
      <w:r w:rsidR="000E06EC" w:rsidRPr="00CA6664">
        <w:rPr>
          <w:sz w:val="24"/>
          <w:szCs w:val="24"/>
        </w:rPr>
        <w:t>(</w:t>
      </w:r>
      <w:r w:rsidR="00CA6664" w:rsidRPr="00CA6664">
        <w:rPr>
          <w:sz w:val="24"/>
          <w:szCs w:val="24"/>
        </w:rPr>
        <w:t xml:space="preserve">2018 m. liepos 2 d. </w:t>
      </w:r>
      <w:proofErr w:type="spellStart"/>
      <w:r w:rsidR="000E06EC" w:rsidRPr="00CA6664">
        <w:rPr>
          <w:sz w:val="24"/>
          <w:szCs w:val="24"/>
        </w:rPr>
        <w:t>reg</w:t>
      </w:r>
      <w:proofErr w:type="spellEnd"/>
      <w:r w:rsidR="000E06EC" w:rsidRPr="00CA6664">
        <w:rPr>
          <w:sz w:val="24"/>
          <w:szCs w:val="24"/>
        </w:rPr>
        <w:t xml:space="preserve">. Nr. 16 P- </w:t>
      </w:r>
      <w:r w:rsidR="00EA176A" w:rsidRPr="00CA6664">
        <w:rPr>
          <w:sz w:val="24"/>
          <w:szCs w:val="24"/>
        </w:rPr>
        <w:t>87</w:t>
      </w:r>
      <w:r w:rsidR="000E06EC" w:rsidRPr="00CA6664">
        <w:rPr>
          <w:sz w:val="24"/>
          <w:szCs w:val="24"/>
        </w:rPr>
        <w:t>)</w:t>
      </w:r>
      <w:r w:rsidR="000E06EC">
        <w:rPr>
          <w:sz w:val="24"/>
          <w:szCs w:val="24"/>
        </w:rPr>
        <w:t xml:space="preserve"> paaiškino, jog civilinę bylą Nr.e2-1386-432/2018 baigė nagrinėti 2018 m. gegužės 14 d., o sprendimo priėmimą ir paskelbimą atidėjo 2018 m. gegužės 21 d. 13 val. 30 min. </w:t>
      </w:r>
      <w:r w:rsidR="0099325E">
        <w:rPr>
          <w:sz w:val="24"/>
          <w:szCs w:val="24"/>
        </w:rPr>
        <w:t>Apie tai aiškiai pranešė dalyvavusiems teismo posėdyje asmenims, sprendimo paskelbimo atidėjimo laikas užfiksuotas ir 2018 m. gegužės 14 d. teismo posėdžio garso įraše ir LITE</w:t>
      </w:r>
      <w:r w:rsidR="00971C8A">
        <w:rPr>
          <w:sz w:val="24"/>
          <w:szCs w:val="24"/>
        </w:rPr>
        <w:t xml:space="preserve">KO sistemoje – 13 val. 30 min. </w:t>
      </w:r>
      <w:r w:rsidR="0099325E">
        <w:rPr>
          <w:sz w:val="24"/>
          <w:szCs w:val="24"/>
        </w:rPr>
        <w:t>2018 m. gegužės 21 d. 13 val. 30 min. buvo paskyręs kitos bylos teismo posėdį. Teisėjas nurodo, kad dažnai pasitaiko, jog niekas iš bylos dalyvių neatvyksta į procesinio dokumento paskelbimą, tuomet nedelsdamas pradeda nagrinėti kitą bylą.2018 m. gegužės 21 d. 13 val. 30 min. teisėjas paskambinęs teismo posėdžių sekretorei pasitikslinti, ar atvyko į sprendimo paskelbimą ir bylos nagrinėjimą, o sekretorei atsakius, kad į sprendimo paskelbimą niekas neatvyko, o į kitos bylos nagrinėjimą – atvyko. Teisėjas pažymi, kad į</w:t>
      </w:r>
      <w:r w:rsidR="00971C8A">
        <w:rPr>
          <w:sz w:val="24"/>
          <w:szCs w:val="24"/>
        </w:rPr>
        <w:t xml:space="preserve"> įeidamas į teismo posėdžių salę</w:t>
      </w:r>
      <w:r w:rsidR="0099325E">
        <w:rPr>
          <w:sz w:val="24"/>
          <w:szCs w:val="24"/>
        </w:rPr>
        <w:t>, su paminėta byla susijusių asmenų prie teismo salės nem</w:t>
      </w:r>
      <w:r>
        <w:rPr>
          <w:sz w:val="24"/>
          <w:szCs w:val="24"/>
        </w:rPr>
        <w:t>atė. Teisėjo nuomone, J. G.</w:t>
      </w:r>
      <w:r w:rsidR="0099325E">
        <w:rPr>
          <w:sz w:val="24"/>
          <w:szCs w:val="24"/>
        </w:rPr>
        <w:t>, kuriam aktualios bylos sprendimo skelbimas buvo numatytas 13 val. 30 min. galėjo ir turėjo užeiti į salę ir pranešti apie savo atvykimą sekretorei arba teisėjui. Teisėjas paaiškinime taip pat nurodė, kad jog kadangi turėjo teismo posėdžių sekretorės pateiktą informaciją, kad į civilinės bylos Nr. e-2-1386-432/2018 sprendimo paskelbimą niekas neatvyko ir salėje su šia byla susijusių asm</w:t>
      </w:r>
      <w:r w:rsidR="0097378A">
        <w:rPr>
          <w:sz w:val="24"/>
          <w:szCs w:val="24"/>
        </w:rPr>
        <w:t>enų nebuvo, pagal CPK 268 strai</w:t>
      </w:r>
      <w:r w:rsidR="0099325E">
        <w:rPr>
          <w:sz w:val="24"/>
          <w:szCs w:val="24"/>
        </w:rPr>
        <w:t>p</w:t>
      </w:r>
      <w:r w:rsidR="0097378A">
        <w:rPr>
          <w:sz w:val="24"/>
          <w:szCs w:val="24"/>
        </w:rPr>
        <w:t>s</w:t>
      </w:r>
      <w:r w:rsidR="0099325E">
        <w:rPr>
          <w:sz w:val="24"/>
          <w:szCs w:val="24"/>
        </w:rPr>
        <w:t xml:space="preserve">nio 11 dalies nuostatas </w:t>
      </w:r>
      <w:r w:rsidR="0097378A">
        <w:rPr>
          <w:sz w:val="24"/>
          <w:szCs w:val="24"/>
        </w:rPr>
        <w:t xml:space="preserve">Nr.e2-1386-432/2018 sprendimas laikomas paskelbtu, jo priėmimo dieną perdavus sprendimą teismo raštinei (įkėlus į LITEKO sistemą ir pasirašius). </w:t>
      </w:r>
      <w:r w:rsidR="00971C8A">
        <w:rPr>
          <w:sz w:val="24"/>
          <w:szCs w:val="24"/>
        </w:rPr>
        <w:t xml:space="preserve">Teisėjas, </w:t>
      </w:r>
      <w:r w:rsidR="006F4846">
        <w:rPr>
          <w:sz w:val="24"/>
          <w:szCs w:val="24"/>
        </w:rPr>
        <w:t>pateikdamas paaiškinimus nurodė, jog po civilinės bylos Nr.e2-1386-432/2018 teismo posėdžio, maždaug apie 15 val. 50 min., i</w:t>
      </w:r>
      <w:r>
        <w:rPr>
          <w:sz w:val="24"/>
          <w:szCs w:val="24"/>
        </w:rPr>
        <w:t>šėjęs iš salęs, sutiko J. G.</w:t>
      </w:r>
      <w:r w:rsidR="006F4846">
        <w:rPr>
          <w:sz w:val="24"/>
          <w:szCs w:val="24"/>
        </w:rPr>
        <w:t>, jam paklausus, ar bus skelbiamas jam aktualus teismo sprendimas, atsakė, jog aktualus sprendimas laikomas paskelbtu ir pasiūlė susirasti sprendimą LITEKO sistemoje (kadangi pareiškėjui aktuali byla yra elektroninė). Civilinės bylos Nr.e2-1386-432/2018 teismo sprendimą įkėlė</w:t>
      </w:r>
      <w:r w:rsidR="00D65565">
        <w:rPr>
          <w:sz w:val="24"/>
          <w:szCs w:val="24"/>
        </w:rPr>
        <w:t xml:space="preserve"> į LITEKO </w:t>
      </w:r>
      <w:r w:rsidR="006F4846">
        <w:rPr>
          <w:sz w:val="24"/>
          <w:szCs w:val="24"/>
        </w:rPr>
        <w:t xml:space="preserve">sistemą tą pačią dieną, grįžęs iš civilinės bylos Nr.e2-4013-432/2018 teismo posėdžio. Teisėjas nurodo, kad sprendimas įkeltas nedelsiant (kažkiek laiko užtruko kol nusirengė mantiją, perjungė mintis į kitą bylą, įjungė kompiuterį, surado reikiamą failą). Teisėjas nurodo, kad rašytiniame paaiškinime </w:t>
      </w:r>
      <w:r w:rsidR="001C31D9">
        <w:rPr>
          <w:sz w:val="24"/>
          <w:szCs w:val="24"/>
        </w:rPr>
        <w:t xml:space="preserve"> nurodyti jo veiksmai yra teisėti, nenusižengia teisėjo etikai, o visus veiksmus, susijusius su civilinės bylos nagrinėjimu atliko laiku, kurį buvo paskyręs ir pranešęs dalyvaujantiems byloje asmenims). </w:t>
      </w:r>
    </w:p>
    <w:p w14:paraId="797970DD" w14:textId="4A0A2266" w:rsidR="00A52D71" w:rsidRDefault="00A52D71" w:rsidP="008939C2">
      <w:pPr>
        <w:ind w:right="-164" w:firstLine="851"/>
        <w:jc w:val="both"/>
        <w:rPr>
          <w:sz w:val="24"/>
          <w:szCs w:val="24"/>
        </w:rPr>
      </w:pPr>
      <w:r>
        <w:rPr>
          <w:sz w:val="24"/>
          <w:szCs w:val="24"/>
        </w:rPr>
        <w:t>Komisijos posėdyje teisėja</w:t>
      </w:r>
      <w:r w:rsidR="001C31D9">
        <w:rPr>
          <w:sz w:val="24"/>
          <w:szCs w:val="24"/>
        </w:rPr>
        <w:t>s</w:t>
      </w:r>
      <w:r w:rsidR="00971C8A">
        <w:rPr>
          <w:sz w:val="24"/>
          <w:szCs w:val="24"/>
        </w:rPr>
        <w:t xml:space="preserve"> V.</w:t>
      </w:r>
      <w:r w:rsidR="007B69B1">
        <w:rPr>
          <w:sz w:val="24"/>
          <w:szCs w:val="24"/>
        </w:rPr>
        <w:t xml:space="preserve"> </w:t>
      </w:r>
      <w:r w:rsidR="00F2306F">
        <w:rPr>
          <w:sz w:val="24"/>
          <w:szCs w:val="24"/>
        </w:rPr>
        <w:t>K.</w:t>
      </w:r>
      <w:r w:rsidR="00971C8A">
        <w:rPr>
          <w:sz w:val="24"/>
          <w:szCs w:val="24"/>
        </w:rPr>
        <w:t xml:space="preserve"> teikdamas paaiškinimus patvirtino raštu išdėstytus argumentus dėl teikime pareikštų teiginių dėl jo galimo Teisėjų etikos kodekso normų pažeidimo. Taip pat papildomai nurodė, kad apie tai, ar asmuo yra atvykęs į teismo posėdį, teisėjas sprendžia pagal tai, ar asmuo yra tuo metu yra teismo salėje, kurioje buvo nurodytas teismo sprendimo paskelbimas. Teisėjas paaiškino, kad informacija apie aktualų teismo sprendimo paskelbimą 2018 m. gegužės 21 d. 13 val. 30 min. teismo posėdžių salėje Nr. 201 buvo nurodyta keliais būdais: pagarsinta teismo posėdžio metu 2018 m. gegužės 14 d. ( tai patvirtina teismo posėdžio garso įrašas </w:t>
      </w:r>
      <w:proofErr w:type="spellStart"/>
      <w:r w:rsidR="00971C8A">
        <w:rPr>
          <w:sz w:val="24"/>
          <w:szCs w:val="24"/>
        </w:rPr>
        <w:t>Liteko</w:t>
      </w:r>
      <w:proofErr w:type="spellEnd"/>
      <w:r w:rsidR="00971C8A">
        <w:rPr>
          <w:sz w:val="24"/>
          <w:szCs w:val="24"/>
        </w:rPr>
        <w:t xml:space="preserve"> sistemoje), įteikiant raštu pranešimą apie teismo posėdį, kuriame bus skelbiamas sprendimas, Bylų nagrinėjimo tvarkaraštyje bei ant 201 teismo salės durų 2018 m. gegužės 21 d. </w:t>
      </w:r>
      <w:r w:rsidR="007B69B1">
        <w:rPr>
          <w:sz w:val="24"/>
          <w:szCs w:val="24"/>
        </w:rPr>
        <w:t>Teisėjo vertinimu teismo sprendimo civilinėje byloje paskelbimui yra aktualūs Lietuvos Respublikos civilinio proceso kodekso 275 straipsnyje bei 268 straipsnio 11 dalyje nustatyti reikalavimai teismo sprendimo paskelbimui ir teismo sprendimo kopijų išsiuntimu, kurių jis nepažeidė.</w:t>
      </w:r>
      <w:r w:rsidR="00D65565">
        <w:rPr>
          <w:sz w:val="24"/>
          <w:szCs w:val="24"/>
        </w:rPr>
        <w:t xml:space="preserve">. Teismo sprendimas civilinėje byloje buvo parengtas nustatytai valandai 13 val. 30 min, apie jokių bylinėjimosi išlaidų šioje byloje skaičiavimo negalėjo būti jokios kalbos. Teisėjas po teismo posėdžio kitoje byloje, kuris baigėsi 16 val. , turėjo įtempto darbo kitoje byloje formuluojant ekspertizei ir mano, jei kokie žodžiai apie bylinėjimosi išlaidų skaičiavimą teismo posėdžių sekretorės ir buvo </w:t>
      </w:r>
      <w:r w:rsidR="00F2306F">
        <w:rPr>
          <w:sz w:val="24"/>
          <w:szCs w:val="24"/>
        </w:rPr>
        <w:t>pasakyti tai tikrai ne V. G.</w:t>
      </w:r>
      <w:r w:rsidR="00D65565">
        <w:rPr>
          <w:sz w:val="24"/>
          <w:szCs w:val="24"/>
        </w:rPr>
        <w:t xml:space="preserve"> bylos kontekste. Teisėjas nurodo, kad nei teisės, nei moralės normų jis nepažeidė. </w:t>
      </w:r>
    </w:p>
    <w:p w14:paraId="355054CF" w14:textId="77777777" w:rsidR="00A52D71" w:rsidRDefault="00A52D71" w:rsidP="00A52D71">
      <w:pPr>
        <w:ind w:right="-164" w:firstLine="720"/>
        <w:jc w:val="both"/>
        <w:rPr>
          <w:sz w:val="24"/>
          <w:szCs w:val="24"/>
        </w:rPr>
      </w:pPr>
    </w:p>
    <w:p w14:paraId="2F584E32" w14:textId="1504AF9B" w:rsidR="00A23F97" w:rsidRDefault="00FD3F4F" w:rsidP="00A52D71">
      <w:pPr>
        <w:shd w:val="clear" w:color="auto" w:fill="FFFFFF"/>
        <w:ind w:firstLine="1077"/>
        <w:jc w:val="both"/>
        <w:rPr>
          <w:i/>
          <w:sz w:val="24"/>
          <w:szCs w:val="24"/>
        </w:rPr>
      </w:pPr>
      <w:r>
        <w:rPr>
          <w:i/>
          <w:sz w:val="24"/>
          <w:szCs w:val="24"/>
        </w:rPr>
        <w:t xml:space="preserve">Drausmės byla teisėjui </w:t>
      </w:r>
      <w:r w:rsidR="00F2306F">
        <w:rPr>
          <w:i/>
          <w:sz w:val="24"/>
          <w:szCs w:val="24"/>
        </w:rPr>
        <w:t>V. K.</w:t>
      </w:r>
      <w:r w:rsidR="007B69B1">
        <w:rPr>
          <w:i/>
          <w:sz w:val="24"/>
          <w:szCs w:val="24"/>
        </w:rPr>
        <w:t xml:space="preserve"> </w:t>
      </w:r>
      <w:r w:rsidR="00D65565">
        <w:rPr>
          <w:i/>
          <w:sz w:val="24"/>
          <w:szCs w:val="24"/>
        </w:rPr>
        <w:t>kelti atsi</w:t>
      </w:r>
      <w:r w:rsidR="00AE27FC">
        <w:rPr>
          <w:i/>
          <w:sz w:val="24"/>
          <w:szCs w:val="24"/>
        </w:rPr>
        <w:t xml:space="preserve">sakytina </w:t>
      </w:r>
    </w:p>
    <w:p w14:paraId="60574D66" w14:textId="77777777" w:rsidR="00D65565" w:rsidRPr="00511954" w:rsidRDefault="00D65565" w:rsidP="00A52D71">
      <w:pPr>
        <w:shd w:val="clear" w:color="auto" w:fill="FFFFFF"/>
        <w:ind w:firstLine="1077"/>
        <w:jc w:val="both"/>
        <w:rPr>
          <w:i/>
          <w:sz w:val="24"/>
          <w:szCs w:val="24"/>
        </w:rPr>
      </w:pPr>
    </w:p>
    <w:p w14:paraId="31A10D54" w14:textId="1C901185" w:rsidR="00C442B1" w:rsidRDefault="001C31D9" w:rsidP="00A52D71">
      <w:pPr>
        <w:shd w:val="clear" w:color="auto" w:fill="FFFFFF"/>
        <w:ind w:firstLine="1134"/>
        <w:jc w:val="both"/>
        <w:rPr>
          <w:sz w:val="24"/>
          <w:szCs w:val="24"/>
        </w:rPr>
      </w:pPr>
      <w:r>
        <w:rPr>
          <w:sz w:val="24"/>
          <w:szCs w:val="24"/>
        </w:rPr>
        <w:t>T</w:t>
      </w:r>
      <w:r w:rsidR="00C442B1" w:rsidRPr="00660383">
        <w:rPr>
          <w:sz w:val="24"/>
          <w:szCs w:val="24"/>
        </w:rPr>
        <w: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r w:rsidR="00591238">
        <w:rPr>
          <w:sz w:val="24"/>
          <w:szCs w:val="24"/>
        </w:rPr>
        <w:t xml:space="preserve"> </w:t>
      </w:r>
    </w:p>
    <w:p w14:paraId="09DE718A" w14:textId="4226DECA" w:rsidR="00C97722" w:rsidRDefault="00AF6607" w:rsidP="00A52D71">
      <w:pPr>
        <w:ind w:firstLine="964"/>
        <w:jc w:val="both"/>
        <w:rPr>
          <w:sz w:val="24"/>
          <w:szCs w:val="24"/>
        </w:rPr>
      </w:pPr>
      <w:r w:rsidRPr="00660383">
        <w:rPr>
          <w:sz w:val="24"/>
          <w:szCs w:val="24"/>
        </w:rPr>
        <w:t xml:space="preserve">Svarstant teisėjo drausminės atsakomybės klausimą </w:t>
      </w:r>
      <w:r w:rsidR="00AB221B" w:rsidRPr="00660383">
        <w:rPr>
          <w:sz w:val="24"/>
          <w:szCs w:val="24"/>
        </w:rPr>
        <w:t xml:space="preserve">privaloma </w:t>
      </w:r>
      <w:r w:rsidRPr="00660383">
        <w:rPr>
          <w:sz w:val="24"/>
          <w:szCs w:val="24"/>
        </w:rPr>
        <w:t>nustatyti teisėjo kaltę, kuri yra būtina drausminės atsakomybės sąlyga.</w:t>
      </w:r>
      <w:r w:rsidR="00C97722" w:rsidRPr="00C97722">
        <w:rPr>
          <w:sz w:val="24"/>
          <w:szCs w:val="24"/>
        </w:rPr>
        <w:t xml:space="preserve"> </w:t>
      </w:r>
      <w:r w:rsidR="00C97722" w:rsidRPr="000C4541">
        <w:rPr>
          <w:sz w:val="24"/>
          <w:szCs w:val="24"/>
        </w:rPr>
        <w:t>Teisėjų etikos ir drausmės komisija, sprę</w:t>
      </w:r>
      <w:r w:rsidR="00C97722">
        <w:rPr>
          <w:sz w:val="24"/>
          <w:szCs w:val="24"/>
        </w:rPr>
        <w:t>s</w:t>
      </w:r>
      <w:r w:rsidR="001C31D9">
        <w:rPr>
          <w:sz w:val="24"/>
          <w:szCs w:val="24"/>
        </w:rPr>
        <w:t>dama, ar yra pagrindas teisėjui</w:t>
      </w:r>
      <w:r w:rsidR="00537036">
        <w:rPr>
          <w:sz w:val="24"/>
          <w:szCs w:val="24"/>
        </w:rPr>
        <w:t xml:space="preserve"> </w:t>
      </w:r>
      <w:r w:rsidR="00F2306F">
        <w:rPr>
          <w:sz w:val="24"/>
          <w:szCs w:val="24"/>
        </w:rPr>
        <w:t>V. K.</w:t>
      </w:r>
      <w:r w:rsidR="001C31D9">
        <w:rPr>
          <w:sz w:val="24"/>
          <w:szCs w:val="24"/>
        </w:rPr>
        <w:t xml:space="preserve"> </w:t>
      </w:r>
      <w:r w:rsidR="00C97722" w:rsidRPr="000C4541">
        <w:rPr>
          <w:sz w:val="24"/>
          <w:szCs w:val="24"/>
        </w:rPr>
        <w:t xml:space="preserve">kelti drausmės bylą, teikime nurodytus teisėjo veiksmus vertina pagal tai, </w:t>
      </w:r>
      <w:r w:rsidR="00C97722" w:rsidRPr="002468F5">
        <w:rPr>
          <w:sz w:val="24"/>
          <w:szCs w:val="24"/>
        </w:rPr>
        <w:t xml:space="preserve">ar </w:t>
      </w:r>
      <w:r w:rsidR="001C31D9">
        <w:rPr>
          <w:sz w:val="24"/>
          <w:szCs w:val="24"/>
        </w:rPr>
        <w:t>jo</w:t>
      </w:r>
      <w:r w:rsidR="00C97722">
        <w:rPr>
          <w:sz w:val="24"/>
          <w:szCs w:val="24"/>
        </w:rPr>
        <w:t xml:space="preserve"> veiksmai vykdant </w:t>
      </w:r>
      <w:r w:rsidR="00591238">
        <w:rPr>
          <w:sz w:val="24"/>
          <w:szCs w:val="24"/>
        </w:rPr>
        <w:t xml:space="preserve">teismo </w:t>
      </w:r>
      <w:r w:rsidR="00C97722">
        <w:rPr>
          <w:sz w:val="24"/>
          <w:szCs w:val="24"/>
        </w:rPr>
        <w:t xml:space="preserve">sprendimo paskelbimo pareigą </w:t>
      </w:r>
      <w:r w:rsidR="00C97722" w:rsidRPr="002468F5">
        <w:rPr>
          <w:sz w:val="24"/>
          <w:szCs w:val="24"/>
        </w:rPr>
        <w:t xml:space="preserve">atitiko Teisėjų etikos taisykles. </w:t>
      </w:r>
    </w:p>
    <w:p w14:paraId="6EFE7172" w14:textId="01A40297" w:rsidR="002071BF" w:rsidRPr="002071BF" w:rsidRDefault="002071BF" w:rsidP="00A52D71">
      <w:pPr>
        <w:pStyle w:val="taltipfb"/>
        <w:shd w:val="clear" w:color="auto" w:fill="FFFFFF"/>
        <w:spacing w:before="0" w:beforeAutospacing="0" w:after="0" w:afterAutospacing="0"/>
        <w:ind w:firstLine="720"/>
        <w:jc w:val="both"/>
        <w:rPr>
          <w:color w:val="000000"/>
        </w:rPr>
      </w:pPr>
      <w:r w:rsidRPr="00427770">
        <w:t xml:space="preserve">Vadovaujantis Civilinio proceso kodekso </w:t>
      </w:r>
      <w:r w:rsidRPr="00427770">
        <w:rPr>
          <w:bCs/>
          <w:color w:val="000000"/>
        </w:rPr>
        <w:t>268 straipsnio 11 dalies nuostatomis, reglamentuojančiomis teismo sprendi</w:t>
      </w:r>
      <w:r w:rsidR="004D7B5D">
        <w:rPr>
          <w:bCs/>
          <w:color w:val="000000"/>
        </w:rPr>
        <w:t>mo priėmimo ir paskelbimo tvarką</w:t>
      </w:r>
      <w:r w:rsidRPr="00427770">
        <w:rPr>
          <w:bCs/>
          <w:color w:val="000000"/>
        </w:rPr>
        <w:t xml:space="preserve">, tais atvejais, kai </w:t>
      </w:r>
      <w:r w:rsidRPr="002071BF">
        <w:rPr>
          <w:color w:val="000000"/>
        </w:rPr>
        <w:t>sprendimo priėmimas ir paskelbimas buvo atidėtas šio Kodekso 269 straipsnyje nustatyta tvarka ir nė vienas iš dalyvaujančių byloje asmenų neatvyko į teismo sprendimo paskelbimą, sprendimo paskelbimui yra prilyginamas bylą išnagrinėjusio teisėjo (teisėjų kolegijos narių) pasirašyto sprendimo pateikimas teismo, o kai teismas sudarytas iš teismo rūmų, – teismo rūmų, į kuriuos paskirti teisėjai ar teisėjas išnagrinėjo bylą, raštinei teismo nurodytą sprendimo paskelbimo dieną. Šio sprendimo patvirtintos kopijos per tris darbo dienas nuo teismo nurodytos sprendimo paskelbimo dienos išsiunčiamos dalyvaujantiems byloje asmenims.</w:t>
      </w:r>
    </w:p>
    <w:p w14:paraId="26B29C6B" w14:textId="0613EEDE" w:rsidR="00391416" w:rsidRPr="00CA2D86" w:rsidRDefault="002071BF" w:rsidP="00F520E7">
      <w:pPr>
        <w:pStyle w:val="Tekstas"/>
        <w:tabs>
          <w:tab w:val="left" w:pos="9356"/>
        </w:tabs>
        <w:spacing w:before="0" w:after="0"/>
        <w:ind w:firstLine="851"/>
        <w:rPr>
          <w:color w:val="000000"/>
          <w:szCs w:val="24"/>
        </w:rPr>
      </w:pPr>
      <w:bookmarkStart w:id="1" w:name="part_728851498a914cf199d86d2b1cb3d4ef"/>
      <w:bookmarkStart w:id="2" w:name="part_6317c97f4ca5420abb060f3a52c7d093"/>
      <w:bookmarkEnd w:id="1"/>
      <w:bookmarkEnd w:id="2"/>
      <w:r w:rsidRPr="00427770">
        <w:rPr>
          <w:szCs w:val="24"/>
        </w:rPr>
        <w:t>Be aukščiau nurodytų teisės normų teisėjas nagrinėdamas</w:t>
      </w:r>
      <w:r w:rsidRPr="009228A7">
        <w:t xml:space="preserve"> bylą</w:t>
      </w:r>
      <w:r>
        <w:t xml:space="preserve">, taigi ir </w:t>
      </w:r>
      <w:r w:rsidR="00CA2D86">
        <w:t xml:space="preserve"> paskelbdamas teismo sprendimą, </w:t>
      </w:r>
      <w:r w:rsidRPr="00427496">
        <w:t xml:space="preserve">taip pat privalo </w:t>
      </w:r>
      <w:r>
        <w:t>laikytis</w:t>
      </w:r>
      <w:r w:rsidRPr="00427496">
        <w:t xml:space="preserve"> Teisėjų etikos kodekso </w:t>
      </w:r>
      <w:r>
        <w:t>reikalavimų</w:t>
      </w:r>
      <w:r w:rsidRPr="00427496">
        <w:t xml:space="preserve">. </w:t>
      </w:r>
      <w:r w:rsidR="00F520E7">
        <w:rPr>
          <w:szCs w:val="24"/>
        </w:rPr>
        <w:t xml:space="preserve">Vienas Teisėjų etikos kodekso </w:t>
      </w:r>
      <w:r w:rsidRPr="00427496">
        <w:rPr>
          <w:szCs w:val="24"/>
        </w:rPr>
        <w:t xml:space="preserve">tikslų – </w:t>
      </w:r>
      <w:r w:rsidRPr="00427496">
        <w:rPr>
          <w:color w:val="000000"/>
          <w:szCs w:val="24"/>
        </w:rPr>
        <w:t xml:space="preserve">įtvirtinti, kad teisingumas ir kitos bendrai priimtos žmogiškosios vertybės teismų veikloje turi prioritetą (TEK 2 straipsnis). Nurodytą nuostatą nuosekliai papildo TEK </w:t>
      </w:r>
      <w:r w:rsidR="00CA2D86">
        <w:rPr>
          <w:color w:val="000000"/>
          <w:szCs w:val="24"/>
        </w:rPr>
        <w:t xml:space="preserve">15 straipsnio 3 punkte </w:t>
      </w:r>
      <w:r w:rsidRPr="00427496">
        <w:rPr>
          <w:color w:val="000000"/>
          <w:szCs w:val="24"/>
        </w:rPr>
        <w:t>išdė</w:t>
      </w:r>
      <w:r w:rsidR="004D7B5D">
        <w:rPr>
          <w:color w:val="000000"/>
          <w:szCs w:val="24"/>
        </w:rPr>
        <w:t xml:space="preserve">styti teisėjų elgesio principai, </w:t>
      </w:r>
      <w:r w:rsidR="00391416" w:rsidRPr="00CA2D86">
        <w:rPr>
          <w:color w:val="000000"/>
          <w:szCs w:val="24"/>
        </w:rPr>
        <w:t>įpareigoja</w:t>
      </w:r>
      <w:r w:rsidR="004D7B5D">
        <w:rPr>
          <w:color w:val="000000"/>
          <w:szCs w:val="24"/>
        </w:rPr>
        <w:t xml:space="preserve">ntys </w:t>
      </w:r>
      <w:r w:rsidR="00391416" w:rsidRPr="00CA2D86">
        <w:rPr>
          <w:color w:val="000000"/>
          <w:szCs w:val="24"/>
        </w:rPr>
        <w:t xml:space="preserve"> teisėją savo pareigas atlikti nepriekaištingai, laiku, profesionaliai ir dalykiškai. </w:t>
      </w:r>
    </w:p>
    <w:p w14:paraId="40012AA7" w14:textId="77777777" w:rsidR="004D7B5D" w:rsidRDefault="004149C0" w:rsidP="00F520E7">
      <w:pPr>
        <w:ind w:firstLine="851"/>
        <w:jc w:val="both"/>
        <w:rPr>
          <w:color w:val="000000"/>
          <w:sz w:val="24"/>
          <w:szCs w:val="24"/>
          <w:shd w:val="clear" w:color="auto" w:fill="FFFFFF"/>
        </w:rPr>
      </w:pPr>
      <w:r w:rsidRPr="004149C0">
        <w:rPr>
          <w:color w:val="000000"/>
          <w:sz w:val="24"/>
          <w:szCs w:val="24"/>
          <w:shd w:val="clear" w:color="auto" w:fill="FFFFFF"/>
        </w:rPr>
        <w:t>Lietuvos Respublikos Konstitucija įpareigoja teismą (teisėją) vykdyti teisingumą (Konstitucijos 109 str. 1 d.), kuris įvykdomas baigiamuoju teismo aktu.</w:t>
      </w:r>
    </w:p>
    <w:p w14:paraId="29B38069" w14:textId="43038295" w:rsidR="008A1569" w:rsidRPr="008A1569" w:rsidRDefault="008A1569" w:rsidP="008A1569">
      <w:pPr>
        <w:ind w:firstLine="851"/>
        <w:jc w:val="both"/>
        <w:rPr>
          <w:sz w:val="24"/>
          <w:szCs w:val="24"/>
        </w:rPr>
      </w:pPr>
      <w:r w:rsidRPr="008A1569">
        <w:rPr>
          <w:color w:val="000000"/>
          <w:sz w:val="24"/>
          <w:szCs w:val="24"/>
          <w:shd w:val="clear" w:color="auto" w:fill="FFFFFF"/>
        </w:rPr>
        <w:t>Konstitucinė</w:t>
      </w:r>
      <w:r w:rsidR="00CA6664">
        <w:rPr>
          <w:color w:val="000000"/>
          <w:sz w:val="24"/>
          <w:szCs w:val="24"/>
          <w:shd w:val="clear" w:color="auto" w:fill="FFFFFF"/>
        </w:rPr>
        <w:t xml:space="preserve">je jurisprudencijoje pripažįstama, jog yra </w:t>
      </w:r>
      <w:r w:rsidRPr="008A1569">
        <w:rPr>
          <w:color w:val="000000"/>
          <w:sz w:val="24"/>
          <w:szCs w:val="24"/>
          <w:shd w:val="clear" w:color="auto" w:fill="FFFFFF"/>
        </w:rPr>
        <w:t>svarbu, ne tik</w:t>
      </w:r>
      <w:r w:rsidR="00CA6664">
        <w:rPr>
          <w:color w:val="000000"/>
          <w:sz w:val="24"/>
          <w:szCs w:val="24"/>
          <w:shd w:val="clear" w:color="auto" w:fill="FFFFFF"/>
        </w:rPr>
        <w:t xml:space="preserve"> tai, jog </w:t>
      </w:r>
      <w:r w:rsidRPr="008A1569">
        <w:rPr>
          <w:sz w:val="24"/>
          <w:szCs w:val="24"/>
        </w:rPr>
        <w:t>visas baigiamasis teismo aktas (</w:t>
      </w:r>
      <w:proofErr w:type="spellStart"/>
      <w:r w:rsidRPr="008A1569">
        <w:rPr>
          <w:i/>
          <w:sz w:val="24"/>
          <w:szCs w:val="24"/>
        </w:rPr>
        <w:t>inter</w:t>
      </w:r>
      <w:proofErr w:type="spellEnd"/>
      <w:r w:rsidRPr="008A1569">
        <w:rPr>
          <w:i/>
          <w:sz w:val="24"/>
          <w:szCs w:val="24"/>
        </w:rPr>
        <w:t xml:space="preserve"> alia</w:t>
      </w:r>
      <w:r w:rsidRPr="008A1569">
        <w:rPr>
          <w:sz w:val="24"/>
          <w:szCs w:val="24"/>
        </w:rPr>
        <w:t xml:space="preserve"> visi jį pagrindžiantys argumentai – jo priėmimo motyvai) būtų perskaitomas balsiai teismo posėdžių salėje, bet ir tai, kad jis visas būtų surašytas dar prieš oficialiai priimant tą baigiamąjį teismo aktą, taip pat tai, kad iškart po teismo posėdžio, kuriame atitinkamas baigiamasis teismo aktas buvo paskelbtas, nedelsiant, t. y. per protingą ir trumpiausią įmanomą laiką, tas baigiamasis teismo aktas (jo nuorašas) būtų prieinamas bylos šalims, taip pat kitiems proceso dalyviams, kuriems tas baigiamasis teismo aktas tiesiogiai sukelia kokius nors teisinius padarinius, institucijoms, turinčioms vykdyti atitinkamus teismo sprendimus.</w:t>
      </w:r>
    </w:p>
    <w:p w14:paraId="73A0F554" w14:textId="7FCB49C5" w:rsidR="003C5E09" w:rsidRDefault="003C5E09" w:rsidP="00A52D71">
      <w:pPr>
        <w:ind w:firstLine="1134"/>
        <w:jc w:val="both"/>
        <w:rPr>
          <w:color w:val="000000"/>
          <w:sz w:val="24"/>
          <w:szCs w:val="24"/>
        </w:rPr>
      </w:pPr>
      <w:r w:rsidRPr="008A1569">
        <w:rPr>
          <w:color w:val="000000"/>
          <w:sz w:val="24"/>
          <w:szCs w:val="24"/>
          <w:shd w:val="clear" w:color="auto" w:fill="FFFFFF"/>
        </w:rPr>
        <w:t>Minėtos konstitucinės justicijos nuostatos ir Civilinio proceso kodekse nustatytas žodinio proceso tvarka išnagrinėto procesinio sprendimo paskelbimo reglamentavimas suponuoja,</w:t>
      </w:r>
      <w:r w:rsidRPr="008A1569">
        <w:rPr>
          <w:sz w:val="24"/>
          <w:szCs w:val="24"/>
          <w:shd w:val="clear" w:color="auto" w:fill="FFFFFF"/>
        </w:rPr>
        <w:t xml:space="preserve"> kad </w:t>
      </w:r>
      <w:r w:rsidRPr="008A1569">
        <w:rPr>
          <w:color w:val="000000"/>
          <w:sz w:val="24"/>
          <w:szCs w:val="24"/>
        </w:rPr>
        <w:t xml:space="preserve">teismo procesinio sprendimo priėmimas ir paskelbimas yra viena iš ypač svarbių teisėjo pareigų, kurią jis turi atlikti laiku ir profesionaliai. </w:t>
      </w:r>
    </w:p>
    <w:p w14:paraId="067E1F46" w14:textId="2370BCA4" w:rsidR="005C1217" w:rsidRDefault="005C1217" w:rsidP="00A52D71">
      <w:pPr>
        <w:ind w:firstLine="1134"/>
        <w:jc w:val="both"/>
        <w:rPr>
          <w:sz w:val="24"/>
          <w:szCs w:val="24"/>
          <w:shd w:val="clear" w:color="auto" w:fill="FFFFFF"/>
        </w:rPr>
      </w:pPr>
      <w:r>
        <w:rPr>
          <w:sz w:val="24"/>
          <w:szCs w:val="24"/>
          <w:shd w:val="clear" w:color="auto" w:fill="FFFFFF"/>
        </w:rPr>
        <w:t>Iš teikimo</w:t>
      </w:r>
      <w:r w:rsidR="00F2306F">
        <w:rPr>
          <w:sz w:val="24"/>
          <w:szCs w:val="24"/>
          <w:shd w:val="clear" w:color="auto" w:fill="FFFFFF"/>
        </w:rPr>
        <w:t xml:space="preserve"> medžiagos, teisėjo V.K.</w:t>
      </w:r>
      <w:r>
        <w:rPr>
          <w:sz w:val="24"/>
          <w:szCs w:val="24"/>
          <w:shd w:val="clear" w:color="auto" w:fill="FFFFFF"/>
        </w:rPr>
        <w:t xml:space="preserve"> pateiktų paaiškinimų raštu bei</w:t>
      </w:r>
      <w:r w:rsidR="00CA6664">
        <w:rPr>
          <w:sz w:val="24"/>
          <w:szCs w:val="24"/>
          <w:shd w:val="clear" w:color="auto" w:fill="FFFFFF"/>
        </w:rPr>
        <w:t xml:space="preserve"> žodžiu</w:t>
      </w:r>
      <w:r>
        <w:rPr>
          <w:sz w:val="24"/>
          <w:szCs w:val="24"/>
          <w:shd w:val="clear" w:color="auto" w:fill="FFFFFF"/>
        </w:rPr>
        <w:t xml:space="preserve"> </w:t>
      </w:r>
      <w:r w:rsidR="00CA6664">
        <w:rPr>
          <w:sz w:val="24"/>
          <w:szCs w:val="24"/>
          <w:shd w:val="clear" w:color="auto" w:fill="FFFFFF"/>
        </w:rPr>
        <w:t xml:space="preserve">Komisijos </w:t>
      </w:r>
      <w:r>
        <w:rPr>
          <w:sz w:val="24"/>
          <w:szCs w:val="24"/>
          <w:shd w:val="clear" w:color="auto" w:fill="FFFFFF"/>
        </w:rPr>
        <w:t xml:space="preserve">posėdžio metu, Komisija </w:t>
      </w:r>
      <w:r w:rsidR="00017456">
        <w:rPr>
          <w:sz w:val="24"/>
          <w:szCs w:val="24"/>
          <w:shd w:val="clear" w:color="auto" w:fill="FFFFFF"/>
        </w:rPr>
        <w:t>ne</w:t>
      </w:r>
      <w:r>
        <w:rPr>
          <w:sz w:val="24"/>
          <w:szCs w:val="24"/>
          <w:shd w:val="clear" w:color="auto" w:fill="FFFFFF"/>
        </w:rPr>
        <w:t>turi pagrindo</w:t>
      </w:r>
      <w:r w:rsidR="000B6404">
        <w:rPr>
          <w:sz w:val="24"/>
          <w:szCs w:val="24"/>
          <w:shd w:val="clear" w:color="auto" w:fill="FFFFFF"/>
        </w:rPr>
        <w:t xml:space="preserve"> konstatuoti</w:t>
      </w:r>
      <w:r>
        <w:rPr>
          <w:sz w:val="24"/>
          <w:szCs w:val="24"/>
          <w:shd w:val="clear" w:color="auto" w:fill="FFFFFF"/>
        </w:rPr>
        <w:t xml:space="preserve">, kad </w:t>
      </w:r>
      <w:r w:rsidR="00FD1FCA">
        <w:rPr>
          <w:sz w:val="24"/>
          <w:szCs w:val="24"/>
          <w:shd w:val="clear" w:color="auto" w:fill="FFFFFF"/>
        </w:rPr>
        <w:t xml:space="preserve">teisėjas pažeidė Civilinio proceso kodekso normas, reglamentuojančias teismo sprendimo paskelbimą. </w:t>
      </w:r>
    </w:p>
    <w:p w14:paraId="12415F58" w14:textId="270BC921" w:rsidR="000A6670" w:rsidRDefault="000A6670" w:rsidP="00A52D71">
      <w:pPr>
        <w:ind w:firstLine="1134"/>
        <w:jc w:val="both"/>
        <w:rPr>
          <w:sz w:val="24"/>
          <w:szCs w:val="24"/>
          <w:shd w:val="clear" w:color="auto" w:fill="FFFFFF"/>
        </w:rPr>
      </w:pPr>
      <w:r>
        <w:rPr>
          <w:sz w:val="24"/>
          <w:szCs w:val="24"/>
          <w:shd w:val="clear" w:color="auto" w:fill="FFFFFF"/>
        </w:rPr>
        <w:t>Kaip matyti iš Vilniaus miesto apylinkės teismo rašto (2018 m.</w:t>
      </w:r>
      <w:r w:rsidR="000B6404">
        <w:rPr>
          <w:sz w:val="24"/>
          <w:szCs w:val="24"/>
          <w:shd w:val="clear" w:color="auto" w:fill="FFFFFF"/>
        </w:rPr>
        <w:t xml:space="preserve"> birželio 14 d. Nr. V2-589), </w:t>
      </w:r>
      <w:r>
        <w:rPr>
          <w:sz w:val="24"/>
          <w:szCs w:val="24"/>
          <w:shd w:val="clear" w:color="auto" w:fill="FFFFFF"/>
        </w:rPr>
        <w:t xml:space="preserve">Teismų informacinės sistemos </w:t>
      </w:r>
      <w:proofErr w:type="spellStart"/>
      <w:r>
        <w:rPr>
          <w:sz w:val="24"/>
          <w:szCs w:val="24"/>
          <w:shd w:val="clear" w:color="auto" w:fill="FFFFFF"/>
        </w:rPr>
        <w:t>Liteko</w:t>
      </w:r>
      <w:proofErr w:type="spellEnd"/>
      <w:r>
        <w:rPr>
          <w:sz w:val="24"/>
          <w:szCs w:val="24"/>
          <w:shd w:val="clear" w:color="auto" w:fill="FFFFFF"/>
        </w:rPr>
        <w:t xml:space="preserve"> </w:t>
      </w:r>
      <w:r w:rsidR="00F2306F">
        <w:rPr>
          <w:sz w:val="24"/>
          <w:szCs w:val="24"/>
          <w:shd w:val="clear" w:color="auto" w:fill="FFFFFF"/>
        </w:rPr>
        <w:t xml:space="preserve">duomenų ir teisėjo V. K. </w:t>
      </w:r>
      <w:r w:rsidR="00CA6664">
        <w:rPr>
          <w:sz w:val="24"/>
          <w:szCs w:val="24"/>
          <w:shd w:val="clear" w:color="auto" w:fill="FFFFFF"/>
        </w:rPr>
        <w:t xml:space="preserve">paaiškinimų, </w:t>
      </w:r>
      <w:r w:rsidR="000B6404">
        <w:rPr>
          <w:sz w:val="24"/>
          <w:szCs w:val="24"/>
          <w:shd w:val="clear" w:color="auto" w:fill="FFFFFF"/>
        </w:rPr>
        <w:t xml:space="preserve">teismo sprendimo priėmimas ir paskelbimas buvo paskirtas 2018 m. gegužės 21 d. 13 val. 30 min., apie datą ir laiką bylos dalyviai buvo informuoti teismo posėdžio metu 2018 m. gegužės 14 d., raštu </w:t>
      </w:r>
      <w:r w:rsidR="007B69B1">
        <w:rPr>
          <w:sz w:val="24"/>
          <w:szCs w:val="24"/>
          <w:shd w:val="clear" w:color="auto" w:fill="FFFFFF"/>
        </w:rPr>
        <w:t>informuojant bylos dalyvius</w:t>
      </w:r>
      <w:r w:rsidR="00CA6664">
        <w:rPr>
          <w:sz w:val="24"/>
          <w:szCs w:val="24"/>
          <w:shd w:val="clear" w:color="auto" w:fill="FFFFFF"/>
        </w:rPr>
        <w:t xml:space="preserve"> apie informacijos apie teismo</w:t>
      </w:r>
      <w:r w:rsidR="00A63542">
        <w:rPr>
          <w:sz w:val="24"/>
          <w:szCs w:val="24"/>
          <w:shd w:val="clear" w:color="auto" w:fill="FFFFFF"/>
        </w:rPr>
        <w:t xml:space="preserve"> </w:t>
      </w:r>
      <w:r w:rsidR="007B69B1">
        <w:rPr>
          <w:sz w:val="24"/>
          <w:szCs w:val="24"/>
          <w:shd w:val="clear" w:color="auto" w:fill="FFFFFF"/>
        </w:rPr>
        <w:t xml:space="preserve">sprendimo paskelbimą </w:t>
      </w:r>
      <w:r w:rsidR="000450C5">
        <w:rPr>
          <w:sz w:val="24"/>
          <w:szCs w:val="24"/>
          <w:shd w:val="clear" w:color="auto" w:fill="FFFFFF"/>
        </w:rPr>
        <w:t xml:space="preserve">2018 m. gegužės 21 d. sprendimas, kuriuo išnagrinėta civilinė byla Nr. Ee-1386-432/2018, pasirašytas teisėjo elektoriniu parašu jo priėmimo dieną, o sprendimo </w:t>
      </w:r>
      <w:r w:rsidR="00D8040E">
        <w:rPr>
          <w:sz w:val="24"/>
          <w:szCs w:val="24"/>
          <w:shd w:val="clear" w:color="auto" w:fill="FFFFFF"/>
        </w:rPr>
        <w:t xml:space="preserve"> kopija J. </w:t>
      </w:r>
      <w:r w:rsidR="00F2306F">
        <w:rPr>
          <w:sz w:val="24"/>
          <w:szCs w:val="24"/>
          <w:shd w:val="clear" w:color="auto" w:fill="FFFFFF"/>
        </w:rPr>
        <w:t>G.</w:t>
      </w:r>
      <w:r w:rsidR="000450C5">
        <w:rPr>
          <w:sz w:val="24"/>
          <w:szCs w:val="24"/>
          <w:shd w:val="clear" w:color="auto" w:fill="FFFFFF"/>
        </w:rPr>
        <w:t xml:space="preserve"> atsto</w:t>
      </w:r>
      <w:r w:rsidR="00F2306F">
        <w:rPr>
          <w:sz w:val="24"/>
          <w:szCs w:val="24"/>
          <w:shd w:val="clear" w:color="auto" w:fill="FFFFFF"/>
        </w:rPr>
        <w:t>vaujamo asmens ieškovo V. G. atstovui M. S.</w:t>
      </w:r>
      <w:r w:rsidR="000450C5">
        <w:rPr>
          <w:sz w:val="24"/>
          <w:szCs w:val="24"/>
          <w:shd w:val="clear" w:color="auto" w:fill="FFFFFF"/>
        </w:rPr>
        <w:t xml:space="preserve"> buvo </w:t>
      </w:r>
      <w:r w:rsidR="000450C5">
        <w:rPr>
          <w:sz w:val="24"/>
          <w:szCs w:val="24"/>
          <w:shd w:val="clear" w:color="auto" w:fill="FFFFFF"/>
        </w:rPr>
        <w:lastRenderedPageBreak/>
        <w:t xml:space="preserve">išsiųsta elektroninių ryšių priemonėmis tą pačią dieną, t. y. 2018 m. gegužės 21 d. 17 val. 36 min. </w:t>
      </w:r>
      <w:r w:rsidR="00D8040E">
        <w:rPr>
          <w:sz w:val="24"/>
          <w:szCs w:val="24"/>
          <w:shd w:val="clear" w:color="auto" w:fill="FFFFFF"/>
        </w:rPr>
        <w:t>Su sprendimo turiniu proceso šalys buvo supažindintos iš anksto numatytąją jo paskelbimo dieną, iš karto po sprendimo priėmimo. Teismų informacinės sistemos duomenimis J</w:t>
      </w:r>
      <w:r w:rsidR="00CB3AD8">
        <w:rPr>
          <w:sz w:val="24"/>
          <w:szCs w:val="24"/>
          <w:shd w:val="clear" w:color="auto" w:fill="FFFFFF"/>
        </w:rPr>
        <w:t xml:space="preserve">. </w:t>
      </w:r>
      <w:r w:rsidR="00F2306F">
        <w:rPr>
          <w:sz w:val="24"/>
          <w:szCs w:val="24"/>
          <w:shd w:val="clear" w:color="auto" w:fill="FFFFFF"/>
        </w:rPr>
        <w:t>G. atstovaujamas V. G.</w:t>
      </w:r>
      <w:r w:rsidR="00CB3AD8">
        <w:rPr>
          <w:sz w:val="24"/>
          <w:szCs w:val="24"/>
          <w:shd w:val="clear" w:color="auto" w:fill="FFFFFF"/>
        </w:rPr>
        <w:t xml:space="preserve"> </w:t>
      </w:r>
      <w:r w:rsidR="00D8040E">
        <w:rPr>
          <w:sz w:val="24"/>
          <w:szCs w:val="24"/>
          <w:shd w:val="clear" w:color="auto" w:fill="FFFFFF"/>
        </w:rPr>
        <w:t>pasinaudojo savo teise apskųsti teismo sprendimą</w:t>
      </w:r>
      <w:r w:rsidR="00EA176A">
        <w:rPr>
          <w:sz w:val="24"/>
          <w:szCs w:val="24"/>
          <w:shd w:val="clear" w:color="auto" w:fill="FFFFFF"/>
        </w:rPr>
        <w:t xml:space="preserve"> apeliacine tvarka.</w:t>
      </w:r>
      <w:r w:rsidR="00AC7387">
        <w:rPr>
          <w:sz w:val="24"/>
          <w:szCs w:val="24"/>
          <w:shd w:val="clear" w:color="auto" w:fill="FFFFFF"/>
        </w:rPr>
        <w:t xml:space="preserve"> </w:t>
      </w:r>
    </w:p>
    <w:p w14:paraId="53806797" w14:textId="2E11CCD0" w:rsidR="00A952DB" w:rsidRDefault="00A952DB" w:rsidP="00A952DB">
      <w:pPr>
        <w:jc w:val="both"/>
        <w:rPr>
          <w:sz w:val="24"/>
          <w:szCs w:val="24"/>
          <w:shd w:val="clear" w:color="auto" w:fill="FFFFFF"/>
        </w:rPr>
      </w:pPr>
      <w:r>
        <w:rPr>
          <w:sz w:val="24"/>
          <w:szCs w:val="24"/>
          <w:shd w:val="clear" w:color="auto" w:fill="FFFFFF"/>
        </w:rPr>
        <w:tab/>
        <w:t>K</w:t>
      </w:r>
      <w:r w:rsidR="00D8040E">
        <w:rPr>
          <w:sz w:val="24"/>
          <w:szCs w:val="24"/>
          <w:shd w:val="clear" w:color="auto" w:fill="FFFFFF"/>
        </w:rPr>
        <w:t>omisija su</w:t>
      </w:r>
      <w:r w:rsidR="00F2306F">
        <w:rPr>
          <w:sz w:val="24"/>
          <w:szCs w:val="24"/>
          <w:shd w:val="clear" w:color="auto" w:fill="FFFFFF"/>
        </w:rPr>
        <w:t>tinka su teisėjo V. K.</w:t>
      </w:r>
      <w:r>
        <w:rPr>
          <w:sz w:val="24"/>
          <w:szCs w:val="24"/>
          <w:shd w:val="clear" w:color="auto" w:fill="FFFFFF"/>
        </w:rPr>
        <w:t xml:space="preserve"> pateiktas p</w:t>
      </w:r>
      <w:r w:rsidR="00F2306F">
        <w:rPr>
          <w:sz w:val="24"/>
          <w:szCs w:val="24"/>
          <w:shd w:val="clear" w:color="auto" w:fill="FFFFFF"/>
        </w:rPr>
        <w:t xml:space="preserve">aaiškinimais, kad J. G. </w:t>
      </w:r>
      <w:r>
        <w:rPr>
          <w:sz w:val="24"/>
          <w:szCs w:val="24"/>
          <w:shd w:val="clear" w:color="auto" w:fill="FFFFFF"/>
        </w:rPr>
        <w:t xml:space="preserve"> turėjo būti žinomas teismo sprendimo paskelbimo laikas </w:t>
      </w:r>
      <w:r w:rsidR="00D8040E">
        <w:rPr>
          <w:sz w:val="24"/>
          <w:szCs w:val="24"/>
          <w:shd w:val="clear" w:color="auto" w:fill="FFFFFF"/>
        </w:rPr>
        <w:t xml:space="preserve">– 2018 m. gegužės 21 d. 13 val. 30 min. , o bylos dalyviai atvykę </w:t>
      </w:r>
      <w:r>
        <w:rPr>
          <w:sz w:val="24"/>
          <w:szCs w:val="24"/>
          <w:shd w:val="clear" w:color="auto" w:fill="FFFFFF"/>
        </w:rPr>
        <w:t xml:space="preserve">į paskirtą teismo posėdį galėjo ir turėjo </w:t>
      </w:r>
      <w:r w:rsidR="00EA176A">
        <w:rPr>
          <w:sz w:val="24"/>
          <w:szCs w:val="24"/>
          <w:shd w:val="clear" w:color="auto" w:fill="FFFFFF"/>
        </w:rPr>
        <w:t xml:space="preserve">pareigą </w:t>
      </w:r>
      <w:r>
        <w:rPr>
          <w:sz w:val="24"/>
          <w:szCs w:val="24"/>
          <w:shd w:val="clear" w:color="auto" w:fill="FFFFFF"/>
        </w:rPr>
        <w:t>užeiti į teismo posėdžių salę, kurioje buvo paskirta</w:t>
      </w:r>
      <w:r w:rsidR="0095087A">
        <w:rPr>
          <w:sz w:val="24"/>
          <w:szCs w:val="24"/>
          <w:shd w:val="clear" w:color="auto" w:fill="FFFFFF"/>
        </w:rPr>
        <w:t xml:space="preserve">s teismo sprendimo paskelbimas. </w:t>
      </w:r>
      <w:r w:rsidR="008B1B31">
        <w:rPr>
          <w:sz w:val="24"/>
          <w:szCs w:val="24"/>
          <w:shd w:val="clear" w:color="auto" w:fill="FFFFFF"/>
        </w:rPr>
        <w:t xml:space="preserve">Duomenų apie tai, kad teisėjas buvo informuotas apie atvykusius bylos dalyvius išklausyti teismo sprendimo byloje </w:t>
      </w:r>
      <w:r w:rsidR="008B1B31">
        <w:rPr>
          <w:sz w:val="24"/>
          <w:szCs w:val="24"/>
        </w:rPr>
        <w:t>Nr. e-1386-432/2018</w:t>
      </w:r>
      <w:r w:rsidR="00E449BE">
        <w:rPr>
          <w:sz w:val="24"/>
          <w:szCs w:val="24"/>
          <w:shd w:val="clear" w:color="auto" w:fill="FFFFFF"/>
        </w:rPr>
        <w:t xml:space="preserve"> Komisija neturi. </w:t>
      </w:r>
    </w:p>
    <w:p w14:paraId="19A7D79A" w14:textId="1C0F4CF7" w:rsidR="0095087A" w:rsidRDefault="0095087A" w:rsidP="00A952DB">
      <w:pPr>
        <w:jc w:val="both"/>
        <w:rPr>
          <w:sz w:val="24"/>
          <w:szCs w:val="24"/>
          <w:shd w:val="clear" w:color="auto" w:fill="FFFFFF"/>
        </w:rPr>
      </w:pPr>
      <w:r>
        <w:rPr>
          <w:sz w:val="24"/>
          <w:szCs w:val="24"/>
          <w:shd w:val="clear" w:color="auto" w:fill="FFFFFF"/>
        </w:rPr>
        <w:tab/>
      </w:r>
      <w:r w:rsidR="008B1B31">
        <w:rPr>
          <w:sz w:val="24"/>
          <w:szCs w:val="24"/>
          <w:shd w:val="clear" w:color="auto" w:fill="FFFFFF"/>
        </w:rPr>
        <w:t xml:space="preserve">Taigi Komisija neturi pagrindo </w:t>
      </w:r>
      <w:r w:rsidR="00AC7387">
        <w:rPr>
          <w:sz w:val="24"/>
          <w:szCs w:val="24"/>
          <w:shd w:val="clear" w:color="auto" w:fill="FFFFFF"/>
        </w:rPr>
        <w:t xml:space="preserve">daryti išvados, kad teisėjas V. </w:t>
      </w:r>
      <w:r w:rsidR="00F2306F">
        <w:rPr>
          <w:sz w:val="24"/>
          <w:szCs w:val="24"/>
          <w:shd w:val="clear" w:color="auto" w:fill="FFFFFF"/>
        </w:rPr>
        <w:t xml:space="preserve">K. </w:t>
      </w:r>
      <w:r w:rsidR="00AC7387">
        <w:rPr>
          <w:sz w:val="24"/>
          <w:szCs w:val="24"/>
          <w:shd w:val="clear" w:color="auto" w:fill="FFFFFF"/>
        </w:rPr>
        <w:t xml:space="preserve">nustatytu </w:t>
      </w:r>
      <w:r w:rsidR="008B1B31">
        <w:rPr>
          <w:sz w:val="24"/>
          <w:szCs w:val="24"/>
          <w:shd w:val="clear" w:color="auto" w:fill="FFFFFF"/>
        </w:rPr>
        <w:t xml:space="preserve">ir viešai </w:t>
      </w:r>
      <w:r w:rsidR="00AC7387">
        <w:rPr>
          <w:sz w:val="24"/>
          <w:szCs w:val="24"/>
          <w:shd w:val="clear" w:color="auto" w:fill="FFFFFF"/>
        </w:rPr>
        <w:t xml:space="preserve">nurodytu teismo sprendimo paskelbimo laiku sprendimo dar nebuvo parengęs, kadangi iš teikimo medžiagos </w:t>
      </w:r>
      <w:r w:rsidR="008B1B31">
        <w:rPr>
          <w:sz w:val="24"/>
          <w:szCs w:val="24"/>
          <w:shd w:val="clear" w:color="auto" w:fill="FFFFFF"/>
        </w:rPr>
        <w:t xml:space="preserve">bei posėdžio metu pateiktų paaiškinimų </w:t>
      </w:r>
      <w:r w:rsidR="00AC7387">
        <w:rPr>
          <w:sz w:val="24"/>
          <w:szCs w:val="24"/>
          <w:shd w:val="clear" w:color="auto" w:fill="FFFFFF"/>
        </w:rPr>
        <w:t>matyti, kad sprendimas nebuvo paskelbtas balsiai teismo posėdžių salėje dėl organizacinių nesklandumų – teisėjui neturint informacijos apie atvykusį bylos dalyv</w:t>
      </w:r>
      <w:r w:rsidR="007C51FE">
        <w:rPr>
          <w:sz w:val="24"/>
          <w:szCs w:val="24"/>
          <w:shd w:val="clear" w:color="auto" w:fill="FFFFFF"/>
        </w:rPr>
        <w:t xml:space="preserve">į. </w:t>
      </w:r>
    </w:p>
    <w:p w14:paraId="78F8031E" w14:textId="4D888DD1" w:rsidR="00D8040E" w:rsidRDefault="00D8040E" w:rsidP="00A952DB">
      <w:pPr>
        <w:jc w:val="both"/>
        <w:rPr>
          <w:sz w:val="24"/>
          <w:szCs w:val="24"/>
          <w:shd w:val="clear" w:color="auto" w:fill="FFFFFF"/>
        </w:rPr>
      </w:pPr>
      <w:r>
        <w:rPr>
          <w:sz w:val="24"/>
          <w:szCs w:val="24"/>
          <w:shd w:val="clear" w:color="auto" w:fill="FFFFFF"/>
        </w:rPr>
        <w:tab/>
        <w:t>Komisija pripažįsta, kad dviejų teismo posėdžių paskyrimas tuo p</w:t>
      </w:r>
      <w:r w:rsidR="00E449BE">
        <w:rPr>
          <w:sz w:val="24"/>
          <w:szCs w:val="24"/>
          <w:shd w:val="clear" w:color="auto" w:fill="FFFFFF"/>
        </w:rPr>
        <w:t>ačiu metu organizaciniu požiūriu</w:t>
      </w:r>
      <w:r w:rsidR="007C51FE">
        <w:rPr>
          <w:sz w:val="24"/>
          <w:szCs w:val="24"/>
          <w:shd w:val="clear" w:color="auto" w:fill="FFFFFF"/>
        </w:rPr>
        <w:t xml:space="preserve"> yra ydingas</w:t>
      </w:r>
      <w:r w:rsidR="00E449BE">
        <w:rPr>
          <w:sz w:val="24"/>
          <w:szCs w:val="24"/>
          <w:shd w:val="clear" w:color="auto" w:fill="FFFFFF"/>
        </w:rPr>
        <w:t xml:space="preserve">, </w:t>
      </w:r>
      <w:r>
        <w:rPr>
          <w:sz w:val="24"/>
          <w:szCs w:val="24"/>
          <w:shd w:val="clear" w:color="auto" w:fill="FFFFFF"/>
        </w:rPr>
        <w:t xml:space="preserve">tačiau nagrinėjamu atveju Komisija </w:t>
      </w:r>
      <w:r w:rsidR="001C5E14">
        <w:rPr>
          <w:sz w:val="24"/>
          <w:szCs w:val="24"/>
          <w:shd w:val="clear" w:color="auto" w:fill="FFFFFF"/>
        </w:rPr>
        <w:t xml:space="preserve">kilusius organizacinius nesklandumus </w:t>
      </w:r>
      <w:r>
        <w:rPr>
          <w:sz w:val="24"/>
          <w:szCs w:val="24"/>
          <w:shd w:val="clear" w:color="auto" w:fill="FFFFFF"/>
        </w:rPr>
        <w:t xml:space="preserve">vertina </w:t>
      </w:r>
      <w:r w:rsidR="00CB3AD8">
        <w:rPr>
          <w:sz w:val="24"/>
          <w:szCs w:val="24"/>
          <w:shd w:val="clear" w:color="auto" w:fill="FFFFFF"/>
        </w:rPr>
        <w:t xml:space="preserve">ir </w:t>
      </w:r>
      <w:r>
        <w:rPr>
          <w:sz w:val="24"/>
          <w:szCs w:val="24"/>
          <w:shd w:val="clear" w:color="auto" w:fill="FFFFFF"/>
        </w:rPr>
        <w:t xml:space="preserve">kaip teismo posėdžių sekretoriaus </w:t>
      </w:r>
      <w:r w:rsidR="00CB3AD8">
        <w:rPr>
          <w:sz w:val="24"/>
          <w:szCs w:val="24"/>
          <w:shd w:val="clear" w:color="auto" w:fill="FFFFFF"/>
        </w:rPr>
        <w:t>veiklos</w:t>
      </w:r>
      <w:r w:rsidR="00E449BE">
        <w:rPr>
          <w:sz w:val="24"/>
          <w:szCs w:val="24"/>
          <w:shd w:val="clear" w:color="auto" w:fill="FFFFFF"/>
        </w:rPr>
        <w:t xml:space="preserve"> </w:t>
      </w:r>
      <w:r w:rsidR="00CB3AD8">
        <w:rPr>
          <w:sz w:val="24"/>
          <w:szCs w:val="24"/>
          <w:shd w:val="clear" w:color="auto" w:fill="FFFFFF"/>
        </w:rPr>
        <w:t>užtikrinant informacijos apie atvykusius bylos dalyvius surinkimą ir pateikimą bylą nagrinėjančiam teis</w:t>
      </w:r>
      <w:r w:rsidR="001C5E14">
        <w:rPr>
          <w:sz w:val="24"/>
          <w:szCs w:val="24"/>
          <w:shd w:val="clear" w:color="auto" w:fill="FFFFFF"/>
        </w:rPr>
        <w:t>ėjui, trūkumą.</w:t>
      </w:r>
      <w:r w:rsidR="007C51FE">
        <w:rPr>
          <w:sz w:val="24"/>
          <w:szCs w:val="24"/>
          <w:shd w:val="clear" w:color="auto" w:fill="FFFFFF"/>
        </w:rPr>
        <w:t xml:space="preserve"> </w:t>
      </w:r>
    </w:p>
    <w:p w14:paraId="23BDC558" w14:textId="01B3148A" w:rsidR="007C51FE" w:rsidRDefault="007C51FE" w:rsidP="00A952DB">
      <w:pPr>
        <w:jc w:val="both"/>
        <w:rPr>
          <w:sz w:val="24"/>
          <w:szCs w:val="24"/>
          <w:shd w:val="clear" w:color="auto" w:fill="FFFFFF"/>
        </w:rPr>
      </w:pPr>
      <w:r>
        <w:rPr>
          <w:sz w:val="24"/>
          <w:szCs w:val="24"/>
          <w:shd w:val="clear" w:color="auto" w:fill="FFFFFF"/>
        </w:rPr>
        <w:tab/>
        <w:t>Pažymėtina, kad Komisija</w:t>
      </w:r>
      <w:r w:rsidR="00702B49">
        <w:rPr>
          <w:sz w:val="24"/>
          <w:szCs w:val="24"/>
          <w:shd w:val="clear" w:color="auto" w:fill="FFFFFF"/>
        </w:rPr>
        <w:t xml:space="preserve"> pataria teisėjui</w:t>
      </w:r>
      <w:r>
        <w:rPr>
          <w:sz w:val="24"/>
          <w:szCs w:val="24"/>
          <w:shd w:val="clear" w:color="auto" w:fill="FFFFFF"/>
        </w:rPr>
        <w:t xml:space="preserve"> V. </w:t>
      </w:r>
      <w:r w:rsidR="00F2306F">
        <w:rPr>
          <w:sz w:val="24"/>
          <w:szCs w:val="24"/>
          <w:shd w:val="clear" w:color="auto" w:fill="FFFFFF"/>
        </w:rPr>
        <w:t>K.</w:t>
      </w:r>
      <w:r>
        <w:rPr>
          <w:sz w:val="24"/>
          <w:szCs w:val="24"/>
          <w:shd w:val="clear" w:color="auto" w:fill="FFFFFF"/>
        </w:rPr>
        <w:t xml:space="preserve"> atkreipti dėmesį į sklandesnį</w:t>
      </w:r>
      <w:r w:rsidR="00A63542">
        <w:rPr>
          <w:sz w:val="24"/>
          <w:szCs w:val="24"/>
          <w:shd w:val="clear" w:color="auto" w:fill="FFFFFF"/>
        </w:rPr>
        <w:t xml:space="preserve"> teismo posėdžių organizavimą. </w:t>
      </w:r>
    </w:p>
    <w:p w14:paraId="7C715120" w14:textId="12CFD4E2" w:rsidR="001C5E14" w:rsidRPr="007C51FE" w:rsidRDefault="001C5E14" w:rsidP="001C5E14">
      <w:pPr>
        <w:jc w:val="both"/>
        <w:rPr>
          <w:bCs/>
          <w:sz w:val="24"/>
          <w:szCs w:val="24"/>
        </w:rPr>
      </w:pPr>
      <w:r w:rsidRPr="007C51FE">
        <w:rPr>
          <w:bCs/>
          <w:sz w:val="24"/>
          <w:szCs w:val="24"/>
        </w:rPr>
        <w:tab/>
      </w:r>
      <w:r w:rsidRPr="007C51FE">
        <w:rPr>
          <w:color w:val="000000"/>
          <w:sz w:val="24"/>
          <w:szCs w:val="24"/>
        </w:rPr>
        <w:t xml:space="preserve">Komisija konstatuoja, kad </w:t>
      </w:r>
      <w:r w:rsidRPr="007C51FE">
        <w:rPr>
          <w:sz w:val="24"/>
          <w:szCs w:val="24"/>
        </w:rPr>
        <w:t>Teis</w:t>
      </w:r>
      <w:r w:rsidR="00A63542">
        <w:rPr>
          <w:sz w:val="24"/>
          <w:szCs w:val="24"/>
        </w:rPr>
        <w:t xml:space="preserve">mų įstatyme </w:t>
      </w:r>
      <w:r w:rsidR="008B1B31">
        <w:rPr>
          <w:sz w:val="24"/>
          <w:szCs w:val="24"/>
        </w:rPr>
        <w:t xml:space="preserve">83 straipsnio 2 dalyje </w:t>
      </w:r>
      <w:r w:rsidRPr="007C51FE">
        <w:rPr>
          <w:sz w:val="24"/>
          <w:szCs w:val="24"/>
        </w:rPr>
        <w:t xml:space="preserve">apibrėžtas teisėjo pareiginis nusižengimas, kaip pagrindas taikyti teisėjui drausminę atsakomybę, apima tuos atvejus, kai konstatuojamas aiškiai aplaidus konkrečios teisėjo pareigos, taigi ir iš įstatymo kylančios procesinės pareigos, atlikimas arba jos neatlikimas be pateisinamos priežasties, kai tai nėra tiesiogiai susiję su teismo sprendimo priėmimu. Lietuvos Respublikos Konstitucinis Teismas (toliau – Konstitucinis Teismas) 2014 m. kovo 10 d. sprendime Nr. KT9-S6/2014 „Dėl Lietuvos Respublikos Konstitucinio Teismo 1999 m. gruodžio 21 d. nutarimo nuostatų išaiškinimo“ išaiškino, kad konstitucinis teisėjo </w:t>
      </w:r>
      <w:r w:rsidRPr="007C51FE">
        <w:rPr>
          <w:bCs/>
          <w:sz w:val="24"/>
          <w:szCs w:val="24"/>
        </w:rPr>
        <w:t>ir teismų nepriklausomumo principas nepaneigia galimybės taikyti teisėjui drausminę atsakomybę už vengimą atlikti pareigas be pateisinamos priežasties, netinkamą pavestų pareigų atlikimą (</w:t>
      </w:r>
      <w:proofErr w:type="spellStart"/>
      <w:r w:rsidRPr="007C51FE">
        <w:rPr>
          <w:bCs/>
          <w:i/>
          <w:sz w:val="24"/>
          <w:szCs w:val="24"/>
        </w:rPr>
        <w:t>inter</w:t>
      </w:r>
      <w:proofErr w:type="spellEnd"/>
      <w:r w:rsidRPr="007C51FE">
        <w:rPr>
          <w:bCs/>
          <w:i/>
          <w:sz w:val="24"/>
          <w:szCs w:val="24"/>
        </w:rPr>
        <w:t xml:space="preserve"> alia,</w:t>
      </w:r>
      <w:r w:rsidRPr="007C51FE">
        <w:rPr>
          <w:bCs/>
          <w:sz w:val="24"/>
          <w:szCs w:val="24"/>
        </w:rPr>
        <w:t xml:space="preserve"> aplaidumą nagrinėjant bylas) (III sk. 4.1 ir 6 p.).</w:t>
      </w:r>
    </w:p>
    <w:p w14:paraId="00B720FD" w14:textId="64616A71" w:rsidR="001C5E14" w:rsidRPr="007C51FE" w:rsidRDefault="001C5E14" w:rsidP="001C5E14">
      <w:pPr>
        <w:jc w:val="both"/>
        <w:rPr>
          <w:sz w:val="24"/>
          <w:szCs w:val="24"/>
        </w:rPr>
      </w:pPr>
      <w:r w:rsidRPr="007C51FE">
        <w:rPr>
          <w:sz w:val="24"/>
          <w:szCs w:val="24"/>
          <w:shd w:val="clear" w:color="auto" w:fill="FFFFFF"/>
        </w:rPr>
        <w:tab/>
      </w:r>
      <w:r w:rsidRPr="007C51FE">
        <w:rPr>
          <w:sz w:val="24"/>
          <w:szCs w:val="24"/>
        </w:rPr>
        <w:t>Teisėjų etikos ir drausmės komisija, įvertinusi visą turimą</w:t>
      </w:r>
      <w:r w:rsidR="00F2306F">
        <w:rPr>
          <w:sz w:val="24"/>
          <w:szCs w:val="24"/>
        </w:rPr>
        <w:t xml:space="preserve"> medžiagą, teisėjo  V. K.</w:t>
      </w:r>
      <w:r w:rsidRPr="007C51FE">
        <w:rPr>
          <w:sz w:val="24"/>
          <w:szCs w:val="24"/>
        </w:rPr>
        <w:t xml:space="preserve"> paaiškinimus, pripažįsta, kad teisėjo veiksmuose nenustatyta pareiginio nusižengimo – aiškiai aplaidaus teisėjo pareigų atlikimo – požymių, todėl kelti teisėjui </w:t>
      </w:r>
      <w:r w:rsidR="00F2306F">
        <w:rPr>
          <w:sz w:val="24"/>
          <w:szCs w:val="24"/>
        </w:rPr>
        <w:t xml:space="preserve">V. K. </w:t>
      </w:r>
      <w:r w:rsidRPr="007C51FE">
        <w:rPr>
          <w:sz w:val="24"/>
          <w:szCs w:val="24"/>
        </w:rPr>
        <w:t>drausmės bylą nėra pagrindo.</w:t>
      </w:r>
    </w:p>
    <w:p w14:paraId="22F847D9" w14:textId="642348BD" w:rsidR="001C5E14" w:rsidRDefault="001C5E14" w:rsidP="001C5E14">
      <w:pPr>
        <w:shd w:val="clear" w:color="auto" w:fill="FFFFFF"/>
        <w:ind w:firstLine="1134"/>
        <w:jc w:val="both"/>
        <w:rPr>
          <w:color w:val="000000"/>
          <w:sz w:val="24"/>
          <w:szCs w:val="24"/>
          <w:shd w:val="clear" w:color="auto" w:fill="FFFFFF"/>
        </w:rPr>
      </w:pPr>
      <w:r w:rsidRPr="007C51FE">
        <w:rPr>
          <w:sz w:val="24"/>
          <w:szCs w:val="24"/>
        </w:rPr>
        <w:t xml:space="preserve">Vadovaudamasi Teisėjų etikos ir drausmės komisijos nuostatų 35.2 </w:t>
      </w:r>
      <w:r w:rsidR="007C51FE" w:rsidRPr="007C51FE">
        <w:rPr>
          <w:sz w:val="24"/>
          <w:szCs w:val="24"/>
        </w:rPr>
        <w:t>punktu</w:t>
      </w:r>
      <w:r w:rsidRPr="007C51FE">
        <w:rPr>
          <w:sz w:val="24"/>
          <w:szCs w:val="24"/>
        </w:rPr>
        <w:t xml:space="preserve">, </w:t>
      </w:r>
      <w:r w:rsidRPr="007C51FE">
        <w:rPr>
          <w:color w:val="000000"/>
          <w:sz w:val="24"/>
          <w:szCs w:val="24"/>
          <w:shd w:val="clear" w:color="auto" w:fill="FFFFFF"/>
        </w:rPr>
        <w:t>Teisė</w:t>
      </w:r>
      <w:r w:rsidR="008B1B31">
        <w:rPr>
          <w:color w:val="000000"/>
          <w:sz w:val="24"/>
          <w:szCs w:val="24"/>
          <w:shd w:val="clear" w:color="auto" w:fill="FFFFFF"/>
        </w:rPr>
        <w:t xml:space="preserve">jų etikos ir drausmės komisija </w:t>
      </w:r>
    </w:p>
    <w:p w14:paraId="439271C4" w14:textId="77777777" w:rsidR="008B1B31" w:rsidRPr="003C5444" w:rsidRDefault="008B1B31" w:rsidP="001C5E14">
      <w:pPr>
        <w:shd w:val="clear" w:color="auto" w:fill="FFFFFF"/>
        <w:ind w:firstLine="1134"/>
        <w:jc w:val="both"/>
        <w:rPr>
          <w:color w:val="000000"/>
          <w:sz w:val="24"/>
          <w:szCs w:val="24"/>
          <w:shd w:val="clear" w:color="auto" w:fill="FFFFFF"/>
        </w:rPr>
      </w:pPr>
    </w:p>
    <w:p w14:paraId="6B185078" w14:textId="77777777" w:rsidR="001C5E14" w:rsidRPr="003C5444" w:rsidRDefault="001C5E14" w:rsidP="001C5E14">
      <w:pPr>
        <w:ind w:firstLine="1134"/>
        <w:jc w:val="both"/>
        <w:rPr>
          <w:spacing w:val="30"/>
          <w:sz w:val="24"/>
          <w:szCs w:val="24"/>
        </w:rPr>
      </w:pPr>
      <w:r w:rsidRPr="003C5444">
        <w:rPr>
          <w:spacing w:val="30"/>
          <w:sz w:val="24"/>
          <w:szCs w:val="24"/>
        </w:rPr>
        <w:t xml:space="preserve">nusprendžia:  </w:t>
      </w:r>
    </w:p>
    <w:p w14:paraId="1ED3F4D5" w14:textId="77777777" w:rsidR="001C5E14" w:rsidRPr="003C5444" w:rsidRDefault="001C5E14" w:rsidP="001C5E14">
      <w:pPr>
        <w:ind w:firstLine="1134"/>
        <w:jc w:val="both"/>
        <w:rPr>
          <w:sz w:val="24"/>
          <w:szCs w:val="24"/>
        </w:rPr>
      </w:pPr>
    </w:p>
    <w:p w14:paraId="44645A88" w14:textId="5FF6C139" w:rsidR="001C5E14" w:rsidRPr="003C5444" w:rsidRDefault="001C5E14" w:rsidP="001C5E14">
      <w:pPr>
        <w:tabs>
          <w:tab w:val="left" w:pos="990"/>
        </w:tabs>
        <w:ind w:firstLine="1134"/>
        <w:jc w:val="both"/>
        <w:rPr>
          <w:sz w:val="24"/>
          <w:szCs w:val="24"/>
        </w:rPr>
      </w:pPr>
      <w:r w:rsidRPr="003C5444">
        <w:rPr>
          <w:sz w:val="24"/>
          <w:szCs w:val="24"/>
        </w:rPr>
        <w:t>Atsisakyti iškelti drausmės bylą Vilniaus miesto apylinkės teismo teisėjui</w:t>
      </w:r>
      <w:r w:rsidR="00F2306F">
        <w:rPr>
          <w:sz w:val="24"/>
          <w:szCs w:val="24"/>
        </w:rPr>
        <w:t xml:space="preserve"> V. K.</w:t>
      </w:r>
    </w:p>
    <w:p w14:paraId="58F1F45D" w14:textId="77777777" w:rsidR="001C5E14" w:rsidRPr="003C5444" w:rsidRDefault="001C5E14" w:rsidP="001C5E14">
      <w:pPr>
        <w:tabs>
          <w:tab w:val="left" w:pos="990"/>
        </w:tabs>
        <w:ind w:firstLine="1134"/>
        <w:jc w:val="both"/>
        <w:rPr>
          <w:sz w:val="24"/>
          <w:szCs w:val="24"/>
        </w:rPr>
      </w:pPr>
      <w:r w:rsidRPr="003C5444">
        <w:rPr>
          <w:sz w:val="24"/>
          <w:szCs w:val="24"/>
        </w:rPr>
        <w:t>Sprendimas neskundžiamas.</w:t>
      </w:r>
    </w:p>
    <w:p w14:paraId="49EB02E7" w14:textId="185F9016" w:rsidR="00856C13" w:rsidRDefault="000F442B" w:rsidP="009902BC">
      <w:pPr>
        <w:shd w:val="clear" w:color="auto" w:fill="FFFFFF"/>
        <w:tabs>
          <w:tab w:val="left" w:pos="7088"/>
        </w:tabs>
        <w:rPr>
          <w:sz w:val="24"/>
          <w:szCs w:val="24"/>
        </w:rPr>
      </w:pPr>
      <w:r w:rsidRPr="00660383">
        <w:rPr>
          <w:sz w:val="24"/>
          <w:szCs w:val="24"/>
        </w:rPr>
        <w:tab/>
      </w:r>
    </w:p>
    <w:p w14:paraId="59DDE16D" w14:textId="4272DE77" w:rsidR="00A52D71" w:rsidRDefault="00D16EAC" w:rsidP="00B212B1">
      <w:pPr>
        <w:tabs>
          <w:tab w:val="left" w:pos="0"/>
        </w:tabs>
        <w:jc w:val="both"/>
        <w:rPr>
          <w:sz w:val="24"/>
          <w:szCs w:val="24"/>
        </w:rPr>
      </w:pPr>
      <w:r w:rsidRPr="00660383">
        <w:rPr>
          <w:sz w:val="24"/>
          <w:szCs w:val="24"/>
        </w:rPr>
        <w:t xml:space="preserve">Komisijos nariai:          </w:t>
      </w:r>
      <w:r w:rsidR="00B212B1">
        <w:rPr>
          <w:sz w:val="24"/>
          <w:szCs w:val="24"/>
        </w:rPr>
        <w:t xml:space="preserve">                                                                 </w:t>
      </w:r>
      <w:r w:rsidR="00A52D71">
        <w:rPr>
          <w:sz w:val="24"/>
          <w:szCs w:val="24"/>
        </w:rPr>
        <w:t xml:space="preserve">                              Aurelijus Gutauskas </w:t>
      </w:r>
    </w:p>
    <w:p w14:paraId="2C51671C" w14:textId="77777777" w:rsidR="00A52D71" w:rsidRDefault="00A52D71" w:rsidP="00B212B1">
      <w:pPr>
        <w:tabs>
          <w:tab w:val="left" w:pos="0"/>
        </w:tabs>
        <w:jc w:val="both"/>
        <w:rPr>
          <w:sz w:val="24"/>
          <w:szCs w:val="24"/>
        </w:rPr>
      </w:pPr>
    </w:p>
    <w:p w14:paraId="390222E6" w14:textId="5C570F1F" w:rsidR="00D16EAC" w:rsidRDefault="00A52D71" w:rsidP="00B212B1">
      <w:pPr>
        <w:tabs>
          <w:tab w:val="left" w:pos="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E3282">
        <w:rPr>
          <w:sz w:val="24"/>
          <w:szCs w:val="24"/>
        </w:rPr>
        <w:t xml:space="preserve">     </w:t>
      </w:r>
      <w:r>
        <w:rPr>
          <w:sz w:val="24"/>
          <w:szCs w:val="24"/>
        </w:rPr>
        <w:t>Sigita Jokimaitė</w:t>
      </w:r>
    </w:p>
    <w:p w14:paraId="39910114" w14:textId="77777777" w:rsidR="00B212B1" w:rsidRPr="00660383" w:rsidRDefault="00B212B1" w:rsidP="00B212B1">
      <w:pPr>
        <w:tabs>
          <w:tab w:val="left" w:pos="0"/>
        </w:tabs>
        <w:jc w:val="both"/>
        <w:rPr>
          <w:sz w:val="24"/>
          <w:szCs w:val="24"/>
        </w:rPr>
      </w:pPr>
    </w:p>
    <w:p w14:paraId="22019BBC" w14:textId="77777777" w:rsidR="00D16EAC" w:rsidRDefault="00D16EAC" w:rsidP="00D16EAC">
      <w:pPr>
        <w:shd w:val="clear" w:color="auto" w:fill="FFFFFF"/>
        <w:tabs>
          <w:tab w:val="left" w:pos="7088"/>
        </w:tabs>
        <w:ind w:firstLine="851"/>
        <w:jc w:val="center"/>
        <w:rPr>
          <w:sz w:val="24"/>
          <w:szCs w:val="24"/>
        </w:rPr>
      </w:pPr>
      <w:r w:rsidRPr="00660383">
        <w:rPr>
          <w:sz w:val="24"/>
          <w:szCs w:val="24"/>
        </w:rPr>
        <w:t xml:space="preserve">                                                                                                                         Gintautas Būga</w:t>
      </w:r>
    </w:p>
    <w:p w14:paraId="65D24E22" w14:textId="77777777" w:rsidR="00A52D71" w:rsidRPr="00660383" w:rsidRDefault="00A52D71" w:rsidP="00D16EAC">
      <w:pPr>
        <w:shd w:val="clear" w:color="auto" w:fill="FFFFFF"/>
        <w:tabs>
          <w:tab w:val="left" w:pos="7088"/>
        </w:tabs>
        <w:ind w:firstLine="851"/>
        <w:jc w:val="center"/>
        <w:rPr>
          <w:sz w:val="24"/>
          <w:szCs w:val="24"/>
        </w:rPr>
      </w:pPr>
    </w:p>
    <w:p w14:paraId="64C6F4D3" w14:textId="77777777" w:rsidR="00D16EAC" w:rsidRDefault="00D16EAC" w:rsidP="00D16EAC">
      <w:pPr>
        <w:shd w:val="clear" w:color="auto" w:fill="FFFFFF"/>
        <w:tabs>
          <w:tab w:val="left" w:pos="7088"/>
        </w:tabs>
        <w:ind w:firstLine="851"/>
        <w:jc w:val="center"/>
        <w:rPr>
          <w:sz w:val="24"/>
          <w:szCs w:val="24"/>
        </w:rPr>
      </w:pPr>
      <w:r w:rsidRPr="00660383">
        <w:rPr>
          <w:sz w:val="24"/>
          <w:szCs w:val="24"/>
        </w:rPr>
        <w:tab/>
        <w:t xml:space="preserve">             Tomas Janeliūnas </w:t>
      </w:r>
    </w:p>
    <w:p w14:paraId="48D58551" w14:textId="77777777" w:rsidR="004149C0" w:rsidRPr="00660383" w:rsidRDefault="004149C0" w:rsidP="00D16EAC">
      <w:pPr>
        <w:shd w:val="clear" w:color="auto" w:fill="FFFFFF"/>
        <w:tabs>
          <w:tab w:val="left" w:pos="7088"/>
        </w:tabs>
        <w:ind w:firstLine="851"/>
        <w:jc w:val="center"/>
        <w:rPr>
          <w:sz w:val="24"/>
          <w:szCs w:val="24"/>
        </w:rPr>
      </w:pPr>
    </w:p>
    <w:p w14:paraId="2AA0E621" w14:textId="77777777" w:rsidR="00C442B1" w:rsidRPr="00660383" w:rsidRDefault="00C442B1" w:rsidP="00E32BE3">
      <w:pPr>
        <w:ind w:firstLine="1134"/>
        <w:rPr>
          <w:sz w:val="24"/>
          <w:szCs w:val="24"/>
        </w:rPr>
      </w:pPr>
    </w:p>
    <w:p w14:paraId="79A95674" w14:textId="72FA8E08" w:rsidR="00E64AC1" w:rsidRPr="00660383" w:rsidRDefault="00D16EAC" w:rsidP="00D16EAC">
      <w:pPr>
        <w:ind w:firstLine="1134"/>
        <w:rPr>
          <w:sz w:val="24"/>
          <w:szCs w:val="24"/>
        </w:rPr>
      </w:pPr>
      <w:r w:rsidRPr="00660383">
        <w:rPr>
          <w:sz w:val="24"/>
          <w:szCs w:val="24"/>
        </w:rPr>
        <w:t xml:space="preserve"> </w:t>
      </w:r>
    </w:p>
    <w:sectPr w:rsidR="00E64AC1" w:rsidRPr="00660383" w:rsidSect="00F2306F">
      <w:headerReference w:type="even" r:id="rId8"/>
      <w:headerReference w:type="default" r:id="rId9"/>
      <w:footerReference w:type="even" r:id="rId10"/>
      <w:footerReference w:type="default" r:id="rId11"/>
      <w:pgSz w:w="11906" w:h="16838"/>
      <w:pgMar w:top="851" w:right="567"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E1AE9" w14:textId="77777777" w:rsidR="009B770D" w:rsidRDefault="009B770D" w:rsidP="0044359F">
      <w:r>
        <w:separator/>
      </w:r>
    </w:p>
  </w:endnote>
  <w:endnote w:type="continuationSeparator" w:id="0">
    <w:p w14:paraId="7FCF77BA" w14:textId="77777777" w:rsidR="009B770D" w:rsidRDefault="009B770D" w:rsidP="004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E7F0" w14:textId="77777777" w:rsidR="0002050D" w:rsidRDefault="009D786B" w:rsidP="001C0AC4">
    <w:pPr>
      <w:pStyle w:val="Porat"/>
      <w:framePr w:wrap="around" w:vAnchor="text" w:hAnchor="margin" w:xAlign="right"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4D37CF22" w14:textId="77777777" w:rsidR="0002050D" w:rsidRDefault="009B770D"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4D37D" w14:textId="77777777" w:rsidR="0002050D" w:rsidRDefault="009B770D"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87A6D" w14:textId="77777777" w:rsidR="009B770D" w:rsidRDefault="009B770D" w:rsidP="0044359F">
      <w:r>
        <w:separator/>
      </w:r>
    </w:p>
  </w:footnote>
  <w:footnote w:type="continuationSeparator" w:id="0">
    <w:p w14:paraId="45CAD9F3" w14:textId="77777777" w:rsidR="009B770D" w:rsidRDefault="009B770D" w:rsidP="0044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3A496"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259E0A93" w14:textId="77777777" w:rsidR="0002050D" w:rsidRDefault="009B77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C0A5"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separate"/>
    </w:r>
    <w:r w:rsidR="00EC2E33">
      <w:rPr>
        <w:rStyle w:val="Puslapionumeris"/>
        <w:noProof/>
      </w:rPr>
      <w:t>4</w:t>
    </w:r>
    <w:r>
      <w:rPr>
        <w:rStyle w:val="Puslapionumeris"/>
      </w:rPr>
      <w:fldChar w:fldCharType="end"/>
    </w:r>
  </w:p>
  <w:p w14:paraId="4D0F59ED" w14:textId="77777777" w:rsidR="0002050D" w:rsidRDefault="009B770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B1"/>
    <w:rsid w:val="000056F4"/>
    <w:rsid w:val="00016235"/>
    <w:rsid w:val="00017456"/>
    <w:rsid w:val="00030C57"/>
    <w:rsid w:val="0003404C"/>
    <w:rsid w:val="00034C23"/>
    <w:rsid w:val="0003680B"/>
    <w:rsid w:val="000450C5"/>
    <w:rsid w:val="00045485"/>
    <w:rsid w:val="000478EB"/>
    <w:rsid w:val="00052431"/>
    <w:rsid w:val="00061394"/>
    <w:rsid w:val="00074D5C"/>
    <w:rsid w:val="00077DE4"/>
    <w:rsid w:val="00081A79"/>
    <w:rsid w:val="0009056D"/>
    <w:rsid w:val="000A2623"/>
    <w:rsid w:val="000A6670"/>
    <w:rsid w:val="000A6F3B"/>
    <w:rsid w:val="000B5381"/>
    <w:rsid w:val="000B6404"/>
    <w:rsid w:val="000B66CF"/>
    <w:rsid w:val="000C3375"/>
    <w:rsid w:val="000C5384"/>
    <w:rsid w:val="000C6A6E"/>
    <w:rsid w:val="000E05D3"/>
    <w:rsid w:val="000E06EC"/>
    <w:rsid w:val="000E6D27"/>
    <w:rsid w:val="000E7362"/>
    <w:rsid w:val="000F442B"/>
    <w:rsid w:val="000F59B7"/>
    <w:rsid w:val="000F7490"/>
    <w:rsid w:val="00101D46"/>
    <w:rsid w:val="00110BB4"/>
    <w:rsid w:val="001135ED"/>
    <w:rsid w:val="001157DD"/>
    <w:rsid w:val="00115A8C"/>
    <w:rsid w:val="00123E23"/>
    <w:rsid w:val="001259D0"/>
    <w:rsid w:val="001410B9"/>
    <w:rsid w:val="00143A1B"/>
    <w:rsid w:val="00152024"/>
    <w:rsid w:val="001654EE"/>
    <w:rsid w:val="001663C3"/>
    <w:rsid w:val="001776ED"/>
    <w:rsid w:val="001855F6"/>
    <w:rsid w:val="001B4F1D"/>
    <w:rsid w:val="001B5CC2"/>
    <w:rsid w:val="001C1BE1"/>
    <w:rsid w:val="001C31D9"/>
    <w:rsid w:val="001C5E14"/>
    <w:rsid w:val="001E14A9"/>
    <w:rsid w:val="001E39A9"/>
    <w:rsid w:val="0020274A"/>
    <w:rsid w:val="00206B48"/>
    <w:rsid w:val="002071BF"/>
    <w:rsid w:val="00210158"/>
    <w:rsid w:val="00210179"/>
    <w:rsid w:val="00210A07"/>
    <w:rsid w:val="00211508"/>
    <w:rsid w:val="00220396"/>
    <w:rsid w:val="00223E01"/>
    <w:rsid w:val="002250FF"/>
    <w:rsid w:val="00231F3A"/>
    <w:rsid w:val="00232A11"/>
    <w:rsid w:val="002379AF"/>
    <w:rsid w:val="002518F6"/>
    <w:rsid w:val="00261959"/>
    <w:rsid w:val="00262190"/>
    <w:rsid w:val="0026404F"/>
    <w:rsid w:val="0026460D"/>
    <w:rsid w:val="0028766E"/>
    <w:rsid w:val="00287E58"/>
    <w:rsid w:val="002A218F"/>
    <w:rsid w:val="002A4E38"/>
    <w:rsid w:val="002A7FD4"/>
    <w:rsid w:val="002B1D56"/>
    <w:rsid w:val="002B4980"/>
    <w:rsid w:val="002B4BC9"/>
    <w:rsid w:val="002E2904"/>
    <w:rsid w:val="002E6DF5"/>
    <w:rsid w:val="002F78F2"/>
    <w:rsid w:val="003002C0"/>
    <w:rsid w:val="0030384F"/>
    <w:rsid w:val="00312178"/>
    <w:rsid w:val="00312BB1"/>
    <w:rsid w:val="00323BAC"/>
    <w:rsid w:val="00324450"/>
    <w:rsid w:val="00336955"/>
    <w:rsid w:val="0034286F"/>
    <w:rsid w:val="00343DC5"/>
    <w:rsid w:val="003448D8"/>
    <w:rsid w:val="00352940"/>
    <w:rsid w:val="00354A44"/>
    <w:rsid w:val="00354E44"/>
    <w:rsid w:val="0036000C"/>
    <w:rsid w:val="003709AE"/>
    <w:rsid w:val="00391416"/>
    <w:rsid w:val="00393D5E"/>
    <w:rsid w:val="003B382E"/>
    <w:rsid w:val="003C129D"/>
    <w:rsid w:val="003C17B6"/>
    <w:rsid w:val="003C5E09"/>
    <w:rsid w:val="003D28B9"/>
    <w:rsid w:val="003F515B"/>
    <w:rsid w:val="003F75B6"/>
    <w:rsid w:val="003F7834"/>
    <w:rsid w:val="00402CFB"/>
    <w:rsid w:val="00406A4F"/>
    <w:rsid w:val="00410405"/>
    <w:rsid w:val="00413313"/>
    <w:rsid w:val="004149C0"/>
    <w:rsid w:val="00414F48"/>
    <w:rsid w:val="00420BE6"/>
    <w:rsid w:val="00420CFD"/>
    <w:rsid w:val="004212C1"/>
    <w:rsid w:val="00422307"/>
    <w:rsid w:val="004239C6"/>
    <w:rsid w:val="00427770"/>
    <w:rsid w:val="00431E71"/>
    <w:rsid w:val="0043669E"/>
    <w:rsid w:val="0044359F"/>
    <w:rsid w:val="00462420"/>
    <w:rsid w:val="004667F8"/>
    <w:rsid w:val="00473598"/>
    <w:rsid w:val="004741C2"/>
    <w:rsid w:val="0047444E"/>
    <w:rsid w:val="0048727E"/>
    <w:rsid w:val="00490561"/>
    <w:rsid w:val="00495030"/>
    <w:rsid w:val="004A05D7"/>
    <w:rsid w:val="004A48A6"/>
    <w:rsid w:val="004B769F"/>
    <w:rsid w:val="004C55B5"/>
    <w:rsid w:val="004C5648"/>
    <w:rsid w:val="004D7B5D"/>
    <w:rsid w:val="004E084A"/>
    <w:rsid w:val="004E47F4"/>
    <w:rsid w:val="004E71BF"/>
    <w:rsid w:val="004F0F26"/>
    <w:rsid w:val="005075C6"/>
    <w:rsid w:val="00511954"/>
    <w:rsid w:val="005215CB"/>
    <w:rsid w:val="00525D9E"/>
    <w:rsid w:val="00527B5E"/>
    <w:rsid w:val="00537036"/>
    <w:rsid w:val="00542811"/>
    <w:rsid w:val="00550A22"/>
    <w:rsid w:val="00554109"/>
    <w:rsid w:val="00555E22"/>
    <w:rsid w:val="0055790C"/>
    <w:rsid w:val="00557D1D"/>
    <w:rsid w:val="00575374"/>
    <w:rsid w:val="00575ABF"/>
    <w:rsid w:val="0057664F"/>
    <w:rsid w:val="00582DDE"/>
    <w:rsid w:val="00591238"/>
    <w:rsid w:val="00592C79"/>
    <w:rsid w:val="00592F46"/>
    <w:rsid w:val="005A3107"/>
    <w:rsid w:val="005B3B36"/>
    <w:rsid w:val="005C074A"/>
    <w:rsid w:val="005C1217"/>
    <w:rsid w:val="005D334E"/>
    <w:rsid w:val="005D4ACD"/>
    <w:rsid w:val="005D7469"/>
    <w:rsid w:val="005E3A28"/>
    <w:rsid w:val="005E3EF3"/>
    <w:rsid w:val="005F32B8"/>
    <w:rsid w:val="00601872"/>
    <w:rsid w:val="00613648"/>
    <w:rsid w:val="00615D91"/>
    <w:rsid w:val="006246CC"/>
    <w:rsid w:val="006331E2"/>
    <w:rsid w:val="00640CAC"/>
    <w:rsid w:val="00652200"/>
    <w:rsid w:val="00656505"/>
    <w:rsid w:val="00660383"/>
    <w:rsid w:val="00666812"/>
    <w:rsid w:val="0067183F"/>
    <w:rsid w:val="006752B6"/>
    <w:rsid w:val="00675AF8"/>
    <w:rsid w:val="0068102B"/>
    <w:rsid w:val="006842B7"/>
    <w:rsid w:val="006B23F2"/>
    <w:rsid w:val="006B289E"/>
    <w:rsid w:val="006B2D1C"/>
    <w:rsid w:val="006B6859"/>
    <w:rsid w:val="006B7F4C"/>
    <w:rsid w:val="006C42F1"/>
    <w:rsid w:val="006D31CC"/>
    <w:rsid w:val="006D5F6E"/>
    <w:rsid w:val="006D6E99"/>
    <w:rsid w:val="006D7A7B"/>
    <w:rsid w:val="006D7E07"/>
    <w:rsid w:val="006F2AF4"/>
    <w:rsid w:val="006F402F"/>
    <w:rsid w:val="006F4846"/>
    <w:rsid w:val="006F7D1A"/>
    <w:rsid w:val="00700C0D"/>
    <w:rsid w:val="00702B49"/>
    <w:rsid w:val="00702D4D"/>
    <w:rsid w:val="00707544"/>
    <w:rsid w:val="007125F4"/>
    <w:rsid w:val="0071584B"/>
    <w:rsid w:val="00717C73"/>
    <w:rsid w:val="00725FF2"/>
    <w:rsid w:val="007343BD"/>
    <w:rsid w:val="007371B1"/>
    <w:rsid w:val="007544C3"/>
    <w:rsid w:val="00755709"/>
    <w:rsid w:val="00762931"/>
    <w:rsid w:val="00764F4A"/>
    <w:rsid w:val="007676C4"/>
    <w:rsid w:val="007825F7"/>
    <w:rsid w:val="0079408A"/>
    <w:rsid w:val="0079546C"/>
    <w:rsid w:val="00796ABF"/>
    <w:rsid w:val="007A0C30"/>
    <w:rsid w:val="007B369B"/>
    <w:rsid w:val="007B3880"/>
    <w:rsid w:val="007B69B1"/>
    <w:rsid w:val="007C3954"/>
    <w:rsid w:val="007C4427"/>
    <w:rsid w:val="007C51FE"/>
    <w:rsid w:val="007D0633"/>
    <w:rsid w:val="007D7D59"/>
    <w:rsid w:val="007E3CED"/>
    <w:rsid w:val="007E6FE5"/>
    <w:rsid w:val="00801480"/>
    <w:rsid w:val="008042E2"/>
    <w:rsid w:val="008126BD"/>
    <w:rsid w:val="008173E9"/>
    <w:rsid w:val="00831E11"/>
    <w:rsid w:val="0083654A"/>
    <w:rsid w:val="00837D25"/>
    <w:rsid w:val="008439CD"/>
    <w:rsid w:val="00846376"/>
    <w:rsid w:val="00847780"/>
    <w:rsid w:val="00847E15"/>
    <w:rsid w:val="0085268F"/>
    <w:rsid w:val="00856BC5"/>
    <w:rsid w:val="00856C13"/>
    <w:rsid w:val="00862911"/>
    <w:rsid w:val="00866902"/>
    <w:rsid w:val="008737AD"/>
    <w:rsid w:val="00874073"/>
    <w:rsid w:val="00876110"/>
    <w:rsid w:val="008807BA"/>
    <w:rsid w:val="00891B4B"/>
    <w:rsid w:val="008939C2"/>
    <w:rsid w:val="008963E9"/>
    <w:rsid w:val="00896F23"/>
    <w:rsid w:val="00897929"/>
    <w:rsid w:val="008A1569"/>
    <w:rsid w:val="008B1B31"/>
    <w:rsid w:val="008C08CB"/>
    <w:rsid w:val="008C1286"/>
    <w:rsid w:val="008F2E8B"/>
    <w:rsid w:val="008F3F19"/>
    <w:rsid w:val="009039A8"/>
    <w:rsid w:val="009105BB"/>
    <w:rsid w:val="00911414"/>
    <w:rsid w:val="009150D6"/>
    <w:rsid w:val="009318BB"/>
    <w:rsid w:val="00934B2B"/>
    <w:rsid w:val="0095087A"/>
    <w:rsid w:val="0095442C"/>
    <w:rsid w:val="00956934"/>
    <w:rsid w:val="009608A2"/>
    <w:rsid w:val="00971C8A"/>
    <w:rsid w:val="0097378A"/>
    <w:rsid w:val="00976D43"/>
    <w:rsid w:val="0098202F"/>
    <w:rsid w:val="0098399F"/>
    <w:rsid w:val="009902BC"/>
    <w:rsid w:val="00990A3D"/>
    <w:rsid w:val="0099325E"/>
    <w:rsid w:val="00994248"/>
    <w:rsid w:val="009A1280"/>
    <w:rsid w:val="009A6D2D"/>
    <w:rsid w:val="009B5C08"/>
    <w:rsid w:val="009B770D"/>
    <w:rsid w:val="009C0F2A"/>
    <w:rsid w:val="009C54A3"/>
    <w:rsid w:val="009D0ADA"/>
    <w:rsid w:val="009D322D"/>
    <w:rsid w:val="009D786B"/>
    <w:rsid w:val="009E1D99"/>
    <w:rsid w:val="009E4E64"/>
    <w:rsid w:val="00A00E9D"/>
    <w:rsid w:val="00A04258"/>
    <w:rsid w:val="00A101A0"/>
    <w:rsid w:val="00A104A1"/>
    <w:rsid w:val="00A10513"/>
    <w:rsid w:val="00A11F0F"/>
    <w:rsid w:val="00A11F5C"/>
    <w:rsid w:val="00A14ABF"/>
    <w:rsid w:val="00A161A0"/>
    <w:rsid w:val="00A214BE"/>
    <w:rsid w:val="00A2331B"/>
    <w:rsid w:val="00A23F97"/>
    <w:rsid w:val="00A47418"/>
    <w:rsid w:val="00A52D71"/>
    <w:rsid w:val="00A56176"/>
    <w:rsid w:val="00A63542"/>
    <w:rsid w:val="00A638C4"/>
    <w:rsid w:val="00A64388"/>
    <w:rsid w:val="00A6628D"/>
    <w:rsid w:val="00A82FC6"/>
    <w:rsid w:val="00A83D5E"/>
    <w:rsid w:val="00A952DB"/>
    <w:rsid w:val="00AA002A"/>
    <w:rsid w:val="00AA040E"/>
    <w:rsid w:val="00AA05CC"/>
    <w:rsid w:val="00AA2EB9"/>
    <w:rsid w:val="00AB06A2"/>
    <w:rsid w:val="00AB221B"/>
    <w:rsid w:val="00AB504C"/>
    <w:rsid w:val="00AC052E"/>
    <w:rsid w:val="00AC0A4A"/>
    <w:rsid w:val="00AC7387"/>
    <w:rsid w:val="00AD488F"/>
    <w:rsid w:val="00AD5636"/>
    <w:rsid w:val="00AE17AF"/>
    <w:rsid w:val="00AE27FC"/>
    <w:rsid w:val="00AF6607"/>
    <w:rsid w:val="00AF77F0"/>
    <w:rsid w:val="00B05AF4"/>
    <w:rsid w:val="00B212B1"/>
    <w:rsid w:val="00B2561B"/>
    <w:rsid w:val="00B30CBF"/>
    <w:rsid w:val="00B33915"/>
    <w:rsid w:val="00B35B1F"/>
    <w:rsid w:val="00B4336E"/>
    <w:rsid w:val="00B44A0D"/>
    <w:rsid w:val="00B45411"/>
    <w:rsid w:val="00B464CA"/>
    <w:rsid w:val="00B52F63"/>
    <w:rsid w:val="00B5740E"/>
    <w:rsid w:val="00B637EF"/>
    <w:rsid w:val="00B64C3B"/>
    <w:rsid w:val="00B75ECC"/>
    <w:rsid w:val="00B77EB2"/>
    <w:rsid w:val="00B92D43"/>
    <w:rsid w:val="00B9352F"/>
    <w:rsid w:val="00BA7537"/>
    <w:rsid w:val="00BB0CA1"/>
    <w:rsid w:val="00BC1332"/>
    <w:rsid w:val="00BC687F"/>
    <w:rsid w:val="00BC6E69"/>
    <w:rsid w:val="00BE1914"/>
    <w:rsid w:val="00BE75E9"/>
    <w:rsid w:val="00BF0288"/>
    <w:rsid w:val="00BF07FE"/>
    <w:rsid w:val="00BF6384"/>
    <w:rsid w:val="00C044F6"/>
    <w:rsid w:val="00C0616F"/>
    <w:rsid w:val="00C157C0"/>
    <w:rsid w:val="00C34215"/>
    <w:rsid w:val="00C365FC"/>
    <w:rsid w:val="00C4396C"/>
    <w:rsid w:val="00C442B1"/>
    <w:rsid w:val="00C52857"/>
    <w:rsid w:val="00C62986"/>
    <w:rsid w:val="00C75129"/>
    <w:rsid w:val="00C86731"/>
    <w:rsid w:val="00C92B5A"/>
    <w:rsid w:val="00C93635"/>
    <w:rsid w:val="00C97722"/>
    <w:rsid w:val="00CA2D86"/>
    <w:rsid w:val="00CA3F52"/>
    <w:rsid w:val="00CA4D7F"/>
    <w:rsid w:val="00CA4E0F"/>
    <w:rsid w:val="00CA6664"/>
    <w:rsid w:val="00CA6B22"/>
    <w:rsid w:val="00CA78F6"/>
    <w:rsid w:val="00CB3AD8"/>
    <w:rsid w:val="00CB4E30"/>
    <w:rsid w:val="00CB7273"/>
    <w:rsid w:val="00CC0248"/>
    <w:rsid w:val="00CC2322"/>
    <w:rsid w:val="00CC3634"/>
    <w:rsid w:val="00CC373C"/>
    <w:rsid w:val="00CD2B0D"/>
    <w:rsid w:val="00CD2DF1"/>
    <w:rsid w:val="00CD507F"/>
    <w:rsid w:val="00CE4D1B"/>
    <w:rsid w:val="00CE77F6"/>
    <w:rsid w:val="00CF2CB9"/>
    <w:rsid w:val="00CF40E2"/>
    <w:rsid w:val="00CF45B5"/>
    <w:rsid w:val="00CF63F7"/>
    <w:rsid w:val="00D022B9"/>
    <w:rsid w:val="00D11192"/>
    <w:rsid w:val="00D14385"/>
    <w:rsid w:val="00D14FF7"/>
    <w:rsid w:val="00D16EAC"/>
    <w:rsid w:val="00D42F7A"/>
    <w:rsid w:val="00D44EA8"/>
    <w:rsid w:val="00D512FE"/>
    <w:rsid w:val="00D53BF1"/>
    <w:rsid w:val="00D6352E"/>
    <w:rsid w:val="00D65565"/>
    <w:rsid w:val="00D66BF7"/>
    <w:rsid w:val="00D74C4B"/>
    <w:rsid w:val="00D775A2"/>
    <w:rsid w:val="00D8019F"/>
    <w:rsid w:val="00D8040E"/>
    <w:rsid w:val="00D84A10"/>
    <w:rsid w:val="00D867EC"/>
    <w:rsid w:val="00D96BC1"/>
    <w:rsid w:val="00DA2CC5"/>
    <w:rsid w:val="00DB1CF7"/>
    <w:rsid w:val="00DC0DF8"/>
    <w:rsid w:val="00DE0C6D"/>
    <w:rsid w:val="00DE1C11"/>
    <w:rsid w:val="00DE3136"/>
    <w:rsid w:val="00DF541E"/>
    <w:rsid w:val="00DF5A62"/>
    <w:rsid w:val="00E0123D"/>
    <w:rsid w:val="00E02F2A"/>
    <w:rsid w:val="00E114BC"/>
    <w:rsid w:val="00E116AC"/>
    <w:rsid w:val="00E24D0E"/>
    <w:rsid w:val="00E30D6B"/>
    <w:rsid w:val="00E32BE3"/>
    <w:rsid w:val="00E336F0"/>
    <w:rsid w:val="00E449BE"/>
    <w:rsid w:val="00E45C93"/>
    <w:rsid w:val="00E53094"/>
    <w:rsid w:val="00E569AD"/>
    <w:rsid w:val="00E64AC1"/>
    <w:rsid w:val="00E73199"/>
    <w:rsid w:val="00E77EBA"/>
    <w:rsid w:val="00E86ED3"/>
    <w:rsid w:val="00E9115A"/>
    <w:rsid w:val="00E953F8"/>
    <w:rsid w:val="00EA176A"/>
    <w:rsid w:val="00EA24F3"/>
    <w:rsid w:val="00EA33FB"/>
    <w:rsid w:val="00EA67EE"/>
    <w:rsid w:val="00EC07D4"/>
    <w:rsid w:val="00EC1B03"/>
    <w:rsid w:val="00EC2E33"/>
    <w:rsid w:val="00EC450A"/>
    <w:rsid w:val="00EE3282"/>
    <w:rsid w:val="00EE4144"/>
    <w:rsid w:val="00EE6FBA"/>
    <w:rsid w:val="00EF4CCC"/>
    <w:rsid w:val="00EF4D84"/>
    <w:rsid w:val="00F01297"/>
    <w:rsid w:val="00F1363A"/>
    <w:rsid w:val="00F2306F"/>
    <w:rsid w:val="00F25893"/>
    <w:rsid w:val="00F3114B"/>
    <w:rsid w:val="00F31EBE"/>
    <w:rsid w:val="00F33BE5"/>
    <w:rsid w:val="00F34589"/>
    <w:rsid w:val="00F365A9"/>
    <w:rsid w:val="00F5047D"/>
    <w:rsid w:val="00F51648"/>
    <w:rsid w:val="00F520E7"/>
    <w:rsid w:val="00F55807"/>
    <w:rsid w:val="00F56981"/>
    <w:rsid w:val="00F576B8"/>
    <w:rsid w:val="00F67A92"/>
    <w:rsid w:val="00F7545E"/>
    <w:rsid w:val="00F809C3"/>
    <w:rsid w:val="00F81F88"/>
    <w:rsid w:val="00F8639D"/>
    <w:rsid w:val="00F92003"/>
    <w:rsid w:val="00FA2F17"/>
    <w:rsid w:val="00FA6EB0"/>
    <w:rsid w:val="00FB1536"/>
    <w:rsid w:val="00FB1F22"/>
    <w:rsid w:val="00FB4037"/>
    <w:rsid w:val="00FD1FCA"/>
    <w:rsid w:val="00FD3F4F"/>
    <w:rsid w:val="00FE2A22"/>
    <w:rsid w:val="00FE7421"/>
    <w:rsid w:val="00FE7BFE"/>
    <w:rsid w:val="00FF1794"/>
    <w:rsid w:val="00FF729F"/>
    <w:rsid w:val="00FF7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3C0E"/>
  <w15:docId w15:val="{191BCACD-A6B7-470E-A378-DAD04FE5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28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C442B1"/>
    <w:pPr>
      <w:spacing w:before="40" w:after="40"/>
      <w:ind w:firstLine="1247"/>
      <w:jc w:val="both"/>
    </w:pPr>
    <w:rPr>
      <w:sz w:val="24"/>
    </w:rPr>
  </w:style>
  <w:style w:type="paragraph" w:styleId="Pavadinimas">
    <w:name w:val="Title"/>
    <w:basedOn w:val="prastasis"/>
    <w:link w:val="PavadinimasDiagrama"/>
    <w:qFormat/>
    <w:rsid w:val="00C442B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442B1"/>
    <w:rPr>
      <w:rFonts w:ascii="Tahoma" w:eastAsia="Times New Roman" w:hAnsi="Tahoma" w:cs="Times New Roman"/>
      <w:b/>
      <w:sz w:val="28"/>
      <w:szCs w:val="20"/>
      <w:lang w:eastAsia="lt-LT"/>
    </w:rPr>
  </w:style>
  <w:style w:type="paragraph" w:styleId="Antrats">
    <w:name w:val="header"/>
    <w:basedOn w:val="prastasis"/>
    <w:link w:val="AntratsDiagrama"/>
    <w:uiPriority w:val="99"/>
    <w:rsid w:val="00C442B1"/>
    <w:pPr>
      <w:tabs>
        <w:tab w:val="center" w:pos="4819"/>
        <w:tab w:val="right" w:pos="9638"/>
      </w:tabs>
    </w:pPr>
  </w:style>
  <w:style w:type="character" w:customStyle="1" w:styleId="AntratsDiagrama">
    <w:name w:val="Antraštės Diagrama"/>
    <w:basedOn w:val="Numatytasispastraiposriftas"/>
    <w:link w:val="Antrats"/>
    <w:uiPriority w:val="99"/>
    <w:rsid w:val="00C442B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C442B1"/>
    <w:pPr>
      <w:tabs>
        <w:tab w:val="center" w:pos="4819"/>
        <w:tab w:val="right" w:pos="9638"/>
      </w:tabs>
    </w:pPr>
  </w:style>
  <w:style w:type="character" w:customStyle="1" w:styleId="PoratDiagrama">
    <w:name w:val="Poraštė Diagrama"/>
    <w:basedOn w:val="Numatytasispastraiposriftas"/>
    <w:link w:val="Porat"/>
    <w:uiPriority w:val="99"/>
    <w:rsid w:val="00C442B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C442B1"/>
    <w:rPr>
      <w:rFonts w:cs="Times New Roman"/>
    </w:rPr>
  </w:style>
  <w:style w:type="character" w:customStyle="1" w:styleId="TekstasDiagrama">
    <w:name w:val="Tekstas Diagrama"/>
    <w:link w:val="Tekstas"/>
    <w:rsid w:val="00C442B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C442B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C442B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C442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42B1"/>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BA7537"/>
    <w:rPr>
      <w:color w:val="0000FF"/>
      <w:u w:val="single"/>
    </w:rPr>
  </w:style>
  <w:style w:type="character" w:customStyle="1" w:styleId="apple-converted-space">
    <w:name w:val="apple-converted-space"/>
    <w:basedOn w:val="Numatytasispastraiposriftas"/>
    <w:uiPriority w:val="99"/>
    <w:rsid w:val="00BA7537"/>
  </w:style>
  <w:style w:type="character" w:customStyle="1" w:styleId="FontStyle23">
    <w:name w:val="Font Style23"/>
    <w:rsid w:val="009D0ADA"/>
    <w:rPr>
      <w:rFonts w:ascii="Times New Roman" w:hAnsi="Times New Roman" w:cs="Times New Roman"/>
      <w:sz w:val="20"/>
      <w:szCs w:val="20"/>
    </w:rPr>
  </w:style>
  <w:style w:type="paragraph" w:customStyle="1" w:styleId="Pagrindinistekstas1">
    <w:name w:val="Pagrindinis tekstas1"/>
    <w:rsid w:val="00FF73D1"/>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agrindinistekstas2">
    <w:name w:val="Pagrindinis tekstas2"/>
    <w:rsid w:val="00EA33FB"/>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847E15"/>
    <w:rPr>
      <w:sz w:val="16"/>
      <w:szCs w:val="16"/>
    </w:rPr>
  </w:style>
  <w:style w:type="paragraph" w:styleId="Komentarotekstas">
    <w:name w:val="annotation text"/>
    <w:basedOn w:val="prastasis"/>
    <w:link w:val="KomentarotekstasDiagrama"/>
    <w:uiPriority w:val="99"/>
    <w:semiHidden/>
    <w:unhideWhenUsed/>
    <w:rsid w:val="00847E15"/>
  </w:style>
  <w:style w:type="character" w:customStyle="1" w:styleId="KomentarotekstasDiagrama">
    <w:name w:val="Komentaro tekstas Diagrama"/>
    <w:basedOn w:val="Numatytasispastraiposriftas"/>
    <w:link w:val="Komentarotekstas"/>
    <w:uiPriority w:val="99"/>
    <w:semiHidden/>
    <w:rsid w:val="00847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7E15"/>
    <w:rPr>
      <w:b/>
      <w:bCs/>
    </w:rPr>
  </w:style>
  <w:style w:type="character" w:customStyle="1" w:styleId="KomentarotemaDiagrama">
    <w:name w:val="Komentaro tema Diagrama"/>
    <w:basedOn w:val="KomentarotekstasDiagrama"/>
    <w:link w:val="Komentarotema"/>
    <w:uiPriority w:val="99"/>
    <w:semiHidden/>
    <w:rsid w:val="00847E15"/>
    <w:rPr>
      <w:rFonts w:ascii="Times New Roman" w:eastAsia="Times New Roman" w:hAnsi="Times New Roman" w:cs="Times New Roman"/>
      <w:b/>
      <w:bCs/>
      <w:sz w:val="20"/>
      <w:szCs w:val="20"/>
      <w:lang w:eastAsia="lt-LT"/>
    </w:rPr>
  </w:style>
  <w:style w:type="paragraph" w:styleId="Betarp">
    <w:name w:val="No Spacing"/>
    <w:uiPriority w:val="1"/>
    <w:qFormat/>
    <w:rsid w:val="002071BF"/>
    <w:pPr>
      <w:spacing w:after="0" w:line="240" w:lineRule="auto"/>
    </w:pPr>
    <w:rPr>
      <w:rFonts w:ascii="Times New Roman" w:eastAsia="Times New Roman" w:hAnsi="Times New Roman" w:cs="Times New Roman"/>
      <w:sz w:val="20"/>
      <w:szCs w:val="20"/>
      <w:lang w:eastAsia="lt-LT"/>
    </w:rPr>
  </w:style>
  <w:style w:type="paragraph" w:customStyle="1" w:styleId="Pagrindinistekstas3">
    <w:name w:val="Pagrindinis tekstas3"/>
    <w:rsid w:val="002071BF"/>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taltipfb">
    <w:name w:val="taltipfb"/>
    <w:basedOn w:val="prastasis"/>
    <w:rsid w:val="002071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7ACB4-7983-4B68-9CFC-0794EA19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10561</Words>
  <Characters>6021</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J.Ramanauskienė</dc:creator>
  <cp:lastModifiedBy>Jovita Ramanauskiene</cp:lastModifiedBy>
  <cp:revision>2</cp:revision>
  <cp:lastPrinted>2018-05-02T08:05:00Z</cp:lastPrinted>
  <dcterms:created xsi:type="dcterms:W3CDTF">2018-08-10T13:48:00Z</dcterms:created>
  <dcterms:modified xsi:type="dcterms:W3CDTF">2018-08-10T13:48:00Z</dcterms:modified>
</cp:coreProperties>
</file>