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99DCA" w14:textId="04A0EB0B" w:rsidR="000434E2" w:rsidRDefault="00A01430" w:rsidP="004C1274">
      <w:pPr>
        <w:pStyle w:val="Date"/>
        <w:rPr>
          <w:noProof/>
          <w:lang w:eastAsia="lt-LT"/>
        </w:rPr>
      </w:pPr>
      <w:r w:rsidRPr="00696BCC">
        <w:rPr>
          <w:noProof/>
          <w:lang w:eastAsia="lt-LT"/>
        </w:rPr>
        <w:drawing>
          <wp:inline distT="0" distB="0" distL="0" distR="0" wp14:anchorId="2C65C463" wp14:editId="572BD711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F72946" w14:textId="77777777" w:rsidR="002436C6" w:rsidRPr="00016EB0" w:rsidRDefault="002436C6" w:rsidP="007B07E6">
      <w:pPr>
        <w:pStyle w:val="Date"/>
        <w:rPr>
          <w:sz w:val="16"/>
        </w:rPr>
      </w:pPr>
    </w:p>
    <w:p w14:paraId="17F72292" w14:textId="77777777" w:rsidR="007B07E6" w:rsidRPr="00CB631F" w:rsidRDefault="007B07E6" w:rsidP="007B07E6">
      <w:pPr>
        <w:pStyle w:val="Title"/>
        <w:spacing w:line="480" w:lineRule="auto"/>
        <w:rPr>
          <w:rFonts w:ascii="Times New Roman" w:hAnsi="Times New Roman"/>
          <w:sz w:val="24"/>
        </w:rPr>
      </w:pPr>
      <w:r w:rsidRPr="00CB631F">
        <w:rPr>
          <w:rFonts w:ascii="Times New Roman" w:hAnsi="Times New Roman"/>
          <w:sz w:val="24"/>
        </w:rPr>
        <w:t>TEISĖJŲ TARYBA</w:t>
      </w:r>
    </w:p>
    <w:p w14:paraId="7EF60118" w14:textId="77777777" w:rsidR="007B07E6" w:rsidRPr="0098381B" w:rsidRDefault="007B07E6" w:rsidP="007B07E6">
      <w:pPr>
        <w:pStyle w:val="Title"/>
        <w:spacing w:line="240" w:lineRule="auto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NUTARIMAS</w:t>
      </w:r>
    </w:p>
    <w:p w14:paraId="3E94EF8D" w14:textId="77777777" w:rsidR="00273F1D" w:rsidRPr="008B7922" w:rsidRDefault="007B07E6" w:rsidP="007B07E6">
      <w:pPr>
        <w:pStyle w:val="Title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DĖ</w:t>
      </w:r>
      <w:r w:rsidR="0098381B">
        <w:rPr>
          <w:rFonts w:ascii="Times New Roman" w:hAnsi="Times New Roman"/>
          <w:sz w:val="24"/>
        </w:rPr>
        <w:t>L</w:t>
      </w:r>
      <w:r w:rsidRPr="0098381B">
        <w:rPr>
          <w:rFonts w:ascii="Times New Roman" w:hAnsi="Times New Roman"/>
          <w:sz w:val="24"/>
        </w:rPr>
        <w:t xml:space="preserve"> </w:t>
      </w:r>
      <w:r w:rsidR="0098381B" w:rsidRPr="0098381B">
        <w:rPr>
          <w:rFonts w:ascii="Times New Roman" w:hAnsi="Times New Roman"/>
          <w:sz w:val="24"/>
        </w:rPr>
        <w:t>PAVYZDINIŲ APYLINKIŲ TEISMŲ</w:t>
      </w:r>
      <w:r w:rsidRPr="0098381B">
        <w:rPr>
          <w:rFonts w:ascii="Times New Roman" w:hAnsi="Times New Roman"/>
          <w:sz w:val="24"/>
        </w:rPr>
        <w:t>,</w:t>
      </w:r>
      <w:r w:rsidR="0098381B" w:rsidRPr="0098381B">
        <w:rPr>
          <w:rFonts w:ascii="Times New Roman" w:hAnsi="Times New Roman"/>
          <w:sz w:val="24"/>
        </w:rPr>
        <w:t xml:space="preserve"> APYGARDŲ TEISMŲ IR APYGARDŲ ADMINISTRACINIŲ TEISMŲ</w:t>
      </w:r>
      <w:r w:rsidRPr="0098381B">
        <w:rPr>
          <w:rFonts w:ascii="Times New Roman" w:hAnsi="Times New Roman"/>
          <w:sz w:val="24"/>
        </w:rPr>
        <w:t xml:space="preserve"> STRUKTŪRŲ </w:t>
      </w:r>
      <w:r w:rsidR="001A523C">
        <w:rPr>
          <w:rFonts w:ascii="Times New Roman" w:hAnsi="Times New Roman"/>
          <w:sz w:val="24"/>
        </w:rPr>
        <w:t xml:space="preserve">APRAŠYMŲ </w:t>
      </w:r>
      <w:r w:rsidR="008B7922">
        <w:rPr>
          <w:rFonts w:ascii="Times New Roman" w:hAnsi="Times New Roman"/>
          <w:sz w:val="24"/>
        </w:rPr>
        <w:t>IR PAREIGYBIŲ SĄRAŠŲ</w:t>
      </w:r>
    </w:p>
    <w:p w14:paraId="72B6DB8C" w14:textId="77777777" w:rsidR="007B07E6" w:rsidRPr="0098381B" w:rsidRDefault="007B07E6" w:rsidP="007B07E6">
      <w:pPr>
        <w:pStyle w:val="Title"/>
        <w:rPr>
          <w:rFonts w:ascii="Times New Roman" w:hAnsi="Times New Roman"/>
          <w:sz w:val="24"/>
        </w:rPr>
      </w:pPr>
      <w:r w:rsidRPr="0098381B">
        <w:rPr>
          <w:rFonts w:ascii="Times New Roman" w:hAnsi="Times New Roman"/>
          <w:sz w:val="24"/>
        </w:rPr>
        <w:t>PATVIRTINIMO</w:t>
      </w:r>
    </w:p>
    <w:p w14:paraId="6C117634" w14:textId="77777777" w:rsidR="007B07E6" w:rsidRPr="00AB6CBC" w:rsidRDefault="007B07E6" w:rsidP="007B07E6">
      <w:pPr>
        <w:pStyle w:val="Title"/>
        <w:jc w:val="left"/>
        <w:rPr>
          <w:rFonts w:ascii="Times New Roman" w:hAnsi="Times New Roman"/>
          <w:b w:val="0"/>
          <w:sz w:val="24"/>
        </w:rPr>
      </w:pPr>
    </w:p>
    <w:p w14:paraId="74F09BE7" w14:textId="156289D0" w:rsidR="007B07E6" w:rsidRPr="00FC6E97" w:rsidRDefault="00C02F3E" w:rsidP="00FC6E97">
      <w:pPr>
        <w:pStyle w:val="Date"/>
      </w:pPr>
      <w:r>
        <w:t>2018</w:t>
      </w:r>
      <w:r w:rsidRPr="00CB631F">
        <w:t xml:space="preserve"> </w:t>
      </w:r>
      <w:r w:rsidR="007B07E6" w:rsidRPr="00CB631F">
        <w:t>m</w:t>
      </w:r>
      <w:r w:rsidR="007B07E6">
        <w:t>.</w:t>
      </w:r>
      <w:r w:rsidR="004C1274">
        <w:t xml:space="preserve"> </w:t>
      </w:r>
      <w:r w:rsidR="00A01430">
        <w:t xml:space="preserve">rugsėjo 28 </w:t>
      </w:r>
      <w:r w:rsidR="007B07E6" w:rsidRPr="00CB631F">
        <w:t>d. Nr. 13P-</w:t>
      </w:r>
      <w:r w:rsidR="00407CB7">
        <w:t>101</w:t>
      </w:r>
      <w:r w:rsidR="007B07E6" w:rsidRPr="00CB631F">
        <w:t>-(7.1.2)</w:t>
      </w:r>
    </w:p>
    <w:p w14:paraId="4D99E63A" w14:textId="77777777" w:rsidR="007B07E6" w:rsidRPr="00CB631F" w:rsidRDefault="007B07E6" w:rsidP="007B07E6">
      <w:pPr>
        <w:pStyle w:val="Date"/>
      </w:pPr>
      <w:r w:rsidRPr="00CB631F">
        <w:t>Vilnius</w:t>
      </w:r>
    </w:p>
    <w:p w14:paraId="24221BE9" w14:textId="77777777" w:rsidR="005766B4" w:rsidRDefault="005766B4" w:rsidP="004C7B80">
      <w:pPr>
        <w:pStyle w:val="BodyTextIndent"/>
        <w:ind w:right="39" w:firstLine="0"/>
      </w:pPr>
    </w:p>
    <w:p w14:paraId="4B956F25" w14:textId="77777777" w:rsidR="007B07E6" w:rsidRPr="00375C54" w:rsidRDefault="007B07E6" w:rsidP="007B07E6">
      <w:pPr>
        <w:pStyle w:val="BodyTextIndent"/>
        <w:ind w:right="39"/>
      </w:pPr>
      <w:r w:rsidRPr="00375C54">
        <w:t>Vadovaudamasi Lietuvos Respublikos teismų įstatymo 120 straipsnio 19 punktu</w:t>
      </w:r>
      <w:r w:rsidR="00ED47D2">
        <w:t xml:space="preserve">, atsižvelgdama į </w:t>
      </w:r>
      <w:r w:rsidR="00ED47D2" w:rsidRPr="00D65F9F">
        <w:t xml:space="preserve">Lietuvos Respublikos valstybės tarnybos įstatymo </w:t>
      </w:r>
      <w:r w:rsidR="00ED47D2">
        <w:t>Nr. VIII-1316 pakeitimo įstatymą</w:t>
      </w:r>
      <w:r w:rsidR="00ED47D2" w:rsidRPr="00D65F9F">
        <w:t xml:space="preserve"> </w:t>
      </w:r>
      <w:bookmarkStart w:id="0" w:name="topas"/>
      <w:bookmarkEnd w:id="0"/>
      <w:r w:rsidR="00ED47D2" w:rsidRPr="00D65F9F">
        <w:rPr>
          <w:color w:val="000000"/>
        </w:rPr>
        <w:t xml:space="preserve">Nr. XIII-1370 </w:t>
      </w:r>
      <w:r w:rsidR="00ED47D2">
        <w:rPr>
          <w:color w:val="000000"/>
        </w:rPr>
        <w:t xml:space="preserve">ir </w:t>
      </w:r>
      <w:r w:rsidR="00ED47D2">
        <w:t xml:space="preserve"> Lietuvos Respublikos viešojo administravimo įstatymo Nr. VIII-1234 11 straipsnio pakeitimo įstatymą Nr. XIII-1372</w:t>
      </w:r>
      <w:r w:rsidRPr="00375C54">
        <w:t xml:space="preserve">, Teisėjų taryba n u t a r i a:  </w:t>
      </w:r>
    </w:p>
    <w:p w14:paraId="3ED5AC71" w14:textId="77777777" w:rsidR="007B07E6" w:rsidRPr="00375C54" w:rsidRDefault="00D76CFB" w:rsidP="007B07E6">
      <w:pPr>
        <w:pStyle w:val="BodyTextIndent"/>
        <w:numPr>
          <w:ilvl w:val="0"/>
          <w:numId w:val="3"/>
        </w:numPr>
        <w:ind w:right="39"/>
      </w:pPr>
      <w:r w:rsidRPr="00375C54">
        <w:t>P</w:t>
      </w:r>
      <w:r w:rsidR="007B07E6" w:rsidRPr="00375C54">
        <w:t>atvirtinti pridedam</w:t>
      </w:r>
      <w:r w:rsidR="001A523C" w:rsidRPr="00375C54">
        <w:t>u</w:t>
      </w:r>
      <w:r w:rsidR="007B07E6" w:rsidRPr="00375C54">
        <w:t xml:space="preserve">s: </w:t>
      </w:r>
    </w:p>
    <w:p w14:paraId="26454843" w14:textId="77777777" w:rsidR="007B07E6" w:rsidRPr="00375C54" w:rsidRDefault="00E06E12" w:rsidP="007B07E6">
      <w:pPr>
        <w:pStyle w:val="BodyTextIndent"/>
        <w:numPr>
          <w:ilvl w:val="1"/>
          <w:numId w:val="3"/>
        </w:numPr>
        <w:tabs>
          <w:tab w:val="left" w:pos="1134"/>
        </w:tabs>
        <w:ind w:right="39"/>
      </w:pPr>
      <w:r w:rsidRPr="00375C54">
        <w:t xml:space="preserve"> </w:t>
      </w:r>
      <w:r w:rsidR="007B07E6" w:rsidRPr="00375C54">
        <w:t>Pavyzdin</w:t>
      </w:r>
      <w:r w:rsidR="001A523C" w:rsidRPr="00375C54">
        <w:t>ių</w:t>
      </w:r>
      <w:r w:rsidR="007B07E6" w:rsidRPr="00375C54">
        <w:t xml:space="preserve"> apylinkių teismų struktūr</w:t>
      </w:r>
      <w:r w:rsidR="001A523C" w:rsidRPr="00375C54">
        <w:t>ų aprašym</w:t>
      </w:r>
      <w:r w:rsidR="00B0601D" w:rsidRPr="00375C54">
        <w:t>ą</w:t>
      </w:r>
      <w:r w:rsidR="007B07E6" w:rsidRPr="00375C54">
        <w:t>;</w:t>
      </w:r>
    </w:p>
    <w:p w14:paraId="4AF20AAE" w14:textId="77777777" w:rsidR="007B07E6" w:rsidRPr="00375C54" w:rsidRDefault="00E06E12" w:rsidP="007B07E6">
      <w:pPr>
        <w:pStyle w:val="BodyTextIndent"/>
        <w:numPr>
          <w:ilvl w:val="1"/>
          <w:numId w:val="3"/>
        </w:numPr>
        <w:tabs>
          <w:tab w:val="left" w:pos="1134"/>
        </w:tabs>
        <w:ind w:right="39"/>
      </w:pPr>
      <w:r w:rsidRPr="00375C54">
        <w:t xml:space="preserve"> </w:t>
      </w:r>
      <w:r w:rsidR="007B07E6" w:rsidRPr="00375C54">
        <w:t>Pavyzdin</w:t>
      </w:r>
      <w:r w:rsidR="00B0601D" w:rsidRPr="00375C54">
        <w:t>ių</w:t>
      </w:r>
      <w:r w:rsidR="007B07E6" w:rsidRPr="00375C54">
        <w:t xml:space="preserve"> apygardų teismų struktūr</w:t>
      </w:r>
      <w:r w:rsidR="00B0601D" w:rsidRPr="00375C54">
        <w:t>ų aprašymą</w:t>
      </w:r>
      <w:r w:rsidR="007B07E6" w:rsidRPr="00375C54">
        <w:t>;</w:t>
      </w:r>
    </w:p>
    <w:p w14:paraId="429094F8" w14:textId="77777777" w:rsidR="00A04918" w:rsidRPr="00375C54" w:rsidRDefault="00E06E12" w:rsidP="00A04918">
      <w:pPr>
        <w:pStyle w:val="BodyTextIndent"/>
        <w:numPr>
          <w:ilvl w:val="1"/>
          <w:numId w:val="3"/>
        </w:numPr>
        <w:tabs>
          <w:tab w:val="left" w:pos="1134"/>
        </w:tabs>
        <w:ind w:right="39"/>
      </w:pPr>
      <w:r w:rsidRPr="00375C54">
        <w:t xml:space="preserve"> </w:t>
      </w:r>
      <w:r w:rsidR="007B07E6" w:rsidRPr="00375C54">
        <w:t>Pavyzdin</w:t>
      </w:r>
      <w:r w:rsidR="00B0601D" w:rsidRPr="00375C54">
        <w:t>ių</w:t>
      </w:r>
      <w:r w:rsidR="007B07E6" w:rsidRPr="00375C54">
        <w:t xml:space="preserve"> apygardų administracinių teismų struktūr</w:t>
      </w:r>
      <w:r w:rsidR="00B0601D" w:rsidRPr="00375C54">
        <w:t>ų aprašymą</w:t>
      </w:r>
      <w:r w:rsidR="00D76CFB" w:rsidRPr="00375C54">
        <w:t>.</w:t>
      </w:r>
    </w:p>
    <w:p w14:paraId="3FAFCD2E" w14:textId="77777777" w:rsidR="00A04918" w:rsidRPr="00375C54" w:rsidRDefault="00A04918" w:rsidP="00A04918">
      <w:pPr>
        <w:pStyle w:val="BodyTextIndent"/>
        <w:numPr>
          <w:ilvl w:val="0"/>
          <w:numId w:val="3"/>
        </w:numPr>
        <w:tabs>
          <w:tab w:val="left" w:pos="1134"/>
        </w:tabs>
        <w:ind w:right="39"/>
      </w:pPr>
      <w:r w:rsidRPr="00375C54">
        <w:t>Patvirtinti pridedamus:</w:t>
      </w:r>
    </w:p>
    <w:p w14:paraId="565F2471" w14:textId="77777777" w:rsidR="00A04918" w:rsidRPr="00375C54" w:rsidRDefault="004A5C09" w:rsidP="0060625C">
      <w:pPr>
        <w:numPr>
          <w:ilvl w:val="1"/>
          <w:numId w:val="3"/>
        </w:numPr>
        <w:tabs>
          <w:tab w:val="left" w:pos="1134"/>
        </w:tabs>
        <w:ind w:left="0" w:firstLine="720"/>
        <w:jc w:val="both"/>
      </w:pPr>
      <w:r>
        <w:t xml:space="preserve"> </w:t>
      </w:r>
      <w:r w:rsidR="00A04918" w:rsidRPr="00375C54">
        <w:t xml:space="preserve">Pavyzdinį </w:t>
      </w:r>
      <w:r w:rsidR="0085602D" w:rsidRPr="00375C54">
        <w:t>apylinkių</w:t>
      </w:r>
      <w:r w:rsidR="0085602D">
        <w:t>,</w:t>
      </w:r>
      <w:r w:rsidR="0085602D" w:rsidRPr="00375C54">
        <w:t xml:space="preserve"> </w:t>
      </w:r>
      <w:r w:rsidR="0085602D">
        <w:t>apygardų ir</w:t>
      </w:r>
      <w:r w:rsidR="00A04918" w:rsidRPr="00375C54">
        <w:t xml:space="preserve"> apygardų administracinių teismų valstybės tarnautojų pareigybių sąrašą;</w:t>
      </w:r>
    </w:p>
    <w:p w14:paraId="1B05EEE0" w14:textId="77777777" w:rsidR="00A04918" w:rsidRPr="00375C54" w:rsidRDefault="00A04918" w:rsidP="00A04918">
      <w:pPr>
        <w:ind w:firstLine="720"/>
        <w:jc w:val="both"/>
      </w:pPr>
      <w:r w:rsidRPr="00375C54">
        <w:t xml:space="preserve">2.2. Pavyzdinį </w:t>
      </w:r>
      <w:r w:rsidR="0085602D" w:rsidRPr="00375C54">
        <w:t>apylinkių</w:t>
      </w:r>
      <w:r w:rsidR="0085602D">
        <w:t>,</w:t>
      </w:r>
      <w:r w:rsidR="0085602D" w:rsidRPr="00375C54">
        <w:t xml:space="preserve"> </w:t>
      </w:r>
      <w:r w:rsidR="0085602D">
        <w:t>apygardų ir</w:t>
      </w:r>
      <w:r w:rsidRPr="00375C54">
        <w:t xml:space="preserve"> apygardų administracinių teismų darbuotojų, dirbančių pagal darbo sutartis, pareigybių sąrašą.</w:t>
      </w:r>
    </w:p>
    <w:p w14:paraId="4DA9C976" w14:textId="77777777" w:rsidR="00FD6E3C" w:rsidRDefault="005766B4" w:rsidP="0063235E">
      <w:pPr>
        <w:pStyle w:val="BodyTextIndent"/>
        <w:ind w:right="39"/>
      </w:pPr>
      <w:r w:rsidRPr="00375C54">
        <w:t>3</w:t>
      </w:r>
      <w:r w:rsidR="007B07E6" w:rsidRPr="00375C54">
        <w:t xml:space="preserve">. </w:t>
      </w:r>
      <w:r w:rsidR="00D76CFB" w:rsidRPr="00375C54">
        <w:t>N</w:t>
      </w:r>
      <w:r w:rsidR="007B07E6" w:rsidRPr="00375C54">
        <w:t>ustatyti, kad</w:t>
      </w:r>
      <w:r w:rsidR="00FD6E3C">
        <w:t>:</w:t>
      </w:r>
    </w:p>
    <w:p w14:paraId="05A295A7" w14:textId="0F6E0757" w:rsidR="0063235E" w:rsidRPr="00375C54" w:rsidRDefault="00FD6E3C" w:rsidP="0063235E">
      <w:pPr>
        <w:pStyle w:val="BodyTextIndent"/>
        <w:ind w:right="39"/>
        <w:rPr>
          <w:color w:val="000000"/>
        </w:rPr>
      </w:pPr>
      <w:r>
        <w:t>3.1.</w:t>
      </w:r>
      <w:r w:rsidR="007B07E6" w:rsidRPr="00375C54">
        <w:t xml:space="preserve"> </w:t>
      </w:r>
      <w:r w:rsidR="00426982" w:rsidRPr="00375C54">
        <w:t>valstybės tarnautojo – vyriausiojo specialisto (teismo psichologo) – pareigybė pagal teismo poreikį gali būti keičiama į darbuotojo, dirbančio pagal darbo sutartį</w:t>
      </w:r>
      <w:r w:rsidR="00AB6CBC">
        <w:t>,</w:t>
      </w:r>
      <w:r w:rsidR="00426982" w:rsidRPr="00375C54">
        <w:t xml:space="preserve"> –</w:t>
      </w:r>
      <w:r w:rsidR="00F90780">
        <w:t xml:space="preserve"> </w:t>
      </w:r>
      <w:r w:rsidR="00426982" w:rsidRPr="00375C54">
        <w:t>specialisto (teismo psichologo) – pareigybę, nedidinant bendro teismui nustatyto pavyzdinio pareigyb</w:t>
      </w:r>
      <w:r w:rsidR="005766B4" w:rsidRPr="00375C54">
        <w:t>ių skaičiaus ir šios pareigybės</w:t>
      </w:r>
      <w:r w:rsidR="00426982" w:rsidRPr="00375C54">
        <w:t xml:space="preserve"> darbo užmokesčiui mokėti reikalingo finansavimo</w:t>
      </w:r>
      <w:r>
        <w:t>;</w:t>
      </w:r>
    </w:p>
    <w:p w14:paraId="4953DCB8" w14:textId="0B1C6096" w:rsidR="009B42A0" w:rsidRDefault="00FD6E3C" w:rsidP="00142FE4">
      <w:pPr>
        <w:pStyle w:val="BodyTextIndent"/>
        <w:ind w:right="39"/>
        <w:rPr>
          <w:szCs w:val="24"/>
        </w:rPr>
      </w:pPr>
      <w:r>
        <w:rPr>
          <w:szCs w:val="24"/>
        </w:rPr>
        <w:t>3.2</w:t>
      </w:r>
      <w:r w:rsidR="00142FE4" w:rsidRPr="006A1BB1">
        <w:rPr>
          <w:szCs w:val="24"/>
        </w:rPr>
        <w:t xml:space="preserve">. </w:t>
      </w:r>
      <w:r w:rsidR="006A1BB1" w:rsidRPr="006A1BB1">
        <w:rPr>
          <w:rFonts w:eastAsia="Calibri"/>
          <w:bCs/>
        </w:rPr>
        <w:t xml:space="preserve">atsižvelgiant į konkretaus teismo darbo organizavimo ypatumus, </w:t>
      </w:r>
      <w:r w:rsidR="006A1BB1" w:rsidRPr="006A1BB1">
        <w:t>valstybės tarnautojo – teismo posėdžių sekretoriaus – pareigybė pagal teismo poreikį</w:t>
      </w:r>
      <w:r w:rsidR="000434E2">
        <w:t>, peržiūrėjus pareigybei priskiriamas funkcijų apimtis,</w:t>
      </w:r>
      <w:r w:rsidR="006A1BB1" w:rsidRPr="006A1BB1">
        <w:t xml:space="preserve"> gali būti keičiama į darbuotojo, dirbančio pagal darbo sutartį</w:t>
      </w:r>
      <w:r w:rsidR="00AB6CBC">
        <w:t>,</w:t>
      </w:r>
      <w:r w:rsidR="006A1BB1" w:rsidRPr="006A1BB1">
        <w:t xml:space="preserve"> – teismo sekretoriaus – pareigybę, nedidinant bendro teismui nustatyto pavyzdinio pareigybių skaičiaus ir šios pareigybės darbo užmokesčiui mokėti reikalingo finansavimo</w:t>
      </w:r>
      <w:r>
        <w:t>;</w:t>
      </w:r>
      <w:r w:rsidR="0063235E">
        <w:rPr>
          <w:szCs w:val="24"/>
        </w:rPr>
        <w:t xml:space="preserve"> </w:t>
      </w:r>
    </w:p>
    <w:p w14:paraId="31474966" w14:textId="5AB21503" w:rsidR="00FD6E3C" w:rsidRDefault="00FD6E3C" w:rsidP="00FD6E3C">
      <w:pPr>
        <w:pStyle w:val="BodyTextIndent"/>
        <w:ind w:right="39"/>
        <w:rPr>
          <w:szCs w:val="24"/>
        </w:rPr>
      </w:pPr>
      <w:r>
        <w:rPr>
          <w:szCs w:val="24"/>
        </w:rPr>
        <w:t xml:space="preserve">3.3. </w:t>
      </w:r>
      <w:r w:rsidRPr="006A1BB1">
        <w:rPr>
          <w:rFonts w:eastAsia="Calibri"/>
          <w:bCs/>
        </w:rPr>
        <w:t xml:space="preserve">atsižvelgiant į konkretaus teismo darbo organizavimo ypatumus, </w:t>
      </w:r>
      <w:r w:rsidRPr="006A1BB1">
        <w:t xml:space="preserve">valstybės tarnautojo – </w:t>
      </w:r>
      <w:r>
        <w:t xml:space="preserve">teisėjo padėjėjo </w:t>
      </w:r>
      <w:r w:rsidRPr="006A1BB1">
        <w:t>– pareigybė pagal teismo poreikį</w:t>
      </w:r>
      <w:r>
        <w:t>, peržiūrėjus pareigybei priskiriamas funkcijų apimtis,</w:t>
      </w:r>
      <w:r w:rsidRPr="006A1BB1">
        <w:t xml:space="preserve"> gali būti keičiama į darbuotojo, dirbančio pagal darbo sutartį</w:t>
      </w:r>
      <w:r w:rsidR="00AB6CBC">
        <w:t>,</w:t>
      </w:r>
      <w:r w:rsidRPr="006A1BB1">
        <w:t xml:space="preserve"> – </w:t>
      </w:r>
      <w:r>
        <w:t>teismo konsultanto</w:t>
      </w:r>
      <w:r w:rsidRPr="006A1BB1">
        <w:t xml:space="preserve"> – pareigybę, nedidinant bendro teismui nustatyto pavyzdinio pareigybių skaičiaus ir šios pareigybės darbo užmokesčiui mokėti reikalingo finansavimo</w:t>
      </w:r>
      <w:r>
        <w:rPr>
          <w:szCs w:val="24"/>
        </w:rPr>
        <w:t xml:space="preserve">; </w:t>
      </w:r>
    </w:p>
    <w:p w14:paraId="679F457E" w14:textId="6BDB015D" w:rsidR="0088377F" w:rsidRDefault="0088377F" w:rsidP="00FD6E3C">
      <w:pPr>
        <w:pStyle w:val="BodyTextIndent"/>
        <w:ind w:right="39"/>
        <w:rPr>
          <w:szCs w:val="24"/>
        </w:rPr>
      </w:pPr>
      <w:r>
        <w:rPr>
          <w:szCs w:val="24"/>
        </w:rPr>
        <w:t xml:space="preserve">3.4. šio nutarimo </w:t>
      </w:r>
      <w:r w:rsidRPr="00375C54">
        <w:rPr>
          <w:szCs w:val="24"/>
        </w:rPr>
        <w:t>1.1 papunk</w:t>
      </w:r>
      <w:r>
        <w:rPr>
          <w:szCs w:val="24"/>
        </w:rPr>
        <w:t>tyje</w:t>
      </w:r>
      <w:r w:rsidRPr="00375C54">
        <w:rPr>
          <w:szCs w:val="24"/>
        </w:rPr>
        <w:t xml:space="preserve"> </w:t>
      </w:r>
      <w:r>
        <w:rPr>
          <w:szCs w:val="24"/>
        </w:rPr>
        <w:t>nurody</w:t>
      </w:r>
      <w:r w:rsidRPr="00375C54">
        <w:rPr>
          <w:szCs w:val="24"/>
        </w:rPr>
        <w:t>tame Pavyzdinių apylinkių teis</w:t>
      </w:r>
      <w:r>
        <w:rPr>
          <w:szCs w:val="24"/>
        </w:rPr>
        <w:t>mų struktūrų aprašyme nustatytos</w:t>
      </w:r>
      <w:r w:rsidRPr="00375C54">
        <w:rPr>
          <w:szCs w:val="24"/>
        </w:rPr>
        <w:t xml:space="preserve"> teismo pirmininko patarėjo bei teismo pirmininko padėjėjo (ryšiams su žiniasklaida ir visuomene) pareigybės apylinkių teismuose, kuriuose teisėjų skaičius 30 ir mažiau, </w:t>
      </w:r>
      <w:r>
        <w:rPr>
          <w:szCs w:val="24"/>
        </w:rPr>
        <w:t>gali būti steigiamos ir finansuojamos</w:t>
      </w:r>
      <w:r w:rsidRPr="00375C54">
        <w:rPr>
          <w:szCs w:val="24"/>
        </w:rPr>
        <w:t xml:space="preserve"> tik išsprendus papildomo finansavimo klausimą arba iš sutaupytų darbo užmokesčio lėšų</w:t>
      </w:r>
      <w:r>
        <w:rPr>
          <w:szCs w:val="24"/>
        </w:rPr>
        <w:t>;</w:t>
      </w:r>
    </w:p>
    <w:p w14:paraId="68C6FF94" w14:textId="237831BC" w:rsidR="0063235E" w:rsidRDefault="00FD6E3C" w:rsidP="00142FE4">
      <w:pPr>
        <w:pStyle w:val="BodyTextIndent"/>
        <w:ind w:right="39"/>
      </w:pPr>
      <w:r>
        <w:rPr>
          <w:szCs w:val="24"/>
        </w:rPr>
        <w:t>3.</w:t>
      </w:r>
      <w:r w:rsidR="0088377F">
        <w:rPr>
          <w:szCs w:val="24"/>
        </w:rPr>
        <w:t>5</w:t>
      </w:r>
      <w:r>
        <w:rPr>
          <w:szCs w:val="24"/>
        </w:rPr>
        <w:t>.</w:t>
      </w:r>
      <w:r w:rsidR="009B42A0">
        <w:rPr>
          <w:szCs w:val="24"/>
        </w:rPr>
        <w:t xml:space="preserve"> </w:t>
      </w:r>
      <w:r w:rsidR="001C0644">
        <w:rPr>
          <w:szCs w:val="24"/>
        </w:rPr>
        <w:t xml:space="preserve">šio nutarimo </w:t>
      </w:r>
      <w:r w:rsidR="0063235E" w:rsidRPr="00375C54">
        <w:rPr>
          <w:szCs w:val="24"/>
        </w:rPr>
        <w:t>1.1 papunk</w:t>
      </w:r>
      <w:r w:rsidR="001C0644">
        <w:rPr>
          <w:szCs w:val="24"/>
        </w:rPr>
        <w:t>tyje</w:t>
      </w:r>
      <w:r w:rsidR="0063235E" w:rsidRPr="00375C54">
        <w:rPr>
          <w:szCs w:val="24"/>
        </w:rPr>
        <w:t xml:space="preserve"> </w:t>
      </w:r>
      <w:r w:rsidR="001C0644">
        <w:rPr>
          <w:szCs w:val="24"/>
        </w:rPr>
        <w:t>nurody</w:t>
      </w:r>
      <w:r w:rsidR="001C0644" w:rsidRPr="00375C54">
        <w:rPr>
          <w:szCs w:val="24"/>
        </w:rPr>
        <w:t xml:space="preserve">tame </w:t>
      </w:r>
      <w:r w:rsidR="0063235E" w:rsidRPr="00375C54">
        <w:rPr>
          <w:szCs w:val="24"/>
        </w:rPr>
        <w:t>Pavyzdinių apylinkių teis</w:t>
      </w:r>
      <w:r w:rsidR="0063235E">
        <w:rPr>
          <w:szCs w:val="24"/>
        </w:rPr>
        <w:t>mų struktūrų aprašyme nustatyta</w:t>
      </w:r>
      <w:r w:rsidR="00924D9D" w:rsidRPr="00924D9D">
        <w:t xml:space="preserve"> </w:t>
      </w:r>
      <w:r w:rsidR="00924D9D">
        <w:t>teismo pirmininko padėjėjo (ryšiams su žiniasklaida ir visuomene) pareigybė a</w:t>
      </w:r>
      <w:r w:rsidR="00924D9D" w:rsidRPr="00375C54">
        <w:rPr>
          <w:szCs w:val="24"/>
        </w:rPr>
        <w:t>pylinkių teismu</w:t>
      </w:r>
      <w:r w:rsidR="00924D9D">
        <w:t>ose, kuriuose teisėjų skaičius 2</w:t>
      </w:r>
      <w:r w:rsidR="00924D9D" w:rsidRPr="00375C54">
        <w:rPr>
          <w:szCs w:val="24"/>
        </w:rPr>
        <w:t>0 ir mažiau</w:t>
      </w:r>
      <w:r w:rsidR="00924D9D">
        <w:t xml:space="preserve"> ir nėra numatyta teismo pirmininko </w:t>
      </w:r>
      <w:r w:rsidR="00924D9D">
        <w:lastRenderedPageBreak/>
        <w:t>patarėjo pareigybės, atsižvelgiant į veiklos apimtis, gali būti keičiama į teismo pirmininko padėjėjo pareigybę</w:t>
      </w:r>
      <w:r w:rsidR="00276423">
        <w:t xml:space="preserve">, įtraukiant ir kitas </w:t>
      </w:r>
      <w:r w:rsidR="002E4366">
        <w:t>teisės srities</w:t>
      </w:r>
      <w:r w:rsidR="00276423">
        <w:t xml:space="preserve"> funkcijas</w:t>
      </w:r>
      <w:r>
        <w:t>;</w:t>
      </w:r>
    </w:p>
    <w:p w14:paraId="3547C5A8" w14:textId="5518CD97" w:rsidR="00AD3B1B" w:rsidRPr="00375C54" w:rsidRDefault="00FD6E3C" w:rsidP="00142FE4">
      <w:pPr>
        <w:pStyle w:val="BodyTextIndent"/>
        <w:ind w:right="39"/>
        <w:rPr>
          <w:szCs w:val="24"/>
        </w:rPr>
      </w:pPr>
      <w:r>
        <w:t>3.</w:t>
      </w:r>
      <w:r w:rsidR="0088377F">
        <w:t>6</w:t>
      </w:r>
      <w:r w:rsidR="00AD3B1B">
        <w:t xml:space="preserve">. </w:t>
      </w:r>
      <w:r w:rsidR="001C0644">
        <w:rPr>
          <w:szCs w:val="24"/>
        </w:rPr>
        <w:t xml:space="preserve">šio nutarimo </w:t>
      </w:r>
      <w:r w:rsidR="00AD3B1B" w:rsidRPr="00375C54">
        <w:rPr>
          <w:szCs w:val="24"/>
        </w:rPr>
        <w:t>1.1 papunk</w:t>
      </w:r>
      <w:r w:rsidR="001C0644">
        <w:rPr>
          <w:szCs w:val="24"/>
        </w:rPr>
        <w:t>tyje</w:t>
      </w:r>
      <w:r w:rsidR="00AD3B1B" w:rsidRPr="00375C54">
        <w:rPr>
          <w:szCs w:val="24"/>
        </w:rPr>
        <w:t xml:space="preserve"> </w:t>
      </w:r>
      <w:r w:rsidR="001C0644">
        <w:rPr>
          <w:szCs w:val="24"/>
        </w:rPr>
        <w:t>nurodytame</w:t>
      </w:r>
      <w:r w:rsidR="001C0644" w:rsidRPr="00375C54">
        <w:rPr>
          <w:szCs w:val="24"/>
        </w:rPr>
        <w:t xml:space="preserve"> </w:t>
      </w:r>
      <w:r w:rsidR="00AD3B1B" w:rsidRPr="00375C54">
        <w:rPr>
          <w:szCs w:val="24"/>
        </w:rPr>
        <w:t>Pavyzdinių apylinkių teis</w:t>
      </w:r>
      <w:r w:rsidR="00AD3B1B">
        <w:rPr>
          <w:szCs w:val="24"/>
        </w:rPr>
        <w:t xml:space="preserve">mų struktūrų aprašyme </w:t>
      </w:r>
      <w:r w:rsidR="00C21939">
        <w:rPr>
          <w:szCs w:val="24"/>
        </w:rPr>
        <w:t xml:space="preserve">nuo 2017 m. balandžio 28 d. </w:t>
      </w:r>
      <w:r w:rsidR="00AD3B1B">
        <w:rPr>
          <w:szCs w:val="24"/>
        </w:rPr>
        <w:t xml:space="preserve">nustatytos papildomos </w:t>
      </w:r>
      <w:r w:rsidR="00031829">
        <w:rPr>
          <w:szCs w:val="24"/>
        </w:rPr>
        <w:t>darbuotojų</w:t>
      </w:r>
      <w:r w:rsidR="00AD3B1B">
        <w:rPr>
          <w:szCs w:val="24"/>
        </w:rPr>
        <w:t>, dirbančių pagal darbo sutartis, pareigybės Vilniaus miesto apylinkės teisme gali būti steigiamos ir finansuojamos</w:t>
      </w:r>
      <w:r w:rsidR="00AD3B1B" w:rsidRPr="00375C54">
        <w:rPr>
          <w:szCs w:val="24"/>
        </w:rPr>
        <w:t xml:space="preserve"> tik išsprendus papildomo finansavimo klausimą arba iš sutaupytų darbo užmokesčio lėšų</w:t>
      </w:r>
      <w:r>
        <w:rPr>
          <w:szCs w:val="24"/>
        </w:rPr>
        <w:t>;</w:t>
      </w:r>
    </w:p>
    <w:p w14:paraId="1D767F4C" w14:textId="339400F5" w:rsidR="00142FE4" w:rsidRPr="00375C54" w:rsidRDefault="00FD6E3C" w:rsidP="00142FE4">
      <w:pPr>
        <w:pStyle w:val="BodyTextIndent"/>
        <w:ind w:right="39"/>
        <w:rPr>
          <w:szCs w:val="24"/>
        </w:rPr>
      </w:pPr>
      <w:r>
        <w:rPr>
          <w:szCs w:val="24"/>
        </w:rPr>
        <w:t>3.</w:t>
      </w:r>
      <w:r w:rsidR="0088377F">
        <w:rPr>
          <w:szCs w:val="24"/>
        </w:rPr>
        <w:t>7</w:t>
      </w:r>
      <w:r w:rsidR="00142FE4" w:rsidRPr="00375C54">
        <w:rPr>
          <w:szCs w:val="24"/>
        </w:rPr>
        <w:t xml:space="preserve">. </w:t>
      </w:r>
      <w:r w:rsidR="001C0644">
        <w:t xml:space="preserve">šio nutarimo </w:t>
      </w:r>
      <w:r w:rsidR="00142FE4" w:rsidRPr="00375C54">
        <w:t>1.</w:t>
      </w:r>
      <w:r w:rsidR="00375C54" w:rsidRPr="00375C54">
        <w:t>2</w:t>
      </w:r>
      <w:r w:rsidR="00142FE4" w:rsidRPr="00375C54">
        <w:t xml:space="preserve"> papunk</w:t>
      </w:r>
      <w:r w:rsidR="001C0644">
        <w:t>tyje</w:t>
      </w:r>
      <w:r w:rsidR="00142FE4" w:rsidRPr="00375C54">
        <w:t xml:space="preserve"> </w:t>
      </w:r>
      <w:r w:rsidR="001C0644">
        <w:t>nurodytame</w:t>
      </w:r>
      <w:r w:rsidR="001C0644" w:rsidRPr="00375C54">
        <w:t xml:space="preserve"> </w:t>
      </w:r>
      <w:r w:rsidR="00142FE4" w:rsidRPr="00375C54">
        <w:t>Pavyzdinių apygardų teis</w:t>
      </w:r>
      <w:r w:rsidR="00375C54" w:rsidRPr="00375C54">
        <w:t xml:space="preserve">mų struktūrų aprašyme </w:t>
      </w:r>
      <w:r w:rsidR="00C21939">
        <w:rPr>
          <w:szCs w:val="24"/>
        </w:rPr>
        <w:t xml:space="preserve">nuo 2017 m. balandžio 28 d. </w:t>
      </w:r>
      <w:r w:rsidR="00375C54" w:rsidRPr="00375C54">
        <w:t xml:space="preserve">nustatytos papildomos teismo posėdžių sekretorių pareigybės </w:t>
      </w:r>
      <w:r w:rsidR="00A826F9">
        <w:rPr>
          <w:szCs w:val="24"/>
        </w:rPr>
        <w:t>gali būti steigiamos ir finansuojamos</w:t>
      </w:r>
      <w:r w:rsidR="00A826F9" w:rsidRPr="00375C54">
        <w:rPr>
          <w:szCs w:val="24"/>
        </w:rPr>
        <w:t xml:space="preserve"> </w:t>
      </w:r>
      <w:r w:rsidR="00375C54" w:rsidRPr="00375C54">
        <w:rPr>
          <w:szCs w:val="24"/>
        </w:rPr>
        <w:t>tik išsprendus papildomo finansavimo klausimą arba iš sutaupytų darbo užmokesčio lėšų</w:t>
      </w:r>
      <w:r>
        <w:rPr>
          <w:szCs w:val="24"/>
        </w:rPr>
        <w:t>;</w:t>
      </w:r>
    </w:p>
    <w:p w14:paraId="65FE421A" w14:textId="4FF58E72" w:rsidR="0063235E" w:rsidRDefault="00FD6E3C" w:rsidP="0063235E">
      <w:pPr>
        <w:pStyle w:val="BodyTextIndent"/>
        <w:ind w:right="39"/>
        <w:rPr>
          <w:szCs w:val="24"/>
        </w:rPr>
      </w:pPr>
      <w:r>
        <w:rPr>
          <w:szCs w:val="24"/>
        </w:rPr>
        <w:t>3.</w:t>
      </w:r>
      <w:r w:rsidR="0088377F">
        <w:rPr>
          <w:szCs w:val="24"/>
        </w:rPr>
        <w:t>8</w:t>
      </w:r>
      <w:r w:rsidR="004B15A9" w:rsidRPr="00375C54">
        <w:rPr>
          <w:szCs w:val="24"/>
        </w:rPr>
        <w:t xml:space="preserve">. </w:t>
      </w:r>
      <w:r w:rsidR="001C0644">
        <w:t xml:space="preserve">šio nutarimo </w:t>
      </w:r>
      <w:r w:rsidR="00905E95" w:rsidRPr="00375C54">
        <w:t>1.3 papunk</w:t>
      </w:r>
      <w:r w:rsidR="00A26018">
        <w:t>tyje</w:t>
      </w:r>
      <w:r w:rsidR="00905E95" w:rsidRPr="00375C54">
        <w:t xml:space="preserve"> </w:t>
      </w:r>
      <w:r w:rsidR="001C0644">
        <w:t>nurodytame</w:t>
      </w:r>
      <w:r w:rsidR="001C0644" w:rsidRPr="00375C54">
        <w:t xml:space="preserve"> </w:t>
      </w:r>
      <w:r w:rsidR="00905E95" w:rsidRPr="00375C54">
        <w:t>Pavyzdin</w:t>
      </w:r>
      <w:r w:rsidR="00B0601D" w:rsidRPr="00375C54">
        <w:t>ių</w:t>
      </w:r>
      <w:r w:rsidR="00905E95" w:rsidRPr="00375C54">
        <w:t xml:space="preserve"> apygardų administracinių teismų struktūr</w:t>
      </w:r>
      <w:r w:rsidR="00B0601D" w:rsidRPr="00375C54">
        <w:t>ų aprašyme</w:t>
      </w:r>
      <w:r w:rsidR="00905E95" w:rsidRPr="00375C54">
        <w:t xml:space="preserve"> nustatytas </w:t>
      </w:r>
      <w:r w:rsidR="004B15A9" w:rsidRPr="00375C54">
        <w:rPr>
          <w:szCs w:val="24"/>
        </w:rPr>
        <w:t xml:space="preserve">Tarptautinės teisės skyrius </w:t>
      </w:r>
      <w:r w:rsidR="00001D56" w:rsidRPr="00375C54">
        <w:rPr>
          <w:szCs w:val="24"/>
        </w:rPr>
        <w:t xml:space="preserve">Vilniaus apygardos </w:t>
      </w:r>
      <w:r w:rsidR="00375C54" w:rsidRPr="00375C54">
        <w:rPr>
          <w:szCs w:val="24"/>
        </w:rPr>
        <w:t xml:space="preserve">administraciniame teisme ir teismo pirmininko patarėjo bei teismo pirmininko padėjėjo (ryšiams su žiniasklaida ir visuomene) pareigybės Regionų apygardos administraciniame teisme </w:t>
      </w:r>
      <w:r w:rsidR="00A826F9">
        <w:rPr>
          <w:szCs w:val="24"/>
        </w:rPr>
        <w:t>gali būti steigiamos ir finansuojamos</w:t>
      </w:r>
      <w:r w:rsidR="00375C54" w:rsidRPr="00375C54">
        <w:rPr>
          <w:szCs w:val="24"/>
        </w:rPr>
        <w:t xml:space="preserve"> tik išsprendus papildomo finansavimo klausimą arba iš sutaupytų darbo užmokesčio lėšų</w:t>
      </w:r>
      <w:r>
        <w:rPr>
          <w:szCs w:val="24"/>
        </w:rPr>
        <w:t>;</w:t>
      </w:r>
    </w:p>
    <w:p w14:paraId="663AC1D3" w14:textId="1A668448" w:rsidR="004A5C09" w:rsidRDefault="00FD6E3C" w:rsidP="004A5C09">
      <w:pPr>
        <w:ind w:firstLine="720"/>
        <w:jc w:val="both"/>
      </w:pPr>
      <w:r>
        <w:t>3.</w:t>
      </w:r>
      <w:r w:rsidR="0088377F">
        <w:t>9</w:t>
      </w:r>
      <w:r w:rsidR="004A5C09">
        <w:t>. atitinkamais metais finansuojamų teisėjo padėjėjo pareigybių skaičius teismuose yra nustatomas atskiru Teisėjų tarybos nutarimu</w:t>
      </w:r>
      <w:r>
        <w:t>;</w:t>
      </w:r>
    </w:p>
    <w:p w14:paraId="772AA872" w14:textId="605285D7" w:rsidR="006A596C" w:rsidRPr="00375C54" w:rsidRDefault="00FD6E3C" w:rsidP="004A5C09">
      <w:pPr>
        <w:ind w:firstLine="720"/>
        <w:jc w:val="both"/>
      </w:pPr>
      <w:r>
        <w:t>3.</w:t>
      </w:r>
      <w:r w:rsidR="0088377F">
        <w:t>10</w:t>
      </w:r>
      <w:r w:rsidR="006A596C">
        <w:t xml:space="preserve">. </w:t>
      </w:r>
      <w:r w:rsidR="001A5B7D">
        <w:t>j</w:t>
      </w:r>
      <w:r w:rsidR="006A596C">
        <w:t>ei teisme bet kurį skyrių</w:t>
      </w:r>
      <w:r w:rsidR="00493C22">
        <w:t xml:space="preserve"> ar kitą struktūrinį padalinį</w:t>
      </w:r>
      <w:r w:rsidR="006A596C">
        <w:t xml:space="preserve"> sudaro mažiau kaip 4 pareigybės, sprendimą dėl tokio skyriaus </w:t>
      </w:r>
      <w:r w:rsidR="00493C22">
        <w:t xml:space="preserve">ar kito struktūrinio padalinio </w:t>
      </w:r>
      <w:r w:rsidR="006A596C">
        <w:t>reorganizavimo galimybių</w:t>
      </w:r>
      <w:r w:rsidR="00D02DF6">
        <w:t xml:space="preserve"> priima teismas</w:t>
      </w:r>
      <w:r w:rsidR="006A596C">
        <w:t xml:space="preserve">. </w:t>
      </w:r>
      <w:r w:rsidR="00E61568">
        <w:t xml:space="preserve">Jeigu struktūrinis padalinys teisme nenumatomas, pavyzdinės struktūros aprašyme nustatyta skyriaus vedėjo pareigybė keičiama į </w:t>
      </w:r>
      <w:r w:rsidR="00C21939">
        <w:t>kitą</w:t>
      </w:r>
      <w:r w:rsidR="00E61568">
        <w:t xml:space="preserve"> pareigybę.</w:t>
      </w:r>
    </w:p>
    <w:p w14:paraId="3A8D13BA" w14:textId="79CC01ED" w:rsidR="007B07E6" w:rsidRDefault="00FD6E3C" w:rsidP="00361353">
      <w:pPr>
        <w:ind w:firstLine="720"/>
        <w:jc w:val="both"/>
      </w:pPr>
      <w:r>
        <w:t>4</w:t>
      </w:r>
      <w:r w:rsidR="007B07E6" w:rsidRPr="00375C54">
        <w:t xml:space="preserve">. </w:t>
      </w:r>
      <w:r w:rsidR="00D76CFB" w:rsidRPr="00375C54">
        <w:t>P</w:t>
      </w:r>
      <w:r w:rsidR="007B07E6" w:rsidRPr="00375C54">
        <w:t xml:space="preserve">ripažinti </w:t>
      </w:r>
      <w:r w:rsidR="00361353" w:rsidRPr="00375C54">
        <w:t>netekusiu galios Teisėjų</w:t>
      </w:r>
      <w:r w:rsidR="007B07E6" w:rsidRPr="00375C54">
        <w:t xml:space="preserve"> tarybos </w:t>
      </w:r>
      <w:r w:rsidR="00361353" w:rsidRPr="00375C54">
        <w:rPr>
          <w:color w:val="000000"/>
        </w:rPr>
        <w:t>201</w:t>
      </w:r>
      <w:r w:rsidR="00C02F3E">
        <w:rPr>
          <w:color w:val="000000"/>
        </w:rPr>
        <w:t>7</w:t>
      </w:r>
      <w:r w:rsidR="007B07E6" w:rsidRPr="00375C54">
        <w:rPr>
          <w:color w:val="000000"/>
        </w:rPr>
        <w:t xml:space="preserve"> m. </w:t>
      </w:r>
      <w:r w:rsidR="00C02F3E">
        <w:rPr>
          <w:color w:val="000000"/>
        </w:rPr>
        <w:t>balandžio</w:t>
      </w:r>
      <w:r w:rsidR="00C02F3E" w:rsidRPr="00375C54">
        <w:rPr>
          <w:color w:val="000000"/>
        </w:rPr>
        <w:t xml:space="preserve"> </w:t>
      </w:r>
      <w:r w:rsidR="00C02F3E">
        <w:rPr>
          <w:color w:val="000000"/>
        </w:rPr>
        <w:t>2</w:t>
      </w:r>
      <w:r w:rsidR="00361353" w:rsidRPr="00375C54">
        <w:rPr>
          <w:color w:val="000000"/>
        </w:rPr>
        <w:t>8</w:t>
      </w:r>
      <w:r w:rsidR="005A64F1" w:rsidRPr="00375C54">
        <w:rPr>
          <w:color w:val="000000"/>
        </w:rPr>
        <w:t xml:space="preserve"> d. nutarimą Nr. </w:t>
      </w:r>
      <w:r w:rsidR="00361353" w:rsidRPr="00375C54">
        <w:t>13P-</w:t>
      </w:r>
      <w:r w:rsidR="00C02F3E">
        <w:t>77</w:t>
      </w:r>
      <w:r w:rsidR="00361353" w:rsidRPr="00375C54">
        <w:t>-(7.1.2)</w:t>
      </w:r>
      <w:r w:rsidR="00361353" w:rsidRPr="00375C54">
        <w:rPr>
          <w:color w:val="000000"/>
        </w:rPr>
        <w:t xml:space="preserve"> </w:t>
      </w:r>
      <w:r w:rsidR="007B07E6" w:rsidRPr="00375C54">
        <w:rPr>
          <w:color w:val="000000"/>
        </w:rPr>
        <w:t>„</w:t>
      </w:r>
      <w:r w:rsidR="005A64F1" w:rsidRPr="00375C54">
        <w:rPr>
          <w:color w:val="000000"/>
        </w:rPr>
        <w:t>Dėl</w:t>
      </w:r>
      <w:r w:rsidR="00361353" w:rsidRPr="00375C54">
        <w:rPr>
          <w:color w:val="000000"/>
        </w:rPr>
        <w:t xml:space="preserve"> </w:t>
      </w:r>
      <w:r w:rsidR="00361353" w:rsidRPr="00375C54">
        <w:t>pavyzdinių apylinkių teismų, apygardų teismų ir apygardų administracinių teismų struktūrų aprašymų ir pareigybių sąrašų patvirtinimo</w:t>
      </w:r>
      <w:r w:rsidR="007B07E6" w:rsidRPr="00375C54">
        <w:rPr>
          <w:color w:val="000000"/>
        </w:rPr>
        <w:t>“</w:t>
      </w:r>
      <w:r w:rsidR="00361353" w:rsidRPr="00375C54">
        <w:t>.</w:t>
      </w:r>
    </w:p>
    <w:p w14:paraId="513A9937" w14:textId="7C1E5D8D" w:rsidR="007B07E6" w:rsidRPr="00EC7BF0" w:rsidRDefault="00FD6E3C" w:rsidP="00EC7BF0">
      <w:pPr>
        <w:ind w:firstLine="720"/>
        <w:jc w:val="both"/>
        <w:rPr>
          <w:color w:val="000000"/>
        </w:rPr>
      </w:pPr>
      <w:r>
        <w:rPr>
          <w:color w:val="000000"/>
        </w:rPr>
        <w:t>5</w:t>
      </w:r>
      <w:r w:rsidR="00A04918" w:rsidRPr="00375C54">
        <w:rPr>
          <w:color w:val="000000"/>
        </w:rPr>
        <w:t>. Nustatyti, k</w:t>
      </w:r>
      <w:r w:rsidR="00361353" w:rsidRPr="00375C54">
        <w:rPr>
          <w:color w:val="000000"/>
        </w:rPr>
        <w:t>ad šis nutarimas</w:t>
      </w:r>
      <w:r w:rsidR="00EC7BF0">
        <w:rPr>
          <w:color w:val="000000"/>
        </w:rPr>
        <w:t xml:space="preserve">, išskyrus </w:t>
      </w:r>
      <w:r>
        <w:rPr>
          <w:color w:val="000000"/>
        </w:rPr>
        <w:t>3.</w:t>
      </w:r>
      <w:r w:rsidR="00951AEE">
        <w:rPr>
          <w:color w:val="000000"/>
        </w:rPr>
        <w:t>2</w:t>
      </w:r>
      <w:r w:rsidR="00062127">
        <w:rPr>
          <w:color w:val="000000"/>
        </w:rPr>
        <w:t xml:space="preserve"> ir </w:t>
      </w:r>
      <w:r>
        <w:rPr>
          <w:color w:val="000000"/>
        </w:rPr>
        <w:t>3.</w:t>
      </w:r>
      <w:r w:rsidR="00951AEE">
        <w:rPr>
          <w:color w:val="000000"/>
        </w:rPr>
        <w:t>3</w:t>
      </w:r>
      <w:r>
        <w:t xml:space="preserve"> punktus</w:t>
      </w:r>
      <w:r w:rsidR="00E07E81">
        <w:t>,</w:t>
      </w:r>
      <w:r w:rsidR="00E07E81" w:rsidRPr="00E07E81">
        <w:rPr>
          <w:color w:val="000000"/>
        </w:rPr>
        <w:t xml:space="preserve"> </w:t>
      </w:r>
      <w:r w:rsidR="00E07E81" w:rsidRPr="00375C54">
        <w:rPr>
          <w:color w:val="000000"/>
        </w:rPr>
        <w:t>įsigalioja 201</w:t>
      </w:r>
      <w:r w:rsidR="00C02F3E">
        <w:rPr>
          <w:color w:val="000000"/>
        </w:rPr>
        <w:t>9</w:t>
      </w:r>
      <w:r w:rsidR="00E07E81" w:rsidRPr="00375C54">
        <w:rPr>
          <w:color w:val="000000"/>
        </w:rPr>
        <w:t xml:space="preserve"> m. sausio 1 d</w:t>
      </w:r>
      <w:r w:rsidR="00EC7BF0">
        <w:t>.</w:t>
      </w:r>
    </w:p>
    <w:p w14:paraId="5014BA3B" w14:textId="77777777" w:rsidR="007B07E6" w:rsidRPr="00CB631F" w:rsidRDefault="007B07E6" w:rsidP="007B07E6"/>
    <w:p w14:paraId="46394ED0" w14:textId="77777777" w:rsidR="007B07E6" w:rsidRDefault="007B07E6" w:rsidP="007B07E6"/>
    <w:p w14:paraId="1F915230" w14:textId="77777777" w:rsidR="004A5C09" w:rsidRDefault="004A5C09" w:rsidP="007B07E6"/>
    <w:p w14:paraId="5741022A" w14:textId="33C5369B" w:rsidR="00A01430" w:rsidRDefault="00A01430" w:rsidP="00A01430">
      <w:pPr>
        <w:pStyle w:val="Tekstas"/>
        <w:ind w:left="6237" w:firstLine="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A01430" w:rsidRPr="00C424AA" w14:paraId="4B7BA2B4" w14:textId="77777777" w:rsidTr="00C87988">
        <w:tc>
          <w:tcPr>
            <w:tcW w:w="7196" w:type="dxa"/>
            <w:hideMark/>
          </w:tcPr>
          <w:p w14:paraId="1ECD0169" w14:textId="77777777" w:rsidR="00A01430" w:rsidRPr="00D21B41" w:rsidRDefault="00A01430" w:rsidP="00A01430">
            <w:r w:rsidRPr="00D21B41">
              <w:t xml:space="preserve">Teisėjų tarybos </w:t>
            </w:r>
            <w:r>
              <w:t>pirmininko pavaduotojas</w:t>
            </w:r>
            <w:r w:rsidRPr="00D21B41">
              <w:t>,</w:t>
            </w:r>
          </w:p>
          <w:p w14:paraId="5952CF21" w14:textId="39BBE07A" w:rsidR="00A01430" w:rsidRPr="00C424AA" w:rsidRDefault="00A01430" w:rsidP="00A01430">
            <w:r>
              <w:t>atliekantis pirmininko</w:t>
            </w:r>
            <w:r w:rsidRPr="00D21B41">
              <w:t xml:space="preserve"> funkcijas</w:t>
            </w:r>
          </w:p>
        </w:tc>
        <w:tc>
          <w:tcPr>
            <w:tcW w:w="2602" w:type="dxa"/>
            <w:hideMark/>
          </w:tcPr>
          <w:p w14:paraId="33C07897" w14:textId="77777777" w:rsidR="00A01430" w:rsidRDefault="00A01430" w:rsidP="00C87988">
            <w:pPr>
              <w:rPr>
                <w:lang w:eastAsia="lt-LT"/>
              </w:rPr>
            </w:pPr>
          </w:p>
          <w:p w14:paraId="58E104A2" w14:textId="36B72006" w:rsidR="00A01430" w:rsidRPr="00C424AA" w:rsidRDefault="00A01430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</w:tc>
      </w:tr>
      <w:tr w:rsidR="00A01430" w:rsidRPr="00C424AA" w14:paraId="57293C34" w14:textId="77777777" w:rsidTr="00C87988">
        <w:tc>
          <w:tcPr>
            <w:tcW w:w="7196" w:type="dxa"/>
          </w:tcPr>
          <w:p w14:paraId="611DA3C9" w14:textId="77777777" w:rsidR="00A01430" w:rsidRPr="00C424AA" w:rsidRDefault="00A01430" w:rsidP="00C87988">
            <w:pPr>
              <w:spacing w:line="360" w:lineRule="auto"/>
            </w:pPr>
          </w:p>
        </w:tc>
        <w:tc>
          <w:tcPr>
            <w:tcW w:w="2602" w:type="dxa"/>
          </w:tcPr>
          <w:p w14:paraId="49215266" w14:textId="77777777" w:rsidR="00A01430" w:rsidRDefault="00A01430" w:rsidP="00C87988">
            <w:pPr>
              <w:spacing w:line="360" w:lineRule="auto"/>
            </w:pPr>
          </w:p>
          <w:p w14:paraId="1E6300FA" w14:textId="77777777" w:rsidR="00A01430" w:rsidRPr="00C424AA" w:rsidRDefault="00A01430" w:rsidP="00C87988">
            <w:pPr>
              <w:spacing w:line="360" w:lineRule="auto"/>
            </w:pPr>
          </w:p>
        </w:tc>
      </w:tr>
      <w:tr w:rsidR="00A01430" w:rsidRPr="00C424AA" w14:paraId="33E94F8C" w14:textId="77777777" w:rsidTr="00C87988">
        <w:tc>
          <w:tcPr>
            <w:tcW w:w="7196" w:type="dxa"/>
            <w:hideMark/>
          </w:tcPr>
          <w:p w14:paraId="63F7785F" w14:textId="77777777" w:rsidR="00A01430" w:rsidRPr="00C424AA" w:rsidRDefault="00A01430" w:rsidP="00C87988">
            <w:r>
              <w:t>Sekretorius</w:t>
            </w:r>
          </w:p>
        </w:tc>
        <w:tc>
          <w:tcPr>
            <w:tcW w:w="2602" w:type="dxa"/>
            <w:hideMark/>
          </w:tcPr>
          <w:p w14:paraId="27D1BA6A" w14:textId="77777777" w:rsidR="00A01430" w:rsidRPr="00C424AA" w:rsidRDefault="00A01430" w:rsidP="00C87988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</w:tbl>
    <w:p w14:paraId="189D7BF0" w14:textId="77777777" w:rsidR="00A01430" w:rsidRDefault="00A01430" w:rsidP="00A01430">
      <w:pPr>
        <w:pStyle w:val="Header"/>
        <w:tabs>
          <w:tab w:val="clear" w:pos="4153"/>
          <w:tab w:val="clear" w:pos="8306"/>
        </w:tabs>
      </w:pPr>
    </w:p>
    <w:p w14:paraId="2FCCA7EC" w14:textId="77777777" w:rsidR="00A01430" w:rsidRDefault="00A01430" w:rsidP="00A01430">
      <w:pPr>
        <w:pStyle w:val="Tekstas"/>
        <w:ind w:left="6237" w:firstLine="0"/>
      </w:pPr>
    </w:p>
    <w:p w14:paraId="73F893DF" w14:textId="77777777" w:rsidR="00A01430" w:rsidRDefault="00A01430" w:rsidP="00CD543F">
      <w:pPr>
        <w:pStyle w:val="Tekstas"/>
        <w:ind w:left="6237" w:firstLine="0"/>
      </w:pPr>
    </w:p>
    <w:p w14:paraId="1215B1DB" w14:textId="77777777" w:rsidR="00AB6CBC" w:rsidRDefault="00AB6CBC" w:rsidP="00CD543F">
      <w:pPr>
        <w:pStyle w:val="Tekstas"/>
        <w:ind w:left="6237" w:firstLine="0"/>
      </w:pPr>
    </w:p>
    <w:p w14:paraId="6554D6FA" w14:textId="77777777" w:rsidR="00AB6CBC" w:rsidRPr="00CB631F" w:rsidRDefault="00AB6CBC" w:rsidP="00CD543F">
      <w:pPr>
        <w:pStyle w:val="Tekstas"/>
        <w:ind w:left="6237" w:firstLine="0"/>
        <w:sectPr w:rsidR="00AB6CBC" w:rsidRPr="00CB631F" w:rsidSect="009D1592">
          <w:pgSz w:w="11907" w:h="16840" w:code="9"/>
          <w:pgMar w:top="1134" w:right="567" w:bottom="1134" w:left="1701" w:header="811" w:footer="567" w:gutter="0"/>
          <w:cols w:space="708"/>
          <w:noEndnote/>
          <w:titlePg/>
          <w:docGrid w:linePitch="326"/>
        </w:sectPr>
      </w:pPr>
    </w:p>
    <w:p w14:paraId="7F4F0F52" w14:textId="77777777" w:rsidR="00A21226" w:rsidRPr="0099211C" w:rsidRDefault="00A21226" w:rsidP="00EB1405">
      <w:pPr>
        <w:pStyle w:val="Tekstas"/>
        <w:ind w:left="7938" w:firstLine="0"/>
      </w:pPr>
      <w:r w:rsidRPr="0099211C">
        <w:lastRenderedPageBreak/>
        <w:t>PATVIRTINTA</w:t>
      </w:r>
    </w:p>
    <w:p w14:paraId="170BB7D3" w14:textId="2288C57B" w:rsidR="00E311A2" w:rsidRPr="0099211C" w:rsidRDefault="00E06E12" w:rsidP="00EB1405">
      <w:pPr>
        <w:pStyle w:val="Tekstas"/>
        <w:spacing w:before="0" w:after="0"/>
        <w:ind w:left="7938" w:firstLine="0"/>
      </w:pPr>
      <w:r>
        <w:t>Teisėjų tarybos 201</w:t>
      </w:r>
      <w:r w:rsidR="008C6D62">
        <w:t>8</w:t>
      </w:r>
      <w:r w:rsidR="00E311A2" w:rsidRPr="0099211C">
        <w:t xml:space="preserve"> m.</w:t>
      </w:r>
      <w:r w:rsidR="00255737" w:rsidRPr="0099211C">
        <w:t xml:space="preserve"> </w:t>
      </w:r>
      <w:r w:rsidR="00A01430">
        <w:t xml:space="preserve">rugsėjo 28 </w:t>
      </w:r>
      <w:r w:rsidR="00027FBD">
        <w:t xml:space="preserve">d. </w:t>
      </w:r>
      <w:r w:rsidR="00255737" w:rsidRPr="0099211C">
        <w:t>nutarimu Nr. 13P-</w:t>
      </w:r>
      <w:r w:rsidR="00D42312">
        <w:t>101</w:t>
      </w:r>
      <w:r w:rsidR="00E311A2" w:rsidRPr="0099211C">
        <w:t>-(7.1.2)</w:t>
      </w:r>
    </w:p>
    <w:p w14:paraId="3797D705" w14:textId="77777777" w:rsidR="00C46B3B" w:rsidRPr="009D096C" w:rsidRDefault="00C46B3B" w:rsidP="009D096C">
      <w:pPr>
        <w:rPr>
          <w:bCs/>
        </w:rPr>
      </w:pPr>
    </w:p>
    <w:p w14:paraId="5720AB97" w14:textId="77777777" w:rsidR="00A21226" w:rsidRPr="00166136" w:rsidRDefault="00255737" w:rsidP="00A21226">
      <w:pPr>
        <w:jc w:val="center"/>
        <w:rPr>
          <w:b/>
          <w:bCs/>
        </w:rPr>
      </w:pPr>
      <w:r>
        <w:rPr>
          <w:b/>
          <w:bCs/>
        </w:rPr>
        <w:t>PAVYZ</w:t>
      </w:r>
      <w:r w:rsidR="00C46B3B">
        <w:rPr>
          <w:b/>
          <w:bCs/>
        </w:rPr>
        <w:t>DIN</w:t>
      </w:r>
      <w:r w:rsidR="00754633">
        <w:rPr>
          <w:b/>
          <w:bCs/>
        </w:rPr>
        <w:t>IŲ</w:t>
      </w:r>
      <w:r w:rsidR="00C46B3B">
        <w:rPr>
          <w:b/>
          <w:bCs/>
        </w:rPr>
        <w:t xml:space="preserve"> APYLINKIŲ TEISMŲ STRUKTŪR</w:t>
      </w:r>
      <w:r w:rsidR="00754633">
        <w:rPr>
          <w:b/>
          <w:bCs/>
        </w:rPr>
        <w:t>Ų APRAŠYMAS</w:t>
      </w:r>
    </w:p>
    <w:p w14:paraId="54C8444E" w14:textId="77777777" w:rsidR="00BD5605" w:rsidRDefault="00BD5605" w:rsidP="00BD5605">
      <w:pPr>
        <w:pStyle w:val="Tekstas"/>
        <w:ind w:firstLine="0"/>
        <w:jc w:val="left"/>
        <w:rPr>
          <w:sz w:val="20"/>
        </w:rPr>
      </w:pPr>
    </w:p>
    <w:tbl>
      <w:tblPr>
        <w:tblW w:w="14840" w:type="dxa"/>
        <w:tblInd w:w="93" w:type="dxa"/>
        <w:tblLook w:val="04A0" w:firstRow="1" w:lastRow="0" w:firstColumn="1" w:lastColumn="0" w:noHBand="0" w:noVBand="1"/>
      </w:tblPr>
      <w:tblGrid>
        <w:gridCol w:w="503"/>
        <w:gridCol w:w="531"/>
        <w:gridCol w:w="520"/>
        <w:gridCol w:w="520"/>
        <w:gridCol w:w="520"/>
        <w:gridCol w:w="520"/>
        <w:gridCol w:w="520"/>
        <w:gridCol w:w="520"/>
        <w:gridCol w:w="520"/>
        <w:gridCol w:w="520"/>
        <w:gridCol w:w="520"/>
        <w:gridCol w:w="600"/>
        <w:gridCol w:w="460"/>
        <w:gridCol w:w="520"/>
        <w:gridCol w:w="520"/>
        <w:gridCol w:w="520"/>
        <w:gridCol w:w="480"/>
        <w:gridCol w:w="520"/>
        <w:gridCol w:w="531"/>
        <w:gridCol w:w="520"/>
        <w:gridCol w:w="520"/>
        <w:gridCol w:w="520"/>
        <w:gridCol w:w="520"/>
        <w:gridCol w:w="520"/>
        <w:gridCol w:w="580"/>
        <w:gridCol w:w="520"/>
        <w:gridCol w:w="755"/>
        <w:gridCol w:w="520"/>
      </w:tblGrid>
      <w:tr w:rsidR="001D28E1" w:rsidRPr="001D28E1" w14:paraId="108ED078" w14:textId="77777777" w:rsidTr="001D28E1">
        <w:trPr>
          <w:trHeight w:val="255"/>
          <w:tblHeader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0F707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Teisėjų skaičius </w:t>
            </w:r>
          </w:p>
        </w:tc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759912B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Kito teismo personalo skaičius </w:t>
            </w:r>
          </w:p>
        </w:tc>
        <w:tc>
          <w:tcPr>
            <w:tcW w:w="13800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2EA9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Iš jų:</w:t>
            </w:r>
          </w:p>
        </w:tc>
      </w:tr>
      <w:tr w:rsidR="001D28E1" w:rsidRPr="001D28E1" w14:paraId="6AF07D71" w14:textId="77777777" w:rsidTr="001D28E1">
        <w:trPr>
          <w:trHeight w:val="255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39C0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766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830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61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Valstybės tarnautojų pareigybės</w:t>
            </w:r>
          </w:p>
        </w:tc>
        <w:tc>
          <w:tcPr>
            <w:tcW w:w="55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44F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Darbuotojų, dirbančių pagal darbo sutartis, pareigybės</w:t>
            </w:r>
          </w:p>
        </w:tc>
      </w:tr>
      <w:tr w:rsidR="001D28E1" w:rsidRPr="001D28E1" w14:paraId="72FC76D0" w14:textId="77777777" w:rsidTr="001D28E1">
        <w:trPr>
          <w:trHeight w:val="703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94898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2C251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85561C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valstybės tarnautojų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94427D" w14:textId="27FB8B3C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pirmininko patarėjas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8C7AEB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Teisėjo padėjėjas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86A5A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pirmininko padėjėjas (ryšiams su žiniasklaida ir visuomene)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8EE01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kancleris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33706E8" w14:textId="62AD6EFB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>/ vyresnysis specialistas (Teismo kanclerio tarnyboje)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10A92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administracijos sekretorius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352F5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posėdžių sekretorius</w:t>
            </w:r>
          </w:p>
        </w:tc>
        <w:tc>
          <w:tcPr>
            <w:tcW w:w="26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894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raštinės skyrius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78502183" w14:textId="78194FF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 xml:space="preserve">Finansų ir apskaitos skyriaus vedėjas arba 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>v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>yresnysis patarėjas (vyriausiasis buhalteris)</w:t>
            </w:r>
          </w:p>
        </w:tc>
        <w:tc>
          <w:tcPr>
            <w:tcW w:w="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228BB0" w14:textId="082B7E66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>/ vyresnysis specialistas (finansininkas)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55A46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 specialistas (teismo psichologas)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35909F2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 xml:space="preserve">Iš viso darbuotojų pagal darbo sutartis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3609D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Archyvo skyriaus vedėjas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25185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Informacinių technologijų skyriaus vedėjas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2365C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 xml:space="preserve">Ūkio skyriaus vedėjas 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70512A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Specialistas (finansininkas)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AA99A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Kvalifikuotas darbuotojas (Ūkio skyriuje, ne centriniuose rūmuose)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3D603A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Specialistas arba kvalifikuotas darbuotojas (ne Ūkio skyriaus)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456B89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Specialistas arba kvalifikuotas darbuotojas (Ūkio skyriuje)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DF374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Darbininkas (valytojas, kiemsargis, budėtojas, rūbininkas ir kt.) arba kvalifikuotas darbuotojas (budėtojas)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FCA67C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Specialistas (vertėjas)</w:t>
            </w:r>
          </w:p>
        </w:tc>
      </w:tr>
      <w:tr w:rsidR="001D28E1" w:rsidRPr="001D28E1" w14:paraId="5370F139" w14:textId="77777777" w:rsidTr="001D28E1">
        <w:trPr>
          <w:trHeight w:val="2940"/>
          <w:tblHeader/>
        </w:trPr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6FFDF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30705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3212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9B8F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6735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A472D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96AFB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9ECA9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E232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40A1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8E174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raštinės skyriaus vedėjas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1F36B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raštinės skyriaus rūmų raštinės biuro vedėjas (ne centriniuose rūmuose)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982D38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Teismo raštinės skyriaus patarėjas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AF89C7E" w14:textId="328785D3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 xml:space="preserve">/ vyresnysis specialistas 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E987ECE" w14:textId="1425C60C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Vyriausiasis</w:t>
            </w:r>
            <w:r w:rsidR="00AB6CBC">
              <w:rPr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1D28E1">
              <w:rPr>
                <w:color w:val="000000"/>
                <w:sz w:val="18"/>
                <w:szCs w:val="18"/>
                <w:lang w:eastAsia="lt-LT"/>
              </w:rPr>
              <w:t>/ vyresnysis specialistas (ne centriniuose rūmuose)</w:t>
            </w: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B456BA5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3F655F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B7B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5F497A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2A536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8E4EE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4FE8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AD6220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6694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E0664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8273D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FAD7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50657" w14:textId="77777777" w:rsidR="001D28E1" w:rsidRPr="001D28E1" w:rsidRDefault="001D28E1" w:rsidP="001D28E1">
            <w:pPr>
              <w:rPr>
                <w:color w:val="000000"/>
                <w:sz w:val="18"/>
                <w:szCs w:val="18"/>
                <w:lang w:eastAsia="lt-LT"/>
              </w:rPr>
            </w:pPr>
          </w:p>
        </w:tc>
      </w:tr>
      <w:tr w:rsidR="001D28E1" w:rsidRPr="001D28E1" w14:paraId="445A74C5" w14:textId="77777777" w:rsidTr="001D28E1">
        <w:trPr>
          <w:trHeight w:val="255"/>
          <w:tblHeader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0BB3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48C65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AEBA2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EAA1A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071D9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C79D5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ABEB6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34042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EC49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96AD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5588E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3293D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1C0F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54363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D83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86E8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5B02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4747B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6D20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82150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2FF36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58BEA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56CEC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5633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D2C6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DAD27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885FD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90610" w14:textId="77777777" w:rsidR="001D28E1" w:rsidRPr="001D28E1" w:rsidRDefault="001D28E1" w:rsidP="001D28E1">
            <w:pPr>
              <w:jc w:val="center"/>
              <w:rPr>
                <w:i/>
                <w:i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i/>
                <w:iCs/>
                <w:color w:val="000000"/>
                <w:sz w:val="18"/>
                <w:szCs w:val="18"/>
                <w:lang w:eastAsia="lt-LT"/>
              </w:rPr>
              <w:t>28</w:t>
            </w:r>
          </w:p>
        </w:tc>
      </w:tr>
      <w:tr w:rsidR="001D28E1" w:rsidRPr="001D28E1" w14:paraId="42833B9C" w14:textId="77777777" w:rsidTr="001D28E1">
        <w:trPr>
          <w:trHeight w:val="315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3E850D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PLUNGĖS APYLINKĖS TEISMAS</w:t>
            </w:r>
          </w:p>
        </w:tc>
      </w:tr>
      <w:tr w:rsidR="001D28E1" w:rsidRPr="001D28E1" w14:paraId="0E4464C7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9B20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5F117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72,5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F0B9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5BC4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C0A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D532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B389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A84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2D1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D468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7166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2A51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188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1E4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9391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7F12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7D391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4F7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0A63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24,5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5C26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DB1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C99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D836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A12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1C28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12C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9623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75C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1,5</w:t>
            </w:r>
          </w:p>
        </w:tc>
      </w:tr>
      <w:tr w:rsidR="001D28E1" w:rsidRPr="001D28E1" w14:paraId="3074BC82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DADCD7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5706F0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1EF2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301CA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C7438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774F3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26C66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96139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7A6E3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2C5B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8BF7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565C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FF97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65145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CB63C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C03026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C03EDB6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312A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002C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25,5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66C81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17A8C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B27C2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520EA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8193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D48C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9E9BD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CC756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BF8C4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1,5</w:t>
            </w:r>
          </w:p>
        </w:tc>
      </w:tr>
      <w:tr w:rsidR="001D28E1" w:rsidRPr="001D28E1" w14:paraId="196300F2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09CB9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2259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79290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7D2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D92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C652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209F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754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57D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BE6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E537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616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9AB9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E33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5AE3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6FDF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6E58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FDF8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919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26,5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4F2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EB4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5D7A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F3DF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292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DE4F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98F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2A2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C165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1,5</w:t>
            </w:r>
          </w:p>
        </w:tc>
      </w:tr>
      <w:tr w:rsidR="001D28E1" w:rsidRPr="001D28E1" w14:paraId="4A8ED7DB" w14:textId="77777777" w:rsidTr="001D28E1">
        <w:trPr>
          <w:trHeight w:val="345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813DE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TELŠIŲ APYLINKĖS TEISMAS</w:t>
            </w:r>
          </w:p>
        </w:tc>
      </w:tr>
      <w:tr w:rsidR="001D28E1" w:rsidRPr="001D28E1" w14:paraId="35781FD0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BCCD7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E3D9B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74,5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E338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CBD0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CABB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4037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5B55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B6F0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01D6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44CB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A61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143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89DA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38E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C2B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EDBA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CD17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C10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5E81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26,5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5214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9A3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4DD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D99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7E17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1F4D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9B43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2937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02A0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1D28E1" w:rsidRPr="001D28E1" w14:paraId="1157B8EC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931EC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D0FE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77,5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47598B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4320C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D791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2B386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209BF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0C41E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49E9D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D385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87743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83340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70EC8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2DEE8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24667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7BD0B4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C024B54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0A95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3E121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27,5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8531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7B03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20A75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0A1A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055BF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A6726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7F47B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EFD63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A749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1D28E1" w:rsidRPr="001D28E1" w14:paraId="6B9C1AF7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F71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C565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80,5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0C1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FCF0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7AF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2DF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B425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C9C6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9205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A8C4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AED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3BA7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D4C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FC25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E348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1109B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6D8AE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38B4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2738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6513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58E2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B67C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90F9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6F21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2099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79AC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9E73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8,5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F1E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1D28E1" w:rsidRPr="001D28E1" w14:paraId="08CA2371" w14:textId="77777777" w:rsidTr="001D28E1">
        <w:trPr>
          <w:trHeight w:val="330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C3636D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TAURAGĖS APYLINKĖS TEISMAS</w:t>
            </w:r>
          </w:p>
        </w:tc>
      </w:tr>
      <w:tr w:rsidR="001D28E1" w:rsidRPr="001D28E1" w14:paraId="45771A65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6D88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DF30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AF3A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3196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566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C30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DFA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88F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A65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376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6FCD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E89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1DD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F14D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D52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1DAFD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B0C3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F1A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57D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052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3932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0DFB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365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3B1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9D8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F20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A46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7E34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1D28E1" w:rsidRPr="001D28E1" w14:paraId="0B2CB31F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3C7B59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54B2F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6278F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736E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931FD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8D9E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0CAE0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7C984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EAF14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6F29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05040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78B92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64869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8CB5E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C728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339E9B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58852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F9627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4350A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795C2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D0FCF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55D6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5E2CA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E44F3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C012E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A1EF8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6FC09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3BA4C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1D28E1" w:rsidRPr="001D28E1" w14:paraId="25B5BF86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05D6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99B8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F9D1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995D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5A3C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816B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CC1D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496D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B923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444C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F847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9EB4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4BE8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9E9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77E6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9AE1B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9167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029E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445C1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4D7D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99EC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C6D2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D0C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105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547C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F47E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7368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2997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</w:tr>
      <w:tr w:rsidR="001D28E1" w:rsidRPr="001D28E1" w14:paraId="210D906D" w14:textId="77777777" w:rsidTr="001D28E1">
        <w:trPr>
          <w:trHeight w:val="315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813CFD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MARIJAMPOLĖS APYLINKĖS TEISMAS</w:t>
            </w:r>
          </w:p>
        </w:tc>
      </w:tr>
      <w:tr w:rsidR="001D28E1" w:rsidRPr="001D28E1" w14:paraId="75F495B4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A694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4E3A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DDC2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47CC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63E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CD36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64C7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406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4959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B228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8BE7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F5C6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9BE3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D5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1351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E22F1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F803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6CA2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6CE0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BC14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CB0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3F6F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6C57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133C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B335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EA8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A5D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D370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1D28E1" w:rsidRPr="001D28E1" w14:paraId="0F4B3F62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2000E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F22C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111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7671CE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F8BE2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4DC7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AA1DA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3FEBB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422B0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79DF8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80D6B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B93B4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244A7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8B29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F8D12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DA8A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BAF6F0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A035D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3E857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92486C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12CB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DBF1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A81E2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98DD3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B38C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F2F0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6BBA2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D0E36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B1991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1D28E1" w:rsidRPr="001D28E1" w14:paraId="234A9708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B4A4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37B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E807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C55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9ADB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284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B28D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ECB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8FBA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C271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37D6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DFA0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CFDA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C1B8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E44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AC39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6C92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54E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28E9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3F1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79D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71BC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285B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0CF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AEB6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64E9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21E8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AA7F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1D28E1" w:rsidRPr="001D28E1" w14:paraId="74316667" w14:textId="77777777" w:rsidTr="001D28E1">
        <w:trPr>
          <w:trHeight w:val="360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90E1BF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UTENOS APYLINKĖS TEISMAS</w:t>
            </w:r>
          </w:p>
        </w:tc>
      </w:tr>
      <w:tr w:rsidR="001D28E1" w:rsidRPr="001D28E1" w14:paraId="356861EE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6D9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2EA2E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EECFC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6463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01DC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1EE9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1EA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2BF1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819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10B5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E233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9B77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484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5EBD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967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62B04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1AA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58A6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C9C8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D45C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AA44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C3DF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1D2D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79F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16F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F408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BED4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ECB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</w:tr>
      <w:tr w:rsidR="001D28E1" w:rsidRPr="001D28E1" w14:paraId="4CC55055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81B07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5AB5B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FB19E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EB7F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850BB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1F957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B6E22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EFB2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C5490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9061A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FFD72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ED56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EAF0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CB59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9F683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6D6C05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5C4D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EE7CA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31AE4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F77A7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21E23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EF969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022E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8A74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3720A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EC347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A5302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595E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</w:tr>
      <w:tr w:rsidR="001D28E1" w:rsidRPr="001D28E1" w14:paraId="38043D56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9F4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71F51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582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8391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4297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6D8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2CAB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67D3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E27B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703B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6EBD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22E7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E184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6FFD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9C7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A9F8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A6B0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8E6E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DF87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1C5F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B12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FEFA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97BE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373D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08D1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D6B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8EE0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0AFC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</w:t>
            </w:r>
          </w:p>
        </w:tc>
      </w:tr>
      <w:tr w:rsidR="001D28E1" w:rsidRPr="001D28E1" w14:paraId="618A4B31" w14:textId="77777777" w:rsidTr="001D28E1">
        <w:trPr>
          <w:trHeight w:val="360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1D021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ALYTAUS APYLINKĖS TEISMAS</w:t>
            </w:r>
          </w:p>
        </w:tc>
      </w:tr>
      <w:tr w:rsidR="001D28E1" w:rsidRPr="001D28E1" w14:paraId="40CF01E4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8267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E569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127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D19BB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ED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A30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79DA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2CD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E1DA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3B9A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6016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1909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8F4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40C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1C07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709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0E68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E575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8865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3948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D726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747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E90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2655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C1F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365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55D8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1284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324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1D28E1" w:rsidRPr="001D28E1" w14:paraId="38ADD635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8861A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7AEC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97B2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80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15BC0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DAB82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85E3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A2D22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64CCC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1BBF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642D3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26C1C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5281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EEB2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D0A60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7EAA2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D5319F8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1843F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3505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5DE0A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7FAE8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808D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5769E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87C33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5953E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F4717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3184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6973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4AAE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1D28E1" w:rsidRPr="001D28E1" w14:paraId="48E5C331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8B1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8CBE7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313D7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82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CFE6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42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0DEF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6E70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CC7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9709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105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007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52D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C9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760D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BFC1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2D738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698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D58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871F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7FDB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D6D8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031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78F8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9407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C32E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9E84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477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2035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1D28E1" w:rsidRPr="001D28E1" w14:paraId="4C911C91" w14:textId="77777777" w:rsidTr="001D28E1">
        <w:trPr>
          <w:trHeight w:val="360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7E124F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VILNIAUS REGIONO APYLINKĖS TEISMAS</w:t>
            </w:r>
          </w:p>
        </w:tc>
      </w:tr>
      <w:tr w:rsidR="001D28E1" w:rsidRPr="001D28E1" w14:paraId="4D916B41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1C588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F0F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FDF4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FBA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65E1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F22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D36D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38F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D1C0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E5E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BE2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E072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593E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B17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C9E7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8D1BE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31F9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F01B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0BD1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17F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F35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2023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E8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7EB1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2E2F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90EB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7FA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245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14</w:t>
            </w:r>
          </w:p>
        </w:tc>
      </w:tr>
      <w:tr w:rsidR="001D28E1" w:rsidRPr="001D28E1" w14:paraId="03189178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CC740E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8D15F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FF57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C8256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4EC39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B2716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4D4A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4E136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A69D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CB7C1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64DC3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6123F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D897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009D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6C5A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7DAD472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4D54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70A0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5813A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F672C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9D8A2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A599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C5BD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BAFF7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E8892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E3354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7EB10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AAFD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14</w:t>
            </w:r>
          </w:p>
        </w:tc>
      </w:tr>
      <w:tr w:rsidR="001D28E1" w:rsidRPr="001D28E1" w14:paraId="3710ACA5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14B3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2D50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167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A269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812A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69C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C9F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098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1898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6328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0BC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9CDF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CE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5BB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D18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AE60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E2F9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666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CE7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37CCC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7D5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06DA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AE9C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10F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F0C0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D228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2D23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83A5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3D14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14</w:t>
            </w:r>
          </w:p>
        </w:tc>
      </w:tr>
      <w:tr w:rsidR="001D28E1" w:rsidRPr="001D28E1" w14:paraId="69A249BE" w14:textId="77777777" w:rsidTr="001D28E1">
        <w:trPr>
          <w:trHeight w:val="390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5BC0897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PANEVĖŽIO APYLINKĖS TEISMAS</w:t>
            </w:r>
          </w:p>
        </w:tc>
      </w:tr>
      <w:tr w:rsidR="001D28E1" w:rsidRPr="001D28E1" w14:paraId="6C3FCCBF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E368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7B70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5E58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45A2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03F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B584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6247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29C8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B23E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D5EB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477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D171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BA10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E457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D21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ADEF3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F04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907F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36F7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7EED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17F7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3291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CD1D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078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ECB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EF45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F4DA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28FB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</w:tr>
      <w:tr w:rsidR="001D28E1" w:rsidRPr="001D28E1" w14:paraId="07690358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9EABD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3BCC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DD544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F67CD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20DAB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7278D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91AC7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2101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8051C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CDBF5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3359F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0ED98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BCF66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46854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73817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3A33BC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DF58B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5A23E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20A8E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FC075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B2B6F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25FF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C8B46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BE21F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2B052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71C15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349C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03087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</w:tr>
      <w:tr w:rsidR="001D28E1" w:rsidRPr="001D28E1" w14:paraId="1A8931D2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2045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280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F3F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101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8A9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B07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083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E31C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10A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4D34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B26F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36E9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7211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CBDE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254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7FC6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A50A2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43B8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DAC3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4E74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E0E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57C6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2FCC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8F57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1B3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6FB4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2AB9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D566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C77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</w:tr>
      <w:tr w:rsidR="001D28E1" w:rsidRPr="001D28E1" w14:paraId="3611EDA9" w14:textId="77777777" w:rsidTr="001D28E1">
        <w:trPr>
          <w:trHeight w:val="360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48F5FF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KLAIPĖDOS APYLINKĖS TEISMAS</w:t>
            </w:r>
          </w:p>
        </w:tc>
      </w:tr>
      <w:tr w:rsidR="001D28E1" w:rsidRPr="001D28E1" w14:paraId="171C5484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744C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9FEE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220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95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86E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CDB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F33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CB0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EEF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8595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55D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F327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91E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ABA2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4B64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16D2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637B4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3E4D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982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D30C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C61E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CB9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DAB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3575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C64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82AF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5472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6B16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186C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</w:tr>
      <w:tr w:rsidR="001D28E1" w:rsidRPr="001D28E1" w14:paraId="0FF1033D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E305B9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5F65C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160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00F0E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97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DE79C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F2C48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692A0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7F46D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CD3AD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7EFD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84CB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2F05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8C770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C0286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9F85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18F90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171A4D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58C6C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CD983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55D93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7BCFC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EDE3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006E9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9EE1E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C64D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C50F0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DE5C9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9370B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57DE1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</w:tr>
      <w:tr w:rsidR="001D28E1" w:rsidRPr="001D28E1" w14:paraId="74C5DFD3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5E29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1E9B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163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FA97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99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CC2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445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381F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ED4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54D2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DDB7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09B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EAB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FD5D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B091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7D65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5FF6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2DBD2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C7E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CC3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47A1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D4E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DE4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B891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6E06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310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B05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C49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419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870A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</w:tr>
      <w:tr w:rsidR="001D28E1" w:rsidRPr="001D28E1" w14:paraId="3CD6A2C3" w14:textId="77777777" w:rsidTr="001D28E1">
        <w:trPr>
          <w:trHeight w:val="390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288DD9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ŠIAULIŲ APYLINKĖS TEISMAS</w:t>
            </w:r>
          </w:p>
        </w:tc>
      </w:tr>
      <w:tr w:rsidR="001D28E1" w:rsidRPr="001D28E1" w14:paraId="3D41C7ED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EE00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4D6B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FF9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8D8B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F5D6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AEE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8AB2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A21A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BA0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F394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C62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023E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D5AD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387E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BA6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B7F9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D789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7137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80D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1CD0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3967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FC53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D07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2ED8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FF3F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032E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F42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D52E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1D28E1" w:rsidRPr="001D28E1" w14:paraId="69D1D520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9F936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7D5F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188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08AAB1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117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91E1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457B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B6990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A1B5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83C2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48E36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8156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6A9C8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033AF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FAB6E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6ADC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85959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7C99E92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D52E8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6651D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5FC2A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AACE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87CA8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72324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FFAA5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363ED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16A92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63592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5F811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E9078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1D28E1" w:rsidRPr="001D28E1" w14:paraId="46BABEEB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10BB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0A32E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1265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83FB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B87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033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298E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148D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40EF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DD4D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48A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1A74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C44A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D63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F259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4774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EF8D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C554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1299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72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6402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FDE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05A0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BC99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08A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F487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CF6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CB2A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D7DA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</w:tr>
      <w:tr w:rsidR="001D28E1" w:rsidRPr="001D28E1" w14:paraId="495D689D" w14:textId="77777777" w:rsidTr="001D28E1">
        <w:trPr>
          <w:trHeight w:val="375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3B2740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t>KAUNO APYLINKĖS TEISMAS</w:t>
            </w:r>
          </w:p>
        </w:tc>
      </w:tr>
      <w:tr w:rsidR="001D28E1" w:rsidRPr="001D28E1" w14:paraId="6CB397CF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328E0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3EB0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315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D04C0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C07F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CD9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D4C6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8062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FA7C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4794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4A0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BAEB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A5BB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DBFB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C4D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B710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AD621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949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491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6D89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FAA0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A25C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84AB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6246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041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D8A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73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F25A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5367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2EA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</w:tr>
      <w:tr w:rsidR="001D28E1" w:rsidRPr="001D28E1" w14:paraId="63F1E5CF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D3CEDE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B3FF6E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318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5ADE33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194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0B300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3F67A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807A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9411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20F0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9678E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AA49A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D9094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46A33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EF6EE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7FA26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85887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D0B7D5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29639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DE38F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3C8D3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124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031C6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655A9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50E4A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2169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0A8DC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DF81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74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535A4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BC34E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46889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</w:tr>
      <w:tr w:rsidR="001D28E1" w:rsidRPr="001D28E1" w14:paraId="028042BD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A2CC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EFA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321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5CBE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196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DA9B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55A6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EC3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544B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CE1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3FF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3904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86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28C3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A226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7808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A4EC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F84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EEE0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DE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F2E0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4444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125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8C55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406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B6B2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9EEA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4C3A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2886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75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B93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6EB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19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</w:tr>
      <w:tr w:rsidR="001D28E1" w:rsidRPr="001D28E1" w14:paraId="724E89C8" w14:textId="77777777" w:rsidTr="001D28E1">
        <w:trPr>
          <w:trHeight w:val="360"/>
        </w:trPr>
        <w:tc>
          <w:tcPr>
            <w:tcW w:w="14840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8CEC36" w14:textId="77777777" w:rsidR="001D28E1" w:rsidRPr="001D28E1" w:rsidRDefault="001D28E1" w:rsidP="001D28E1">
            <w:pPr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b/>
                <w:bCs/>
                <w:color w:val="000000"/>
                <w:sz w:val="20"/>
                <w:szCs w:val="20"/>
                <w:lang w:eastAsia="lt-LT"/>
              </w:rPr>
              <w:lastRenderedPageBreak/>
              <w:t>VILNIAUS MIESTO APYLINKĖS TEISMAS</w:t>
            </w:r>
          </w:p>
        </w:tc>
      </w:tr>
      <w:tr w:rsidR="001D28E1" w:rsidRPr="001D28E1" w14:paraId="3CC07D2F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C2BF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-1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40236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353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AFE0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232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118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45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558B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968E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9580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1F72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3766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107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073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F51C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115F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5448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E31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F6A83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5E60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76A7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EC80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121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DDB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B138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641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24AE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893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811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91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41A8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B87F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BC20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</w:tr>
      <w:tr w:rsidR="001D28E1" w:rsidRPr="001D28E1" w14:paraId="0B742E49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8F55B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7CE3A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356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0F803C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234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B7265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466EF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1C86C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6C245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BBED5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8DB9A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178C8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108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775A6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D329C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F5CE3F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F6076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86BCF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0BC1DE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94AC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5661C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F1CC95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122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42604D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751A4E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7EDBE3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633C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BC7E5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47601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92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3E2AB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F8CE8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16C44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</w:tr>
      <w:tr w:rsidR="001D28E1" w:rsidRPr="001D28E1" w14:paraId="0E0B04FC" w14:textId="77777777" w:rsidTr="001D28E1">
        <w:trPr>
          <w:trHeight w:val="25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683C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+1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B84BD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359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1052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236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ED31A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55550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6BD8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180E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A820C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CA5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D7BF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109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73D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DF96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5359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5A78B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93021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110B" w14:textId="77777777" w:rsidR="001D28E1" w:rsidRPr="001D28E1" w:rsidRDefault="001D28E1" w:rsidP="001D28E1">
            <w:pPr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D28E1"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AF8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E63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0EF2C" w14:textId="77777777" w:rsidR="001D28E1" w:rsidRPr="001D28E1" w:rsidRDefault="001D28E1" w:rsidP="001D28E1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b/>
                <w:bCs/>
                <w:color w:val="000000"/>
                <w:sz w:val="18"/>
                <w:szCs w:val="18"/>
                <w:lang w:eastAsia="lt-LT"/>
              </w:rPr>
              <w:t>123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45C5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7BBB7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3F36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CB64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98DD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2B0F8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93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E159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10992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8F1A5" w14:textId="77777777" w:rsidR="001D28E1" w:rsidRPr="001D28E1" w:rsidRDefault="001D28E1" w:rsidP="001D28E1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 w:rsidRPr="001D28E1">
              <w:rPr>
                <w:color w:val="000000"/>
                <w:sz w:val="18"/>
                <w:szCs w:val="18"/>
                <w:lang w:eastAsia="lt-LT"/>
              </w:rPr>
              <w:t>16</w:t>
            </w:r>
          </w:p>
        </w:tc>
      </w:tr>
    </w:tbl>
    <w:p w14:paraId="03ADDB89" w14:textId="77777777" w:rsidR="001D28E1" w:rsidRDefault="001D28E1" w:rsidP="00BD5605">
      <w:pPr>
        <w:pStyle w:val="Tekstas"/>
        <w:ind w:firstLine="0"/>
        <w:jc w:val="left"/>
        <w:rPr>
          <w:sz w:val="20"/>
        </w:rPr>
      </w:pPr>
    </w:p>
    <w:p w14:paraId="5FB965E6" w14:textId="77777777" w:rsidR="00A21226" w:rsidRPr="00CB631F" w:rsidRDefault="004E6C69" w:rsidP="007B2B1C">
      <w:pPr>
        <w:pStyle w:val="Tekstas"/>
        <w:ind w:firstLine="0"/>
        <w:jc w:val="center"/>
        <w:rPr>
          <w:sz w:val="20"/>
        </w:rPr>
        <w:sectPr w:rsidR="00A21226" w:rsidRPr="00CB631F" w:rsidSect="009D1592">
          <w:pgSz w:w="16840" w:h="11907" w:orient="landscape" w:code="9"/>
          <w:pgMar w:top="1701" w:right="567" w:bottom="851" w:left="851" w:header="811" w:footer="567" w:gutter="0"/>
          <w:cols w:space="708"/>
          <w:noEndnote/>
          <w:titlePg/>
          <w:docGrid w:linePitch="326"/>
        </w:sectPr>
      </w:pPr>
      <w:r>
        <w:rPr>
          <w:sz w:val="20"/>
        </w:rPr>
        <w:t>_____________________</w:t>
      </w:r>
    </w:p>
    <w:p w14:paraId="66872203" w14:textId="77777777" w:rsidR="007410F9" w:rsidRPr="00027FBD" w:rsidRDefault="007410F9" w:rsidP="00EB1405">
      <w:pPr>
        <w:pStyle w:val="Tekstas"/>
        <w:ind w:left="7938" w:firstLine="0"/>
      </w:pPr>
      <w:r w:rsidRPr="00027FBD">
        <w:lastRenderedPageBreak/>
        <w:t>PATVIRTINTA</w:t>
      </w:r>
    </w:p>
    <w:p w14:paraId="6930B7C9" w14:textId="5A0440AC" w:rsidR="007410F9" w:rsidRPr="00027FBD" w:rsidRDefault="00027FBD" w:rsidP="00EB1405">
      <w:pPr>
        <w:pStyle w:val="Tekstas"/>
        <w:ind w:left="7938" w:firstLine="0"/>
      </w:pPr>
      <w:r w:rsidRPr="00027FBD">
        <w:t xml:space="preserve">Teisėjų tarybos </w:t>
      </w:r>
      <w:r w:rsidR="002E6ED9" w:rsidRPr="00027FBD">
        <w:t>201</w:t>
      </w:r>
      <w:r w:rsidR="002E6ED9">
        <w:t>8</w:t>
      </w:r>
      <w:r w:rsidR="002E6ED9" w:rsidRPr="00027FBD">
        <w:t xml:space="preserve"> </w:t>
      </w:r>
      <w:r w:rsidR="007410F9" w:rsidRPr="00027FBD">
        <w:t>m</w:t>
      </w:r>
      <w:r w:rsidR="00EB1405" w:rsidRPr="00027FBD">
        <w:t>.</w:t>
      </w:r>
      <w:r w:rsidR="003835F6" w:rsidRPr="003835F6">
        <w:t xml:space="preserve"> </w:t>
      </w:r>
      <w:r w:rsidR="00A01430">
        <w:t xml:space="preserve">rugsėjo 28 </w:t>
      </w:r>
      <w:r w:rsidR="007410F9" w:rsidRPr="00027FBD">
        <w:t>d. nutarimu Nr. 13P-</w:t>
      </w:r>
      <w:r w:rsidR="00D42312">
        <w:t>101</w:t>
      </w:r>
      <w:r w:rsidR="007410F9" w:rsidRPr="00027FBD">
        <w:t xml:space="preserve">-(7.1.2) </w:t>
      </w:r>
    </w:p>
    <w:p w14:paraId="0D078D0A" w14:textId="77777777" w:rsidR="009D096C" w:rsidRPr="002727FA" w:rsidRDefault="009D096C" w:rsidP="00EB1405">
      <w:pPr>
        <w:pStyle w:val="Tekstas"/>
        <w:ind w:left="7938" w:firstLine="0"/>
        <w:jc w:val="left"/>
      </w:pPr>
    </w:p>
    <w:p w14:paraId="75BA6523" w14:textId="77777777" w:rsidR="007410F9" w:rsidRDefault="007C05BE" w:rsidP="007410F9">
      <w:pPr>
        <w:pStyle w:val="Tekstas"/>
        <w:ind w:firstLine="0"/>
        <w:jc w:val="center"/>
        <w:rPr>
          <w:b/>
        </w:rPr>
      </w:pPr>
      <w:r>
        <w:rPr>
          <w:b/>
        </w:rPr>
        <w:t>PAVYZDIN</w:t>
      </w:r>
      <w:r w:rsidR="00754633">
        <w:rPr>
          <w:b/>
        </w:rPr>
        <w:t>IŲ</w:t>
      </w:r>
      <w:r>
        <w:rPr>
          <w:b/>
        </w:rPr>
        <w:t xml:space="preserve"> APYGARDŲ TEISMŲ STRUKTŪR</w:t>
      </w:r>
      <w:r w:rsidR="00754633">
        <w:rPr>
          <w:b/>
        </w:rPr>
        <w:t>Ų APRAŠYMAS</w:t>
      </w:r>
    </w:p>
    <w:p w14:paraId="0F4E5D80" w14:textId="77777777" w:rsidR="002727FA" w:rsidRPr="002727FA" w:rsidRDefault="002727FA" w:rsidP="007410F9">
      <w:pPr>
        <w:pStyle w:val="Tekstas"/>
        <w:ind w:firstLine="0"/>
        <w:jc w:val="center"/>
        <w:rPr>
          <w:sz w:val="20"/>
          <w:szCs w:val="20"/>
        </w:rPr>
      </w:pPr>
    </w:p>
    <w:tbl>
      <w:tblPr>
        <w:tblW w:w="15080" w:type="dxa"/>
        <w:tblInd w:w="93" w:type="dxa"/>
        <w:tblLook w:val="04A0" w:firstRow="1" w:lastRow="0" w:firstColumn="1" w:lastColumn="0" w:noHBand="0" w:noVBand="1"/>
      </w:tblPr>
      <w:tblGrid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560"/>
        <w:gridCol w:w="740"/>
        <w:gridCol w:w="560"/>
        <w:gridCol w:w="560"/>
        <w:gridCol w:w="520"/>
        <w:gridCol w:w="560"/>
        <w:gridCol w:w="620"/>
        <w:gridCol w:w="560"/>
        <w:gridCol w:w="560"/>
        <w:gridCol w:w="560"/>
        <w:gridCol w:w="560"/>
        <w:gridCol w:w="580"/>
        <w:gridCol w:w="560"/>
        <w:gridCol w:w="860"/>
        <w:gridCol w:w="560"/>
      </w:tblGrid>
      <w:tr w:rsidR="002727FA" w14:paraId="4D354F49" w14:textId="77777777" w:rsidTr="002727FA">
        <w:trPr>
          <w:trHeight w:val="255"/>
          <w:tblHeader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114C91A" w14:textId="77777777" w:rsidR="002727FA" w:rsidRDefault="002727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Teisėjų skaičius</w:t>
            </w:r>
          </w:p>
        </w:tc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73A770" w14:textId="77777777" w:rsidR="002727FA" w:rsidRDefault="002727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Kito teismo personalo skaičius </w:t>
            </w:r>
          </w:p>
        </w:tc>
        <w:tc>
          <w:tcPr>
            <w:tcW w:w="1396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B47FC" w14:textId="77777777" w:rsidR="002727FA" w:rsidRDefault="002727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Iš jų:</w:t>
            </w:r>
          </w:p>
        </w:tc>
      </w:tr>
      <w:tr w:rsidR="002727FA" w14:paraId="68EEBEFF" w14:textId="77777777" w:rsidTr="002727FA">
        <w:trPr>
          <w:trHeight w:val="345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F7AF7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D083B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A99B" w14:textId="77777777" w:rsidR="002727FA" w:rsidRDefault="002727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Valstybės tarnautojų pareigybės</w:t>
            </w:r>
          </w:p>
        </w:tc>
        <w:tc>
          <w:tcPr>
            <w:tcW w:w="542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487E8" w14:textId="77777777" w:rsidR="002727FA" w:rsidRDefault="002727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Darbuotojų, dirbančių pagal darbo sutartis, pareigybės</w:t>
            </w:r>
          </w:p>
        </w:tc>
      </w:tr>
      <w:tr w:rsidR="002727FA" w14:paraId="087252ED" w14:textId="77777777" w:rsidTr="002727FA">
        <w:trPr>
          <w:trHeight w:val="577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63F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E128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D5A64D" w14:textId="77777777" w:rsidR="002727FA" w:rsidRDefault="002727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 viso valstybės tarnautojų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59D20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 pirmininko patarėjas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DB52A0" w14:textId="7E1DA865" w:rsidR="002727FA" w:rsidRDefault="002727FA" w:rsidP="00AB6C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skyriaus pirmininko patarėjas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FD962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pirmininko padėjėjas (ryšiams su žiniasklaida ir visuomene)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76EBD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Teisėjo padėjėjas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2EA2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kancleris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91EB456" w14:textId="70E10DD4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</w:t>
            </w:r>
            <w:r w:rsidR="00AB6CB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vyresnysis specialistas (Teismo kanclerio tarnyboje)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F927F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administracijos sekretorius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7F686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posėdžių sekretorius</w:t>
            </w:r>
          </w:p>
        </w:tc>
        <w:tc>
          <w:tcPr>
            <w:tcW w:w="18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154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skyrius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99F1BAB" w14:textId="612F42AE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Finansų ir apskaitos skyriaus vedėjas arba</w:t>
            </w:r>
            <w:r w:rsidR="00AB6CBC">
              <w:rPr>
                <w:color w:val="000000"/>
                <w:sz w:val="18"/>
                <w:szCs w:val="18"/>
              </w:rPr>
              <w:t xml:space="preserve"> v</w:t>
            </w:r>
            <w:r>
              <w:rPr>
                <w:color w:val="000000"/>
                <w:sz w:val="18"/>
                <w:szCs w:val="18"/>
              </w:rPr>
              <w:t>yresnysis patarėjas (vyriausiasis buhalteris)</w:t>
            </w:r>
          </w:p>
        </w:tc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7F529CA" w14:textId="43B0513A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</w:t>
            </w:r>
            <w:r w:rsidR="00AB6CB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vyresnysis specialistas (finansininkas)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510CD6" w14:textId="77777777" w:rsidR="002727FA" w:rsidRDefault="002727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Vyriausiasis specialistas (teismo psichologas)</w:t>
            </w:r>
          </w:p>
        </w:tc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14:paraId="07666183" w14:textId="77777777" w:rsidR="002727FA" w:rsidRDefault="002727F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 viso darbuotojų pagal darbo sutartis 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B7842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Archyvo skyriaus vedėjas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454BFE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Informacinių technologijų skyriaus vedėjas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52D98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Ūkio skyriaus vedėjas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F71183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(finansininkas)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0BAEAF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arba kvalifikuotas darbuotojas (ne Ūkio skyriaus)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DD40E3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arba kvalifikuotas darbuotojas (Ūkio skyriuje)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325F0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Darbininkas (valytojas, kiemsargis, budėtojas, rūbininkas ir kt.) arba kvalifikuotas darbuotojas (budėtojas)</w:t>
            </w:r>
          </w:p>
        </w:tc>
        <w:tc>
          <w:tcPr>
            <w:tcW w:w="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752DF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(vertėjas)</w:t>
            </w:r>
          </w:p>
        </w:tc>
      </w:tr>
      <w:tr w:rsidR="002727FA" w14:paraId="56732A04" w14:textId="77777777" w:rsidTr="002727FA">
        <w:trPr>
          <w:trHeight w:val="2753"/>
          <w:tblHeader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405EC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3EE92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44DF4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473C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C881D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86AB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1288F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DD902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ADA25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FB507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0A37C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DCB30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skyriaus vedėjas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1CBD082" w14:textId="04DC832B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skyriaus Baudžiamųjų</w:t>
            </w:r>
            <w:r w:rsidR="00AB6CB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Civilinių bylų raštinės biuro vedėjas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30AC5F8" w14:textId="1AA0B38F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</w:t>
            </w:r>
            <w:r w:rsidR="00AB6CB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vyresnysis specialistas</w:t>
            </w: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F59A484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094B9A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F8C9" w14:textId="77777777" w:rsidR="002727FA" w:rsidRDefault="002727FA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460671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20B91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2B6CF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E3B7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BA605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CCCAE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51842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08F25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38E4" w14:textId="77777777" w:rsidR="002727FA" w:rsidRDefault="002727FA">
            <w:pPr>
              <w:rPr>
                <w:color w:val="000000"/>
                <w:sz w:val="18"/>
                <w:szCs w:val="18"/>
              </w:rPr>
            </w:pPr>
          </w:p>
        </w:tc>
      </w:tr>
      <w:tr w:rsidR="002727FA" w14:paraId="4E4DF9C9" w14:textId="77777777" w:rsidTr="002727FA">
        <w:trPr>
          <w:trHeight w:val="255"/>
          <w:tblHeader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B538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7F00D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D9DE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30DDE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7A68F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D9C88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AEC6B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C84A3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2ACB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95D3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F7E98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56DF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9980E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3245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4B2C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4A31D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257FF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6778D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5329D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39B6F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EC878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6096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F2EC9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2BC1F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C8B5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7A41" w14:textId="77777777" w:rsidR="002727FA" w:rsidRDefault="002727F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</w:t>
            </w:r>
          </w:p>
        </w:tc>
      </w:tr>
      <w:tr w:rsidR="002727FA" w14:paraId="2FDDA91E" w14:textId="77777777" w:rsidTr="002727FA">
        <w:trPr>
          <w:trHeight w:val="345"/>
        </w:trPr>
        <w:tc>
          <w:tcPr>
            <w:tcW w:w="150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47C9F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PANEVĖŽIO APYGARDOS TEISMAS</w:t>
            </w:r>
          </w:p>
        </w:tc>
      </w:tr>
      <w:tr w:rsidR="002727FA" w14:paraId="33D640F5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DB71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F8D7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3EFF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CB63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612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4264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51F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AF2C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FAC4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11BA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E92D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2F16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E7D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E3B7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AF8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5CF3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A50D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DB77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526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072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AB6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768E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0366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3775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21D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0E10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2727FA" w14:paraId="528EEF96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86C84D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BF0EE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AAAD6EF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0458C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CEAED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168B8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F3AC0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1AAD2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0B41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EBA904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3EDD0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B2089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FF974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45AD77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086F8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AC828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17B2F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932E7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628FD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35600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B2EC5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113E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065AE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D9B6F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4D0F5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52BFA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2727FA" w14:paraId="2021E4AC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A34BE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4266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E3A0B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7C8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8352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B92F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14B3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8B9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E6B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FA4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57C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F1D6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8C32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37FD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D332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122C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03FE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545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F614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3769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A00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FB3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628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481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63D4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A98B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2727FA" w14:paraId="0F4A4BE8" w14:textId="77777777" w:rsidTr="002727FA">
        <w:trPr>
          <w:trHeight w:val="330"/>
        </w:trPr>
        <w:tc>
          <w:tcPr>
            <w:tcW w:w="150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4E70CD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ŠIAULIŲ APYGARDOS TEISMAS</w:t>
            </w:r>
          </w:p>
        </w:tc>
      </w:tr>
      <w:tr w:rsidR="002727FA" w14:paraId="0AD4FB7F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EB82F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9FB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7211E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E513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F8D1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495D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C42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4DED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729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EE6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6018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54C6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17D8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8DFD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98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FE1E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A856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BBD1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1256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577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8F85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B534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B84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5F0B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2DD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79CB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727FA" w14:paraId="533998C7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C0DBC7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BC345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2FC4CB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9D708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F270C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DEB4E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CDF9E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DF9B8F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389FB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4D34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3923E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24279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10FCCA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B2C1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4726C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A7718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BAAAE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3AFA24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9B26F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31F30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44F03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C143C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3020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82090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A24C9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61AD1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727FA" w14:paraId="2D312C23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F33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C8408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1E998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390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755A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A8A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FCE9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627B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F5B2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974D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4051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42AE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EE12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1153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712A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80E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7222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56FDC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107E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9704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62C9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8E98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3CFF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DE9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F5F1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D8D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</w:tr>
      <w:tr w:rsidR="002727FA" w14:paraId="39C1A6C6" w14:textId="77777777" w:rsidTr="002727FA">
        <w:trPr>
          <w:trHeight w:val="360"/>
        </w:trPr>
        <w:tc>
          <w:tcPr>
            <w:tcW w:w="150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276FC80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KLAIPĖDOS APYGARDOS TEISMAS</w:t>
            </w:r>
          </w:p>
        </w:tc>
      </w:tr>
      <w:tr w:rsidR="002727FA" w14:paraId="49F38159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7BF76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90148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2B2E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5F7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8788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4DAB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85CB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294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520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38F3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C45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B2BB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3F0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37D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87A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BCEA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3FDB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83009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C71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CFCD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CB54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2165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0DDE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CD06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5A0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1A63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727FA" w14:paraId="1DFDFADD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B611AB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CD09AE5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331DD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CA9B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771DA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B88F0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536B0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3D34C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1E4BE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8518FD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07FF2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D5338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273F4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B444B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BCEED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4384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8ED04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D93C9E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7206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8A4348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7F7EE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341A5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E26A5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159DE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7D07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E5DA8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727FA" w14:paraId="39D4CE1A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A722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19BB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B50F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4DF8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518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3875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3D3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93CB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B972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202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5D96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1EB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0DAD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9840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441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09CC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018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1D9F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1145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EB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15C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E6FF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960C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295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58DB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F47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2727FA" w14:paraId="22EF407A" w14:textId="77777777" w:rsidTr="002727FA">
        <w:trPr>
          <w:trHeight w:val="345"/>
        </w:trPr>
        <w:tc>
          <w:tcPr>
            <w:tcW w:w="150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3F396DC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>KAUNO APYGARDOS TEISMAS</w:t>
            </w:r>
          </w:p>
        </w:tc>
      </w:tr>
      <w:tr w:rsidR="002727FA" w14:paraId="3E88452D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57E5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C248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3390C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0429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8AF9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622C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1192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F372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487C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A7DC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AE2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1FCB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8E8C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7BEA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A507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D6F8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CA08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390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ACA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AC4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0F2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BAE8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2421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E1AC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68B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156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2727FA" w14:paraId="2F27EE51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D2A0F3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753657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168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B25397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3D933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46344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5116D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E4DCD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F7FAB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59550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20E47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A403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AD54C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9AD26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8725E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C6EF7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DE96B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860D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B6FB34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CFEC7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AF13E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9C599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26D92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66072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C8C4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C0D587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08295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2727FA" w14:paraId="5D663E0F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53DF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45F90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2F114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56F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0459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192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1092C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9973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A84E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951A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F703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501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B49B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E1D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138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73B6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711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2EE9A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862F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9491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6BDE5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C44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A63B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1121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0D52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EF5B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</w:tr>
      <w:tr w:rsidR="002727FA" w14:paraId="3FEF3036" w14:textId="77777777" w:rsidTr="002727FA">
        <w:trPr>
          <w:trHeight w:val="345"/>
        </w:trPr>
        <w:tc>
          <w:tcPr>
            <w:tcW w:w="15080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679C97" w14:textId="77777777" w:rsidR="002727FA" w:rsidRDefault="002727F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VILNIAUS APYGARDOS TEISMAS</w:t>
            </w:r>
          </w:p>
        </w:tc>
      </w:tr>
      <w:tr w:rsidR="002727FA" w14:paraId="1E86B4A0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5BE9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0BF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5D6D4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F5BE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B0E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3C33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6113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4AB3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59F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47A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E985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546B" w14:textId="77777777" w:rsidR="002727FA" w:rsidRDefault="002727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B79E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004A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073C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6A11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C1C0" w14:textId="77777777" w:rsidR="002727FA" w:rsidRDefault="002727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9B8C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178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EB0A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B92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A054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82F0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1ED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5BB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5EAA0" w14:textId="77777777" w:rsidR="002727FA" w:rsidRDefault="002727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2727FA" w14:paraId="5971D34B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CC0FF4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8CD577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5F731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948FF26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071214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1798A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475CE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C348B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CA06B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70CA69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0120AD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37AFA2" w14:textId="77777777" w:rsidR="002727FA" w:rsidRDefault="002727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6598A2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16E69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9A286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0D75B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6A26C7" w14:textId="77777777" w:rsidR="002727FA" w:rsidRDefault="002727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5E81B3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A28EF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535287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91D2B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EAAB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F8640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22652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8FE96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4FAED63" w14:textId="77777777" w:rsidR="002727FA" w:rsidRDefault="002727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2727FA" w14:paraId="383CCB41" w14:textId="77777777" w:rsidTr="002727FA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3C679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152E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5DE6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136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38B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91F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5CE4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489B2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336A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5497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1148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E64C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F96F" w14:textId="77777777" w:rsidR="002727FA" w:rsidRDefault="002727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CEF7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A8CE8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C655E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98CC1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9BE80" w14:textId="77777777" w:rsidR="002727FA" w:rsidRDefault="002727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0E0A" w14:textId="77777777" w:rsidR="002727FA" w:rsidRDefault="002727F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76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71C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362A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B3A7D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FA73F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013EB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91E20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7FDA" w14:textId="77777777" w:rsidR="002727FA" w:rsidRDefault="002727F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99F3" w14:textId="77777777" w:rsidR="002727FA" w:rsidRDefault="002727F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</w:tbl>
    <w:p w14:paraId="1099677C" w14:textId="77777777" w:rsidR="00DB1CB8" w:rsidRDefault="00DB1CB8" w:rsidP="002A0AA7">
      <w:pPr>
        <w:pStyle w:val="Tekstas"/>
        <w:ind w:firstLine="0"/>
        <w:jc w:val="left"/>
        <w:rPr>
          <w:b/>
          <w:bCs/>
          <w:color w:val="000000"/>
          <w:sz w:val="20"/>
          <w:szCs w:val="20"/>
        </w:rPr>
      </w:pPr>
    </w:p>
    <w:p w14:paraId="6823C534" w14:textId="77777777" w:rsidR="00EA0E95" w:rsidRPr="00553220" w:rsidRDefault="00057409" w:rsidP="00553220">
      <w:pPr>
        <w:pStyle w:val="Tekstas"/>
        <w:ind w:firstLine="0"/>
        <w:jc w:val="center"/>
      </w:pPr>
      <w:r>
        <w:rPr>
          <w:sz w:val="20"/>
        </w:rPr>
        <w:t>___________________</w:t>
      </w:r>
    </w:p>
    <w:p w14:paraId="3F514ED5" w14:textId="77777777" w:rsidR="005E58B1" w:rsidRPr="003C0312" w:rsidRDefault="007410F9" w:rsidP="005E58B1">
      <w:pPr>
        <w:pStyle w:val="Tekstas"/>
        <w:ind w:left="10206" w:firstLine="0"/>
        <w:jc w:val="left"/>
      </w:pPr>
      <w:r w:rsidRPr="00CB631F">
        <w:rPr>
          <w:sz w:val="20"/>
        </w:rPr>
        <w:br w:type="page"/>
      </w:r>
    </w:p>
    <w:p w14:paraId="2D4A0D48" w14:textId="77777777" w:rsidR="007C05BE" w:rsidRPr="003C0312" w:rsidRDefault="007C05BE" w:rsidP="00EB1405">
      <w:pPr>
        <w:pStyle w:val="Tekstas"/>
        <w:ind w:left="7938" w:firstLine="0"/>
        <w:jc w:val="left"/>
      </w:pPr>
      <w:r w:rsidRPr="003C0312">
        <w:lastRenderedPageBreak/>
        <w:t>PATVIRTINTA</w:t>
      </w:r>
    </w:p>
    <w:p w14:paraId="0CEC5D13" w14:textId="4516EFD1" w:rsidR="007C05BE" w:rsidRPr="003C0312" w:rsidRDefault="003C0312" w:rsidP="00EB1405">
      <w:pPr>
        <w:pStyle w:val="Tekstas"/>
        <w:ind w:left="7938" w:firstLine="0"/>
      </w:pPr>
      <w:r>
        <w:t xml:space="preserve">Teisėjų tarybos </w:t>
      </w:r>
      <w:r w:rsidR="002E6ED9">
        <w:t>2018</w:t>
      </w:r>
      <w:r w:rsidR="002E6ED9" w:rsidRPr="003C0312">
        <w:t xml:space="preserve"> </w:t>
      </w:r>
      <w:r w:rsidR="007C05BE" w:rsidRPr="003C0312">
        <w:t>m</w:t>
      </w:r>
      <w:r w:rsidR="002555A0" w:rsidRPr="003C0312">
        <w:t>.</w:t>
      </w:r>
      <w:r w:rsidR="00A01430">
        <w:t xml:space="preserve"> rugsėjo 28 </w:t>
      </w:r>
      <w:r w:rsidR="007C05BE" w:rsidRPr="003C0312">
        <w:t>d. nutarimu Nr. 13P-</w:t>
      </w:r>
      <w:r w:rsidR="00DE3C3D">
        <w:t>101</w:t>
      </w:r>
      <w:r w:rsidR="007C05BE" w:rsidRPr="003C0312">
        <w:t xml:space="preserve">-(7.1.2) </w:t>
      </w:r>
    </w:p>
    <w:p w14:paraId="62BB542D" w14:textId="77777777" w:rsidR="007C05BE" w:rsidRPr="007C05BE" w:rsidRDefault="007C05BE" w:rsidP="007410F9">
      <w:pPr>
        <w:pStyle w:val="Tekstas"/>
        <w:spacing w:before="0" w:after="0"/>
        <w:ind w:firstLine="0"/>
      </w:pPr>
    </w:p>
    <w:p w14:paraId="47993DFB" w14:textId="77777777" w:rsidR="007410F9" w:rsidRPr="00166136" w:rsidRDefault="007C05BE" w:rsidP="007410F9">
      <w:pPr>
        <w:jc w:val="center"/>
        <w:rPr>
          <w:b/>
          <w:bCs/>
        </w:rPr>
      </w:pPr>
      <w:r>
        <w:rPr>
          <w:b/>
          <w:bCs/>
        </w:rPr>
        <w:t>PAVYZDIN</w:t>
      </w:r>
      <w:r w:rsidR="00754633">
        <w:rPr>
          <w:b/>
          <w:bCs/>
        </w:rPr>
        <w:t>IŲ</w:t>
      </w:r>
      <w:r>
        <w:rPr>
          <w:b/>
          <w:bCs/>
        </w:rPr>
        <w:t xml:space="preserve"> APYGARDŲ ADMINISTRACINIŲ TEISMŲ STRUKTŪR</w:t>
      </w:r>
      <w:r w:rsidR="00754633">
        <w:rPr>
          <w:b/>
          <w:bCs/>
        </w:rPr>
        <w:t>Ų APRAŠYMAS</w:t>
      </w:r>
    </w:p>
    <w:p w14:paraId="31F8C8BF" w14:textId="77777777" w:rsidR="00BD5605" w:rsidRDefault="00BD5605" w:rsidP="007B2B1C">
      <w:pPr>
        <w:pStyle w:val="Tekstas"/>
        <w:spacing w:before="0" w:after="0"/>
        <w:ind w:firstLine="0"/>
        <w:jc w:val="center"/>
        <w:rPr>
          <w:sz w:val="20"/>
        </w:rPr>
      </w:pPr>
    </w:p>
    <w:tbl>
      <w:tblPr>
        <w:tblW w:w="15060" w:type="dxa"/>
        <w:tblInd w:w="93" w:type="dxa"/>
        <w:tblLook w:val="04A0" w:firstRow="1" w:lastRow="0" w:firstColumn="1" w:lastColumn="0" w:noHBand="0" w:noVBand="1"/>
      </w:tblPr>
      <w:tblGrid>
        <w:gridCol w:w="472"/>
        <w:gridCol w:w="492"/>
        <w:gridCol w:w="500"/>
        <w:gridCol w:w="500"/>
        <w:gridCol w:w="500"/>
        <w:gridCol w:w="500"/>
        <w:gridCol w:w="500"/>
        <w:gridCol w:w="599"/>
        <w:gridCol w:w="517"/>
        <w:gridCol w:w="500"/>
        <w:gridCol w:w="500"/>
        <w:gridCol w:w="500"/>
        <w:gridCol w:w="500"/>
        <w:gridCol w:w="500"/>
        <w:gridCol w:w="600"/>
        <w:gridCol w:w="500"/>
        <w:gridCol w:w="500"/>
        <w:gridCol w:w="500"/>
        <w:gridCol w:w="500"/>
        <w:gridCol w:w="500"/>
        <w:gridCol w:w="580"/>
        <w:gridCol w:w="500"/>
        <w:gridCol w:w="500"/>
        <w:gridCol w:w="500"/>
        <w:gridCol w:w="500"/>
        <w:gridCol w:w="540"/>
        <w:gridCol w:w="500"/>
        <w:gridCol w:w="760"/>
        <w:gridCol w:w="500"/>
      </w:tblGrid>
      <w:tr w:rsidR="00BA4FAA" w14:paraId="3339CC72" w14:textId="77777777" w:rsidTr="00BA4FAA">
        <w:trPr>
          <w:trHeight w:val="25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B0940AB" w14:textId="77777777" w:rsidR="00BA4FAA" w:rsidRDefault="00BA4F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Teisėjų skaičius </w:t>
            </w:r>
          </w:p>
        </w:tc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02B8FD" w14:textId="77777777" w:rsidR="00BA4FAA" w:rsidRDefault="00BA4F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Kito teismo personalo skaičius </w:t>
            </w:r>
          </w:p>
        </w:tc>
        <w:tc>
          <w:tcPr>
            <w:tcW w:w="14060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85B9" w14:textId="77777777" w:rsidR="00BA4FAA" w:rsidRDefault="00BA4F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Iš jų:</w:t>
            </w:r>
          </w:p>
        </w:tc>
      </w:tr>
      <w:tr w:rsidR="00BA4FAA" w14:paraId="43C37075" w14:textId="77777777" w:rsidTr="00BA4FAA">
        <w:trPr>
          <w:trHeight w:val="25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4FAC5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2ABC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18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55FF8" w14:textId="77777777" w:rsidR="00BA4FAA" w:rsidRDefault="00BA4F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Valstybės tarnautojų pareigybės</w:t>
            </w:r>
          </w:p>
        </w:tc>
        <w:tc>
          <w:tcPr>
            <w:tcW w:w="48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F4F56" w14:textId="77777777" w:rsidR="00BA4FAA" w:rsidRDefault="00BA4F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Darbuotojų, dirbančių pagal darbo sutartis, pareigybės</w:t>
            </w:r>
          </w:p>
        </w:tc>
      </w:tr>
      <w:tr w:rsidR="00BA4FAA" w14:paraId="75568D74" w14:textId="77777777" w:rsidTr="00BA4FAA">
        <w:trPr>
          <w:trHeight w:val="690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E06A8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1FD2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5B6506" w14:textId="77777777" w:rsidR="00BA4FAA" w:rsidRDefault="00BA4F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 viso valstybės tarnautojų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B3F77B0" w14:textId="6D1E08B1" w:rsidR="00BA4FAA" w:rsidRDefault="00BA4FAA" w:rsidP="00AB6C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pirmininko patarėjas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CDF72FB" w14:textId="77777777" w:rsidR="00BA4FAA" w:rsidRDefault="00BA4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Teismo konsultantas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4ACB1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pirmininko padėjėjas (ryšiams su žiniasklaida ir visuomene)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75D3AB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Teisėjo padėjėjas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76B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teisės skyrius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00D652E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kancleris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CEF595E" w14:textId="09621B8E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</w:t>
            </w:r>
            <w:r w:rsidR="00AB6CB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vyresnysis specialistas (Teismo kanclerio tarnyboje)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446C2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administracijos sekretorius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CF6CBF2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posėdžių sekretorius</w:t>
            </w:r>
          </w:p>
        </w:tc>
        <w:tc>
          <w:tcPr>
            <w:tcW w:w="26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AD55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skyrius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BD71697" w14:textId="34405554" w:rsidR="00BA4FAA" w:rsidRDefault="00BA4FAA" w:rsidP="00AB6CB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Finansų ir apskaitos skyriaus vedėjas arba </w:t>
            </w:r>
            <w:r w:rsidR="00AB6CBC">
              <w:rPr>
                <w:color w:val="000000"/>
                <w:sz w:val="18"/>
                <w:szCs w:val="18"/>
              </w:rPr>
              <w:t>v</w:t>
            </w:r>
            <w:r>
              <w:rPr>
                <w:color w:val="000000"/>
                <w:sz w:val="18"/>
                <w:szCs w:val="18"/>
              </w:rPr>
              <w:t>yresnysis patarėjas (vyriausiasis buhalteris)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58A6A3B" w14:textId="34CF77D0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</w:t>
            </w:r>
            <w:r w:rsidR="00AB6CB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vyresnysis specialistas (finansininkas)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1A4F4B" w14:textId="77777777" w:rsidR="00BA4FAA" w:rsidRDefault="00BA4FAA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Iš viso darbuotojų pagal darbo sutartis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60E5C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Archyvo skyriaus vedėjas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5D0FD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Informacinių technologijų skyriaus vedėjas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B3481B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Ūkio skyriaus vedėjas 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60490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Kvalifikuotas darbuotojas (Ūkio skyriuje, ne centriniuose rūmuose)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0DF6B2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arba kvalifikuotas darbuotojas (ne Ūkio skyriaus)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1FE6C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arba kvalifikuotas darbuotojas (Ūkio skyriuje)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0E45D8B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Darbininkas (valytojas, kiemsargis, budėtojas, rūbininkas ir kt.) arba kvalifikuotas darbuotojas (budėtojas)</w:t>
            </w:r>
          </w:p>
        </w:tc>
        <w:tc>
          <w:tcPr>
            <w:tcW w:w="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E578C2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Specialistas (vertėjas)</w:t>
            </w:r>
          </w:p>
        </w:tc>
      </w:tr>
      <w:tr w:rsidR="00BA4FAA" w14:paraId="3B0B0AE5" w14:textId="77777777" w:rsidTr="00BA4FAA">
        <w:trPr>
          <w:trHeight w:val="2985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9953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FB422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E51EC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98ED8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D295" w14:textId="77777777" w:rsidR="00BA4FAA" w:rsidRDefault="00BA4FAA">
            <w:pPr>
              <w:rPr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056FF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6FAC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86D6B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Tarptautinės teisės skyriaus vedėjas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E77A3A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 specialistas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DDCF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226C5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5FB81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5696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7DC8BD0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skyriaus vedėjas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2EC83C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skyriaus rūmų raštinės biuro vedėjas (ne centriniuose rūmuose)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9361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Teismo raštinės skyriaus patarėjas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8EE3DA0" w14:textId="13C7C711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</w:t>
            </w:r>
            <w:r w:rsidR="00AB6CB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vyresnysis specialistas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BEC811" w14:textId="722C9EA8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Vyriausiasis</w:t>
            </w:r>
            <w:r w:rsidR="00AB6CBC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/ vyresnysis specialistas (ne centriniuose rūmuose)</w:t>
            </w: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00DFCB5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A47F00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A8F546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42D7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F05BA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B7F53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42F5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58680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5B0A6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6831B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0827F" w14:textId="77777777" w:rsidR="00BA4FAA" w:rsidRDefault="00BA4FAA">
            <w:pPr>
              <w:rPr>
                <w:color w:val="000000"/>
                <w:sz w:val="18"/>
                <w:szCs w:val="18"/>
              </w:rPr>
            </w:pPr>
          </w:p>
        </w:tc>
      </w:tr>
      <w:tr w:rsidR="00BA4FAA" w14:paraId="751C386A" w14:textId="77777777" w:rsidTr="00BA4FA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B4FB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4C717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6A942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7EBAB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8DCC9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AD773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814BE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09F2D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7F99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1354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7C5E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FEC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882E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3670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14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A257B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9B68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A658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5557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A1A5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19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7E729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BD22B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A9BA5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1C6E9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89470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6494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65E14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3F6B6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27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8EF6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7451" w14:textId="77777777" w:rsidR="00BA4FAA" w:rsidRDefault="00BA4FAA">
            <w:pPr>
              <w:jc w:val="center"/>
              <w:rPr>
                <w:i/>
                <w:iCs/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000000"/>
                <w:sz w:val="18"/>
                <w:szCs w:val="18"/>
              </w:rPr>
              <w:t>29</w:t>
            </w:r>
          </w:p>
        </w:tc>
      </w:tr>
      <w:tr w:rsidR="00BA4FAA" w14:paraId="4E33AF8E" w14:textId="77777777" w:rsidTr="00BA4FAA">
        <w:trPr>
          <w:trHeight w:val="330"/>
        </w:trPr>
        <w:tc>
          <w:tcPr>
            <w:tcW w:w="150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AD376A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VILNIAUS APYGARDOS ADMINISTRACINIS TEISMAS</w:t>
            </w:r>
          </w:p>
        </w:tc>
      </w:tr>
      <w:tr w:rsidR="00BA4FAA" w14:paraId="41C8C40B" w14:textId="77777777" w:rsidTr="00BA4FA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2B074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3220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C340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A4EFC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4E022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2FE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6EB5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D06C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AD3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80CE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435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C645C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F6E2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637A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2161A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B6C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E5672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713B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BB46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4054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AF099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F0D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C74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D264A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2DEF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F994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7BE1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346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336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A4FAA" w14:paraId="56FAC5F3" w14:textId="77777777" w:rsidTr="00BA4FA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15BABA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A95E84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9BCBD7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7C16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F4A05B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B8A58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B2865B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D91CE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36036A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DAFE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C22C2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258C7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8AB46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8BBD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A5BA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EAF2E2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747A1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C310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71924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05016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14EB26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8DD2F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E3367B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ADE3F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FB8C0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2F69CE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FAC552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470D18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23E45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A4FAA" w14:paraId="6A1DB95E" w14:textId="77777777" w:rsidTr="00BA4FA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E2E7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99C6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101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2350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7A7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42A15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F6090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8549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34B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D471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2BCC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6274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D788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5B38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004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4F49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80E0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410C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C3CE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580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4381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91291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A055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AB1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EFB40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9B00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3A87B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354A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F30F3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C741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</w:tr>
      <w:tr w:rsidR="00BA4FAA" w14:paraId="40BC5461" w14:textId="77777777" w:rsidTr="00BA4FAA">
        <w:trPr>
          <w:trHeight w:val="345"/>
        </w:trPr>
        <w:tc>
          <w:tcPr>
            <w:tcW w:w="15060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5D3B65" w14:textId="77777777" w:rsidR="00BA4FAA" w:rsidRDefault="00BA4FAA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REGIONŲ APYGARDOS ADMINISTRACINIS TEISMAS</w:t>
            </w:r>
          </w:p>
        </w:tc>
      </w:tr>
      <w:tr w:rsidR="00BA4FAA" w14:paraId="5ABB20EF" w14:textId="77777777" w:rsidTr="00BA4FA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DA0B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29272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8C69A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7DBB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9FD2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18C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3E5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BC56E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C72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30EB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8EF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1B00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B315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0E24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115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1A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C14AA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1AE2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2DED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CB62E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B9CA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51AE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E35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E5445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BD9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D6AF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DA5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15BA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5EEE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BA4FAA" w14:paraId="0DDBA3A6" w14:textId="77777777" w:rsidTr="00BA4FA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EB44D1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BBF784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136AE2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0F8112E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B7EA9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AEFF0A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7B033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733F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D2570A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61E43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7CD3B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D2129A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208DF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F3057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264E32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92C06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ED4E39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EA9C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E237B8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45B94B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E212EA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FC7C5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3B049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2B559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05C8C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6B521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38C6C5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2E56EC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C9700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  <w:tr w:rsidR="00BA4FAA" w14:paraId="682E6F69" w14:textId="77777777" w:rsidTr="00BA4FAA">
        <w:trPr>
          <w:trHeight w:val="25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C862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+1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13078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D2F67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65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06B05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682C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7332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50D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EA45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F52A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3891E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02EAB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B502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FCA6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B00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E12AB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F1113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ECF67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A9E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D52E4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1BE1B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0461" w14:textId="77777777" w:rsidR="00BA4FAA" w:rsidRDefault="00BA4FAA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33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A65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E7FFF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52A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C6B31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1C2E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E156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364CD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EEE08" w14:textId="77777777" w:rsidR="00BA4FAA" w:rsidRDefault="00BA4FA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</w:tr>
    </w:tbl>
    <w:p w14:paraId="5B7B8B98" w14:textId="77777777" w:rsidR="00BD5605" w:rsidRDefault="00BD5605" w:rsidP="00BD5605">
      <w:pPr>
        <w:pStyle w:val="Tekstas"/>
        <w:spacing w:before="0" w:after="0"/>
        <w:ind w:firstLine="0"/>
        <w:jc w:val="left"/>
        <w:rPr>
          <w:sz w:val="20"/>
        </w:rPr>
      </w:pPr>
    </w:p>
    <w:p w14:paraId="79121E00" w14:textId="1B0F388A" w:rsidR="007410F9" w:rsidRPr="00CB631F" w:rsidRDefault="00352282" w:rsidP="007B2B1C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</w:t>
      </w:r>
    </w:p>
    <w:p w14:paraId="4715E9E0" w14:textId="77777777" w:rsidR="000A723A" w:rsidRDefault="000A723A" w:rsidP="007410F9">
      <w:pPr>
        <w:pStyle w:val="Tekstas"/>
        <w:ind w:firstLine="0"/>
      </w:pPr>
    </w:p>
    <w:p w14:paraId="2EBA043A" w14:textId="77777777" w:rsidR="00370B06" w:rsidRDefault="00370B06" w:rsidP="007410F9">
      <w:pPr>
        <w:pStyle w:val="Tekstas"/>
        <w:ind w:firstLine="0"/>
        <w:sectPr w:rsidR="00370B06" w:rsidSect="009D1592">
          <w:pgSz w:w="16840" w:h="11907" w:orient="landscape" w:code="9"/>
          <w:pgMar w:top="1701" w:right="567" w:bottom="851" w:left="851" w:header="811" w:footer="567" w:gutter="0"/>
          <w:cols w:space="708"/>
          <w:noEndnote/>
          <w:titlePg/>
          <w:docGrid w:linePitch="326"/>
        </w:sectPr>
      </w:pPr>
    </w:p>
    <w:p w14:paraId="3140F458" w14:textId="77777777" w:rsidR="00370B06" w:rsidRDefault="00370B06" w:rsidP="007410F9">
      <w:pPr>
        <w:pStyle w:val="Tekstas"/>
        <w:ind w:firstLine="0"/>
      </w:pPr>
    </w:p>
    <w:p w14:paraId="23EAB48E" w14:textId="77777777" w:rsidR="00066A59" w:rsidRPr="0099211C" w:rsidRDefault="00066A59" w:rsidP="00812139">
      <w:pPr>
        <w:pStyle w:val="Tekstas"/>
        <w:ind w:left="5103" w:firstLine="0"/>
      </w:pPr>
      <w:r w:rsidRPr="0099211C">
        <w:t>PATVIRTINTA</w:t>
      </w:r>
    </w:p>
    <w:p w14:paraId="7E1D643A" w14:textId="0EA2A4E9" w:rsidR="00B57365" w:rsidRDefault="00066A59" w:rsidP="00812139">
      <w:pPr>
        <w:pStyle w:val="Tekstas"/>
        <w:spacing w:before="0" w:after="0"/>
        <w:ind w:left="5103" w:firstLine="0"/>
      </w:pPr>
      <w:r w:rsidRPr="0099211C">
        <w:t xml:space="preserve">Teisėjų tarybos </w:t>
      </w:r>
      <w:r w:rsidR="002E6ED9" w:rsidRPr="0099211C">
        <w:t>201</w:t>
      </w:r>
      <w:r w:rsidR="002E6ED9">
        <w:t>8</w:t>
      </w:r>
      <w:r w:rsidR="002E6ED9" w:rsidRPr="0099211C">
        <w:t xml:space="preserve"> </w:t>
      </w:r>
      <w:r w:rsidRPr="0099211C">
        <w:t>m.</w:t>
      </w:r>
      <w:r w:rsidR="003835F6" w:rsidRPr="003835F6">
        <w:t xml:space="preserve"> </w:t>
      </w:r>
      <w:r w:rsidR="00A01430">
        <w:t xml:space="preserve">rugsėjo 28 </w:t>
      </w:r>
      <w:r>
        <w:t xml:space="preserve">d.  </w:t>
      </w:r>
    </w:p>
    <w:p w14:paraId="489B1190" w14:textId="49C28BB2" w:rsidR="00066A59" w:rsidRPr="0099211C" w:rsidRDefault="00066A59" w:rsidP="00812139">
      <w:pPr>
        <w:pStyle w:val="Tekstas"/>
        <w:spacing w:before="0" w:after="0"/>
        <w:ind w:left="5103" w:firstLine="0"/>
      </w:pPr>
      <w:r w:rsidRPr="0099211C">
        <w:t>nutarimu Nr. 13P-</w:t>
      </w:r>
      <w:r w:rsidR="00370AD5">
        <w:t>101</w:t>
      </w:r>
      <w:r w:rsidRPr="0099211C">
        <w:t>-(7.1.2)</w:t>
      </w:r>
    </w:p>
    <w:p w14:paraId="7FFD8AF7" w14:textId="77777777" w:rsidR="00066A59" w:rsidRDefault="00066A59" w:rsidP="00066A59">
      <w:pPr>
        <w:pStyle w:val="Tekstas"/>
        <w:ind w:left="2835" w:firstLine="0"/>
      </w:pPr>
    </w:p>
    <w:p w14:paraId="3CC914C6" w14:textId="77777777" w:rsidR="003C2D22" w:rsidRDefault="003C2D22" w:rsidP="00066A59">
      <w:pPr>
        <w:pStyle w:val="Tekstas"/>
        <w:ind w:left="2835" w:firstLine="0"/>
      </w:pPr>
    </w:p>
    <w:p w14:paraId="092ED144" w14:textId="77777777" w:rsidR="00066A59" w:rsidRPr="00B73281" w:rsidRDefault="00066A59" w:rsidP="00066A59">
      <w:pPr>
        <w:pStyle w:val="Title"/>
        <w:spacing w:line="200" w:lineRule="atLeast"/>
        <w:rPr>
          <w:rFonts w:ascii="Times New Roman" w:hAnsi="Times New Roman"/>
          <w:sz w:val="24"/>
        </w:rPr>
      </w:pPr>
      <w:r w:rsidRPr="00B73281">
        <w:rPr>
          <w:rFonts w:ascii="Times New Roman" w:hAnsi="Times New Roman"/>
          <w:sz w:val="24"/>
        </w:rPr>
        <w:t xml:space="preserve">PAVYZDINIS </w:t>
      </w:r>
      <w:r w:rsidR="0085602D" w:rsidRPr="00B73281">
        <w:rPr>
          <w:rFonts w:ascii="Times New Roman" w:hAnsi="Times New Roman"/>
          <w:sz w:val="24"/>
        </w:rPr>
        <w:t>APYLINKIŲ</w:t>
      </w:r>
      <w:r w:rsidR="0085602D">
        <w:rPr>
          <w:rFonts w:ascii="Times New Roman" w:hAnsi="Times New Roman"/>
          <w:sz w:val="24"/>
        </w:rPr>
        <w:t>,</w:t>
      </w:r>
      <w:r w:rsidR="0085602D" w:rsidRPr="00B73281">
        <w:rPr>
          <w:rFonts w:ascii="Times New Roman" w:hAnsi="Times New Roman"/>
          <w:sz w:val="24"/>
        </w:rPr>
        <w:t xml:space="preserve"> </w:t>
      </w:r>
      <w:r w:rsidR="0085602D">
        <w:rPr>
          <w:rFonts w:ascii="Times New Roman" w:hAnsi="Times New Roman"/>
          <w:sz w:val="24"/>
        </w:rPr>
        <w:t>APYGARDŲ IR APYGARDŲ ADMINISTRACINIŲ</w:t>
      </w:r>
      <w:r w:rsidRPr="00B73281">
        <w:rPr>
          <w:rFonts w:ascii="Times New Roman" w:hAnsi="Times New Roman"/>
          <w:sz w:val="24"/>
        </w:rPr>
        <w:t xml:space="preserve"> TEISMŲ VALSTYBĖS TARNAUTOJŲ PAREIGYBIŲ SĄRAŠAS </w:t>
      </w:r>
    </w:p>
    <w:p w14:paraId="641ECF4E" w14:textId="77777777" w:rsidR="00066A59" w:rsidRDefault="00066A59" w:rsidP="007410F9">
      <w:pPr>
        <w:pStyle w:val="Tekstas"/>
        <w:ind w:firstLine="0"/>
      </w:pP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1008"/>
        <w:gridCol w:w="4961"/>
        <w:gridCol w:w="3402"/>
      </w:tblGrid>
      <w:tr w:rsidR="0081309E" w14:paraId="2AB18F07" w14:textId="77777777" w:rsidTr="008B2835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3C69F" w14:textId="77777777" w:rsidR="0081309E" w:rsidRDefault="008130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Eil. Nr.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768B9" w14:textId="77777777" w:rsidR="0081309E" w:rsidRDefault="008130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Suvienodintas pareigybės pavadinimas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A96C6F" w14:textId="77777777" w:rsidR="0081309E" w:rsidRDefault="0081309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Papild</w:t>
            </w:r>
            <w:r w:rsidR="002F1A4E">
              <w:rPr>
                <w:b/>
                <w:bCs/>
                <w:color w:val="000000"/>
              </w:rPr>
              <w:t>oma informacija</w:t>
            </w:r>
          </w:p>
        </w:tc>
      </w:tr>
      <w:tr w:rsidR="006D577B" w14:paraId="4FD6B168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8DBED" w14:textId="77777777" w:rsidR="006D577B" w:rsidRDefault="006D57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11E0" w14:textId="77777777" w:rsidR="006D577B" w:rsidRDefault="006D577B">
            <w:pPr>
              <w:rPr>
                <w:color w:val="000000"/>
              </w:rPr>
            </w:pPr>
            <w:r>
              <w:rPr>
                <w:color w:val="000000"/>
              </w:rPr>
              <w:t>Teismo kancleris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7CA51A" w14:textId="77777777" w:rsidR="006D577B" w:rsidRDefault="006D577B">
            <w:pPr>
              <w:rPr>
                <w:color w:val="000000"/>
              </w:rPr>
            </w:pPr>
          </w:p>
        </w:tc>
      </w:tr>
      <w:tr w:rsidR="0081309E" w14:paraId="189437E8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D040" w14:textId="77777777" w:rsidR="0081309E" w:rsidRDefault="006D57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20F8C" w14:textId="77777777" w:rsidR="0081309E" w:rsidRDefault="0081309E">
            <w:pPr>
              <w:rPr>
                <w:color w:val="000000"/>
              </w:rPr>
            </w:pPr>
            <w:r>
              <w:rPr>
                <w:color w:val="000000"/>
              </w:rPr>
              <w:t>Teismo pirmininko patarėjas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BB6812" w14:textId="77777777" w:rsidR="0081309E" w:rsidRDefault="0081309E">
            <w:pPr>
              <w:rPr>
                <w:color w:val="000000"/>
              </w:rPr>
            </w:pPr>
          </w:p>
        </w:tc>
      </w:tr>
      <w:tr w:rsidR="0081309E" w14:paraId="5D4088AB" w14:textId="77777777" w:rsidTr="008B2835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1900F" w14:textId="77777777" w:rsidR="0081309E" w:rsidRDefault="006D57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03B95" w14:textId="77777777" w:rsidR="0081309E" w:rsidRDefault="0081309E">
            <w:pPr>
              <w:rPr>
                <w:color w:val="000000"/>
              </w:rPr>
            </w:pPr>
            <w:r w:rsidRPr="00015464">
              <w:rPr>
                <w:color w:val="000000"/>
              </w:rPr>
              <w:t>Teismo skyriaus pirmininko patarėjas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A9C71" w14:textId="77777777" w:rsidR="0081309E" w:rsidRPr="00015464" w:rsidRDefault="0081309E">
            <w:pPr>
              <w:rPr>
                <w:color w:val="000000"/>
              </w:rPr>
            </w:pPr>
          </w:p>
        </w:tc>
      </w:tr>
      <w:tr w:rsidR="0081309E" w14:paraId="75599240" w14:textId="77777777" w:rsidTr="008B2835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7FE5C" w14:textId="77777777" w:rsidR="0081309E" w:rsidRDefault="006D57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5DB07" w14:textId="77777777" w:rsidR="0081309E" w:rsidRDefault="0081309E" w:rsidP="0081309E">
            <w:pPr>
              <w:rPr>
                <w:color w:val="000000"/>
              </w:rPr>
            </w:pPr>
            <w:r>
              <w:rPr>
                <w:color w:val="000000"/>
              </w:rPr>
              <w:t xml:space="preserve">Teismo pirmininko padėjėjas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605995" w14:textId="77777777" w:rsidR="0081309E" w:rsidRDefault="0081309E" w:rsidP="00015464">
            <w:pPr>
              <w:rPr>
                <w:color w:val="000000"/>
              </w:rPr>
            </w:pPr>
            <w:r>
              <w:rPr>
                <w:color w:val="000000"/>
              </w:rPr>
              <w:t>(ryšiams su žiniasklaida ir visuomene)</w:t>
            </w:r>
          </w:p>
        </w:tc>
      </w:tr>
      <w:tr w:rsidR="0081309E" w14:paraId="46D85CAF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C9B76" w14:textId="77777777" w:rsidR="0081309E" w:rsidRDefault="006D577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4BB3B" w14:textId="77777777" w:rsidR="0081309E" w:rsidRDefault="0081309E">
            <w:pPr>
              <w:rPr>
                <w:color w:val="000000"/>
              </w:rPr>
            </w:pPr>
            <w:r>
              <w:rPr>
                <w:color w:val="000000"/>
              </w:rPr>
              <w:t>Teisėjo padėjėjas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BFBD92" w14:textId="77777777" w:rsidR="0081309E" w:rsidRDefault="0081309E">
            <w:pPr>
              <w:rPr>
                <w:color w:val="000000"/>
              </w:rPr>
            </w:pPr>
          </w:p>
        </w:tc>
      </w:tr>
      <w:tr w:rsidR="00BD71FD" w14:paraId="0F7F7CD7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88CD3" w14:textId="77777777" w:rsidR="00BD71FD" w:rsidDel="006D577B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F6008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Teismo konsultantas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43E39A" w14:textId="77777777" w:rsidR="00BD71FD" w:rsidRDefault="00BD71FD">
            <w:pPr>
              <w:rPr>
                <w:color w:val="000000"/>
              </w:rPr>
            </w:pPr>
          </w:p>
        </w:tc>
      </w:tr>
      <w:tr w:rsidR="00BD71FD" w14:paraId="2E308352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E4FB2E" w14:textId="77777777" w:rsidR="00BD71FD" w:rsidDel="006D577B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DA97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 xml:space="preserve">Vyriausiasis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C2CC9D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(Teismo kanclerio tarnyboje)</w:t>
            </w:r>
          </w:p>
        </w:tc>
      </w:tr>
      <w:tr w:rsidR="00BD71FD" w14:paraId="1E30BB75" w14:textId="77777777" w:rsidTr="008B2835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A3ED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F8B58" w14:textId="77777777" w:rsidR="00BD71FD" w:rsidRDefault="00BD71FD" w:rsidP="0081309E">
            <w:pPr>
              <w:rPr>
                <w:color w:val="000000"/>
              </w:rPr>
            </w:pPr>
            <w:r>
              <w:rPr>
                <w:color w:val="000000"/>
              </w:rPr>
              <w:t xml:space="preserve">Vyresnysis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F19D6A" w14:textId="77777777" w:rsidR="00BD71FD" w:rsidRDefault="00BD71FD" w:rsidP="00015464">
            <w:pPr>
              <w:rPr>
                <w:color w:val="000000"/>
              </w:rPr>
            </w:pPr>
            <w:r>
              <w:rPr>
                <w:color w:val="000000"/>
              </w:rPr>
              <w:t>(Teismo kanclerio tarnyboje)</w:t>
            </w:r>
          </w:p>
        </w:tc>
      </w:tr>
      <w:tr w:rsidR="00BD71FD" w14:paraId="2A3D2EA7" w14:textId="77777777" w:rsidTr="008B2835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44A13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9B30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Teismo administracijos sekretorius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504393" w14:textId="77777777" w:rsidR="00BD71FD" w:rsidRDefault="00BD71FD">
            <w:pPr>
              <w:rPr>
                <w:color w:val="000000"/>
              </w:rPr>
            </w:pPr>
          </w:p>
        </w:tc>
      </w:tr>
      <w:tr w:rsidR="00BD71FD" w14:paraId="64447C15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84C1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8898D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 xml:space="preserve">Teismo posėdžių sekretorius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1AADC" w14:textId="77777777" w:rsidR="00BD71FD" w:rsidRDefault="00BD71FD">
            <w:pPr>
              <w:rPr>
                <w:color w:val="000000"/>
              </w:rPr>
            </w:pPr>
          </w:p>
        </w:tc>
      </w:tr>
      <w:tr w:rsidR="00BD71FD" w14:paraId="071A8D4C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1A61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5D288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Teismo raštinės skyriaus vedėjas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7A7656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(skyrius, kuris nėra kitame struktūriniame padalinyje)</w:t>
            </w:r>
          </w:p>
        </w:tc>
      </w:tr>
      <w:tr w:rsidR="00BD71FD" w14:paraId="42F791F3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B5E19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B57A" w14:textId="77777777" w:rsidR="00BD71FD" w:rsidRPr="008B2835" w:rsidRDefault="00BD71FD" w:rsidP="00B96AF1">
            <w:pPr>
              <w:rPr>
                <w:color w:val="000000"/>
                <w:highlight w:val="yellow"/>
              </w:rPr>
            </w:pPr>
            <w:r w:rsidRPr="00B96AF1">
              <w:rPr>
                <w:color w:val="000000"/>
              </w:rPr>
              <w:t xml:space="preserve">Teismo raštinės skyriaus </w:t>
            </w:r>
            <w:r w:rsidR="00B96AF1" w:rsidRPr="00B96AF1">
              <w:rPr>
                <w:color w:val="000000"/>
              </w:rPr>
              <w:t>patarėjas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005B4" w14:textId="77777777" w:rsidR="00BD71FD" w:rsidRPr="0081309E" w:rsidRDefault="00BD71FD">
            <w:pPr>
              <w:rPr>
                <w:color w:val="000000"/>
                <w:highlight w:val="yellow"/>
              </w:rPr>
            </w:pPr>
          </w:p>
        </w:tc>
      </w:tr>
      <w:tr w:rsidR="00BD71FD" w14:paraId="4B27D9D5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DCAA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20E0" w14:textId="4DD019BE" w:rsidR="00BD71FD" w:rsidRPr="00B96AF1" w:rsidRDefault="00BD71FD" w:rsidP="0006031A">
            <w:pPr>
              <w:rPr>
                <w:color w:val="000000"/>
              </w:rPr>
            </w:pPr>
            <w:r w:rsidRPr="00B96AF1">
              <w:rPr>
                <w:color w:val="000000"/>
              </w:rPr>
              <w:t xml:space="preserve">Teismo raštinės skyriaus </w:t>
            </w:r>
            <w:r w:rsidR="0006031A">
              <w:rPr>
                <w:color w:val="000000"/>
              </w:rPr>
              <w:t xml:space="preserve">... </w:t>
            </w:r>
            <w:r w:rsidR="00BC6A46">
              <w:rPr>
                <w:color w:val="000000"/>
              </w:rPr>
              <w:t>teismo rūmų raštinės biuro</w:t>
            </w:r>
            <w:r w:rsidR="00BC6A46" w:rsidRPr="00B96AF1">
              <w:rPr>
                <w:color w:val="000000"/>
              </w:rPr>
              <w:t xml:space="preserve"> </w:t>
            </w:r>
            <w:r w:rsidRPr="00B96AF1">
              <w:rPr>
                <w:color w:val="000000"/>
              </w:rPr>
              <w:t xml:space="preserve">vedėjas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361748" w14:textId="77777777" w:rsidR="00BD71FD" w:rsidRPr="00B96AF1" w:rsidRDefault="00BD71FD" w:rsidP="00FC1E6C">
            <w:pPr>
              <w:rPr>
                <w:color w:val="000000"/>
              </w:rPr>
            </w:pPr>
            <w:r w:rsidRPr="00B96AF1">
              <w:rPr>
                <w:color w:val="000000"/>
              </w:rPr>
              <w:t>(ne centriniuose teismo rūmuose)</w:t>
            </w:r>
          </w:p>
        </w:tc>
      </w:tr>
      <w:tr w:rsidR="00BD71FD" w14:paraId="0352CEDD" w14:textId="77777777" w:rsidTr="008B2835">
        <w:trPr>
          <w:trHeight w:val="337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8E74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1DC51" w14:textId="41D47E51" w:rsidR="00BD71FD" w:rsidRPr="00B96AF1" w:rsidRDefault="00BD71FD" w:rsidP="00BC6A46">
            <w:pPr>
              <w:rPr>
                <w:color w:val="000000"/>
              </w:rPr>
            </w:pPr>
            <w:r w:rsidRPr="00B96AF1">
              <w:rPr>
                <w:color w:val="000000"/>
              </w:rPr>
              <w:t xml:space="preserve">Teismo raštinės skyriaus </w:t>
            </w:r>
            <w:r w:rsidR="00BC6A46">
              <w:rPr>
                <w:color w:val="000000"/>
              </w:rPr>
              <w:t>Baudžiamųjų</w:t>
            </w:r>
            <w:r w:rsidR="00AB6CBC">
              <w:rPr>
                <w:color w:val="000000"/>
              </w:rPr>
              <w:t xml:space="preserve"> </w:t>
            </w:r>
            <w:r w:rsidR="00BC6A46">
              <w:rPr>
                <w:color w:val="000000"/>
              </w:rPr>
              <w:t>/</w:t>
            </w:r>
            <w:r w:rsidR="00BC6A46" w:rsidRPr="00B96AF1">
              <w:rPr>
                <w:color w:val="000000"/>
              </w:rPr>
              <w:t xml:space="preserve"> Civilinių bylų raštinės </w:t>
            </w:r>
            <w:r w:rsidR="00BC6A46">
              <w:rPr>
                <w:color w:val="000000"/>
              </w:rPr>
              <w:t>biuro</w:t>
            </w:r>
            <w:r w:rsidRPr="00B96AF1">
              <w:rPr>
                <w:color w:val="000000"/>
              </w:rPr>
              <w:t xml:space="preserve"> vedėjas </w:t>
            </w:r>
            <w:r w:rsidR="006230B5">
              <w:rPr>
                <w:color w:val="000000"/>
              </w:rPr>
              <w:t>(</w:t>
            </w:r>
            <w:r w:rsidR="00BC6A46">
              <w:rPr>
                <w:color w:val="000000"/>
              </w:rPr>
              <w:t xml:space="preserve">arba </w:t>
            </w:r>
            <w:r w:rsidRPr="00B96AF1">
              <w:rPr>
                <w:color w:val="000000"/>
              </w:rPr>
              <w:t>Baudžiamųjų</w:t>
            </w:r>
            <w:r w:rsidR="00AB6CBC">
              <w:rPr>
                <w:color w:val="000000"/>
              </w:rPr>
              <w:t xml:space="preserve"> </w:t>
            </w:r>
            <w:r w:rsidR="00BC6A46">
              <w:rPr>
                <w:color w:val="000000"/>
              </w:rPr>
              <w:t>/</w:t>
            </w:r>
            <w:r w:rsidR="006230B5">
              <w:rPr>
                <w:color w:val="000000"/>
              </w:rPr>
              <w:t xml:space="preserve"> </w:t>
            </w:r>
            <w:r w:rsidRPr="00B96AF1">
              <w:rPr>
                <w:color w:val="000000"/>
              </w:rPr>
              <w:t xml:space="preserve">Civilinių bylų skyriaus raštinės </w:t>
            </w:r>
            <w:r w:rsidR="00BC6A46">
              <w:rPr>
                <w:color w:val="000000"/>
              </w:rPr>
              <w:t>biuro</w:t>
            </w:r>
            <w:r w:rsidR="00BC6A46" w:rsidRPr="00B96AF1">
              <w:rPr>
                <w:color w:val="000000"/>
              </w:rPr>
              <w:t xml:space="preserve"> </w:t>
            </w:r>
            <w:r w:rsidRPr="00B96AF1">
              <w:rPr>
                <w:color w:val="000000"/>
              </w:rPr>
              <w:t>vedėjas)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E0A02" w14:textId="0FFEB495" w:rsidR="00BD71FD" w:rsidRPr="00B96AF1" w:rsidRDefault="00BD71FD">
            <w:pPr>
              <w:rPr>
                <w:color w:val="000000"/>
              </w:rPr>
            </w:pPr>
            <w:r w:rsidRPr="00B96AF1">
              <w:rPr>
                <w:color w:val="000000"/>
              </w:rPr>
              <w:t>(</w:t>
            </w:r>
            <w:r w:rsidR="00BC6A46">
              <w:rPr>
                <w:color w:val="000000"/>
              </w:rPr>
              <w:t xml:space="preserve">biuras </w:t>
            </w:r>
            <w:r w:rsidR="006230B5">
              <w:rPr>
                <w:color w:val="000000"/>
              </w:rPr>
              <w:t xml:space="preserve">gali </w:t>
            </w:r>
            <w:r w:rsidR="00E936B8">
              <w:rPr>
                <w:color w:val="000000"/>
              </w:rPr>
              <w:t>būti Teismo raštinės skyriuje</w:t>
            </w:r>
            <w:r w:rsidR="00BC6A46">
              <w:rPr>
                <w:color w:val="000000"/>
              </w:rPr>
              <w:t xml:space="preserve"> ar</w:t>
            </w:r>
            <w:r w:rsidR="006230B5">
              <w:rPr>
                <w:color w:val="000000"/>
              </w:rPr>
              <w:t>ba</w:t>
            </w:r>
            <w:r w:rsidR="00BC6A46">
              <w:rPr>
                <w:color w:val="000000"/>
              </w:rPr>
              <w:t xml:space="preserve"> </w:t>
            </w:r>
            <w:r w:rsidR="006230B5">
              <w:rPr>
                <w:color w:val="000000"/>
              </w:rPr>
              <w:t>Baudžiamųjų</w:t>
            </w:r>
            <w:r w:rsidR="00AB6CBC">
              <w:rPr>
                <w:color w:val="000000"/>
              </w:rPr>
              <w:t xml:space="preserve"> </w:t>
            </w:r>
            <w:r w:rsidR="00BC6A46">
              <w:rPr>
                <w:color w:val="000000"/>
              </w:rPr>
              <w:t>/</w:t>
            </w:r>
            <w:r w:rsidRPr="00B96AF1">
              <w:rPr>
                <w:color w:val="000000"/>
              </w:rPr>
              <w:t xml:space="preserve"> Civilinių bylų </w:t>
            </w:r>
            <w:r w:rsidR="00BC6A46">
              <w:rPr>
                <w:color w:val="000000"/>
              </w:rPr>
              <w:t>skyri</w:t>
            </w:r>
            <w:r w:rsidR="00E936B8">
              <w:rPr>
                <w:color w:val="000000"/>
              </w:rPr>
              <w:t>uje</w:t>
            </w:r>
            <w:r w:rsidRPr="00B96AF1">
              <w:rPr>
                <w:color w:val="000000"/>
              </w:rPr>
              <w:t>)</w:t>
            </w:r>
          </w:p>
        </w:tc>
      </w:tr>
      <w:tr w:rsidR="00BD71FD" w14:paraId="4875875E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6A97D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0D28A" w14:textId="77777777" w:rsidR="00BD71FD" w:rsidRDefault="00BD71FD" w:rsidP="0081309E">
            <w:pPr>
              <w:rPr>
                <w:color w:val="000000"/>
              </w:rPr>
            </w:pPr>
            <w:r>
              <w:rPr>
                <w:color w:val="000000"/>
              </w:rPr>
              <w:t xml:space="preserve">Vyriausiasis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09D678" w14:textId="77777777" w:rsidR="00BD71FD" w:rsidRDefault="00BD71FD" w:rsidP="005A5393">
            <w:pPr>
              <w:rPr>
                <w:color w:val="000000"/>
              </w:rPr>
            </w:pPr>
            <w:r>
              <w:rPr>
                <w:color w:val="000000"/>
              </w:rPr>
              <w:t>(raštinės darbuotojas)</w:t>
            </w:r>
          </w:p>
        </w:tc>
      </w:tr>
      <w:tr w:rsidR="00BD71FD" w14:paraId="78DBE2E8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70FD1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A9A1" w14:textId="77777777" w:rsidR="00BD71FD" w:rsidRDefault="00BD71FD" w:rsidP="0081309E">
            <w:pPr>
              <w:rPr>
                <w:color w:val="000000"/>
              </w:rPr>
            </w:pPr>
            <w:r>
              <w:rPr>
                <w:color w:val="000000"/>
              </w:rPr>
              <w:t xml:space="preserve">Vyresnysis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641F" w14:textId="77777777" w:rsidR="00BD71FD" w:rsidRDefault="00BD71FD" w:rsidP="005A5393">
            <w:pPr>
              <w:rPr>
                <w:color w:val="000000"/>
              </w:rPr>
            </w:pPr>
            <w:r>
              <w:rPr>
                <w:color w:val="000000"/>
              </w:rPr>
              <w:t>(raštinės darbuotojas)</w:t>
            </w:r>
          </w:p>
        </w:tc>
      </w:tr>
      <w:tr w:rsidR="00BD71FD" w14:paraId="02D309AD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E2D5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C54A" w14:textId="77777777" w:rsidR="00BD71FD" w:rsidRDefault="00BD71FD" w:rsidP="0081309E">
            <w:pPr>
              <w:rPr>
                <w:color w:val="000000"/>
              </w:rPr>
            </w:pPr>
            <w:r>
              <w:rPr>
                <w:color w:val="000000"/>
              </w:rPr>
              <w:t xml:space="preserve">Vyriausiasis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BBA5C3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(darbui su įslaptinta informacija)</w:t>
            </w:r>
          </w:p>
        </w:tc>
      </w:tr>
      <w:tr w:rsidR="00BD71FD" w14:paraId="078B17A6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6F189" w14:textId="77777777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CFDBE" w14:textId="77777777" w:rsidR="00BD71FD" w:rsidRDefault="00BD71FD" w:rsidP="0081309E">
            <w:pPr>
              <w:rPr>
                <w:color w:val="000000"/>
              </w:rPr>
            </w:pPr>
            <w:r>
              <w:rPr>
                <w:color w:val="000000"/>
              </w:rPr>
              <w:t xml:space="preserve">Vyresnysis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6F6538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(darbui su įslaptinta informacija)</w:t>
            </w:r>
          </w:p>
        </w:tc>
      </w:tr>
      <w:tr w:rsidR="00BD71FD" w14:paraId="28289E0E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9D53" w14:textId="5A1211DB" w:rsidR="00BD71FD" w:rsidRDefault="006E5D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251CB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Finansų ir apskaitos skyriaus vedėjas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A8AE03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(skyrius, kuris nėra kitame struktūriniame padalinyje)</w:t>
            </w:r>
          </w:p>
        </w:tc>
      </w:tr>
      <w:tr w:rsidR="006E5DA0" w14:paraId="596BB901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E2B4E4" w14:textId="605006B1" w:rsidR="006E5DA0" w:rsidRDefault="006E5DA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5E79" w14:textId="2F1B00E1" w:rsidR="006E5DA0" w:rsidRDefault="006E5DA0" w:rsidP="0081309E">
            <w:pPr>
              <w:rPr>
                <w:color w:val="000000"/>
              </w:rPr>
            </w:pPr>
            <w:r>
              <w:rPr>
                <w:color w:val="000000"/>
              </w:rPr>
              <w:t>Vyresnysis patarėjas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2F4B62" w14:textId="624C02A8" w:rsidR="006E5DA0" w:rsidRDefault="006E5DA0" w:rsidP="00036052">
            <w:pPr>
              <w:rPr>
                <w:color w:val="000000"/>
              </w:rPr>
            </w:pPr>
            <w:r>
              <w:rPr>
                <w:color w:val="000000"/>
              </w:rPr>
              <w:t>(vyriausiasis buhalteris)</w:t>
            </w:r>
          </w:p>
        </w:tc>
      </w:tr>
      <w:tr w:rsidR="00BD71FD" w14:paraId="3D91D0C8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44764" w14:textId="0243D3E8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E5DA0">
              <w:rPr>
                <w:color w:val="000000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AC09" w14:textId="77777777" w:rsidR="00BD71FD" w:rsidRDefault="00BD71FD" w:rsidP="0081309E">
            <w:pPr>
              <w:rPr>
                <w:color w:val="000000"/>
              </w:rPr>
            </w:pPr>
            <w:r>
              <w:rPr>
                <w:color w:val="000000"/>
              </w:rPr>
              <w:t xml:space="preserve">Vyriausiasis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9B8D8A" w14:textId="77777777" w:rsidR="00BD71FD" w:rsidRDefault="00BD71FD" w:rsidP="00BC6A46">
            <w:pPr>
              <w:rPr>
                <w:color w:val="000000"/>
              </w:rPr>
            </w:pPr>
            <w:r>
              <w:rPr>
                <w:color w:val="000000"/>
              </w:rPr>
              <w:t>(finansininkas)</w:t>
            </w:r>
          </w:p>
        </w:tc>
      </w:tr>
      <w:tr w:rsidR="00BD71FD" w14:paraId="79C12C3E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366FE" w14:textId="7F251A7C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E5DA0">
              <w:rPr>
                <w:color w:val="000000"/>
              </w:rPr>
              <w:t>2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2EC0E" w14:textId="77777777" w:rsidR="00BD71FD" w:rsidRDefault="00BD71FD" w:rsidP="0081309E">
            <w:pPr>
              <w:rPr>
                <w:color w:val="000000"/>
              </w:rPr>
            </w:pPr>
            <w:r>
              <w:rPr>
                <w:color w:val="000000"/>
              </w:rPr>
              <w:t xml:space="preserve">Vyresnysis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67708" w14:textId="77777777" w:rsidR="00BD71FD" w:rsidRDefault="00BD71FD" w:rsidP="00BC6A46">
            <w:pPr>
              <w:rPr>
                <w:color w:val="000000"/>
              </w:rPr>
            </w:pPr>
            <w:r>
              <w:rPr>
                <w:color w:val="000000"/>
              </w:rPr>
              <w:t>(finansininkas)</w:t>
            </w:r>
          </w:p>
        </w:tc>
      </w:tr>
      <w:tr w:rsidR="00BD71FD" w14:paraId="780F7B1A" w14:textId="77777777" w:rsidTr="008B2835">
        <w:trPr>
          <w:trHeight w:val="3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B4B86" w14:textId="4D75F186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E5DA0">
              <w:rPr>
                <w:color w:val="000000"/>
              </w:rPr>
              <w:t>3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D170A" w14:textId="77777777" w:rsidR="00BD71FD" w:rsidRDefault="00BD71FD" w:rsidP="0081309E">
            <w:r>
              <w:t xml:space="preserve">Vyriausiasis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09BFCB" w14:textId="77777777" w:rsidR="00BD71FD" w:rsidRDefault="00BD71FD">
            <w:r>
              <w:t>(teismo psichologas)</w:t>
            </w:r>
          </w:p>
        </w:tc>
      </w:tr>
      <w:tr w:rsidR="00BD71FD" w14:paraId="16990C12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282AB" w14:textId="40BF706E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E5DA0">
              <w:rPr>
                <w:color w:val="000000"/>
              </w:rPr>
              <w:t>4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B9516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Tarptautinės teisės skyriaus vedėjas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E36B53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(skyrius, kuris nėra kitame struktūriniame padalinyje)</w:t>
            </w:r>
          </w:p>
        </w:tc>
      </w:tr>
      <w:tr w:rsidR="00BD71FD" w14:paraId="23183BC9" w14:textId="77777777" w:rsidTr="008B2835">
        <w:trPr>
          <w:trHeight w:val="315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0DBDE" w14:textId="0B490222" w:rsidR="00BD71FD" w:rsidRDefault="00BD71F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E5DA0">
              <w:rPr>
                <w:color w:val="000000"/>
              </w:rPr>
              <w:t>5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F9881" w14:textId="77777777" w:rsidR="00BD71FD" w:rsidRDefault="00BD71FD" w:rsidP="0081309E">
            <w:pPr>
              <w:rPr>
                <w:color w:val="000000"/>
              </w:rPr>
            </w:pPr>
            <w:r>
              <w:rPr>
                <w:color w:val="000000"/>
              </w:rPr>
              <w:t xml:space="preserve">Vyriausiasis specialistas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7A8A4C" w14:textId="77777777" w:rsidR="00BD71FD" w:rsidRDefault="00BD71FD">
            <w:pPr>
              <w:rPr>
                <w:color w:val="000000"/>
              </w:rPr>
            </w:pPr>
            <w:r>
              <w:rPr>
                <w:color w:val="000000"/>
              </w:rPr>
              <w:t>(Tarptautinės teisės skyriuje)</w:t>
            </w:r>
          </w:p>
        </w:tc>
      </w:tr>
    </w:tbl>
    <w:p w14:paraId="73BA4E01" w14:textId="77777777" w:rsidR="00C2586F" w:rsidRDefault="00C2586F" w:rsidP="007410F9">
      <w:pPr>
        <w:pStyle w:val="Tekstas"/>
        <w:ind w:firstLine="0"/>
      </w:pPr>
    </w:p>
    <w:p w14:paraId="4D4F8136" w14:textId="77777777" w:rsidR="00C2586F" w:rsidRPr="00CB631F" w:rsidRDefault="00C2586F" w:rsidP="00C2586F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</w:t>
      </w:r>
    </w:p>
    <w:p w14:paraId="7E1CD067" w14:textId="77777777" w:rsidR="00066A59" w:rsidRDefault="00066A59" w:rsidP="007410F9">
      <w:pPr>
        <w:pStyle w:val="Tekstas"/>
        <w:ind w:firstLine="0"/>
      </w:pPr>
    </w:p>
    <w:p w14:paraId="3273ECD0" w14:textId="77777777" w:rsidR="00066A59" w:rsidRPr="0099211C" w:rsidRDefault="00066A59" w:rsidP="00812139">
      <w:pPr>
        <w:pStyle w:val="Tekstas"/>
        <w:ind w:left="5103" w:firstLine="0"/>
      </w:pPr>
      <w:r>
        <w:br w:type="page"/>
      </w:r>
      <w:r w:rsidRPr="0099211C">
        <w:lastRenderedPageBreak/>
        <w:t>PATVIRTINTA</w:t>
      </w:r>
    </w:p>
    <w:p w14:paraId="2450C8E5" w14:textId="001FA260" w:rsidR="00B57365" w:rsidRDefault="00066A59" w:rsidP="00812139">
      <w:pPr>
        <w:pStyle w:val="Tekstas"/>
        <w:spacing w:before="0" w:after="0"/>
        <w:ind w:left="5103" w:firstLine="0"/>
      </w:pPr>
      <w:r w:rsidRPr="0099211C">
        <w:t xml:space="preserve">Teisėjų tarybos </w:t>
      </w:r>
      <w:r w:rsidR="002E6ED9" w:rsidRPr="0099211C">
        <w:t>201</w:t>
      </w:r>
      <w:r w:rsidR="002E6ED9">
        <w:t>8</w:t>
      </w:r>
      <w:r w:rsidR="002E6ED9" w:rsidRPr="0099211C">
        <w:t xml:space="preserve"> </w:t>
      </w:r>
      <w:r w:rsidRPr="0099211C">
        <w:t>m.</w:t>
      </w:r>
      <w:r w:rsidR="00A01430">
        <w:t xml:space="preserve"> rugsėjo 28</w:t>
      </w:r>
      <w:r w:rsidR="003835F6" w:rsidRPr="003835F6">
        <w:t xml:space="preserve"> </w:t>
      </w:r>
      <w:r>
        <w:t xml:space="preserve">d.  </w:t>
      </w:r>
    </w:p>
    <w:p w14:paraId="4A37D128" w14:textId="0C95F393" w:rsidR="00066A59" w:rsidRPr="0099211C" w:rsidRDefault="00066A59" w:rsidP="00812139">
      <w:pPr>
        <w:pStyle w:val="Tekstas"/>
        <w:spacing w:before="0" w:after="0"/>
        <w:ind w:left="5103" w:firstLine="0"/>
      </w:pPr>
      <w:r w:rsidRPr="0099211C">
        <w:t>nutarimu Nr. 13P-</w:t>
      </w:r>
      <w:r w:rsidR="00370AD5">
        <w:t>101</w:t>
      </w:r>
      <w:bookmarkStart w:id="1" w:name="_GoBack"/>
      <w:bookmarkEnd w:id="1"/>
      <w:r w:rsidRPr="0099211C">
        <w:t>-(7.1.2)</w:t>
      </w:r>
    </w:p>
    <w:p w14:paraId="5A5FCECF" w14:textId="77777777" w:rsidR="00066A59" w:rsidRDefault="00066A59" w:rsidP="00812139">
      <w:pPr>
        <w:pStyle w:val="Tekstas"/>
        <w:ind w:left="5103" w:firstLine="0"/>
      </w:pPr>
    </w:p>
    <w:p w14:paraId="288DCEE4" w14:textId="77777777" w:rsidR="003C2D22" w:rsidRPr="003C2D22" w:rsidRDefault="003C2D22" w:rsidP="00066A59">
      <w:pPr>
        <w:jc w:val="center"/>
        <w:rPr>
          <w:bCs/>
        </w:rPr>
      </w:pPr>
    </w:p>
    <w:p w14:paraId="6346C5AF" w14:textId="77777777" w:rsidR="00066A59" w:rsidRPr="00166136" w:rsidRDefault="00066A59" w:rsidP="00066A59">
      <w:pPr>
        <w:jc w:val="center"/>
        <w:rPr>
          <w:b/>
          <w:bCs/>
        </w:rPr>
      </w:pPr>
      <w:r>
        <w:rPr>
          <w:b/>
          <w:bCs/>
        </w:rPr>
        <w:t xml:space="preserve">PAVYZDINIS </w:t>
      </w:r>
      <w:r w:rsidR="0085602D" w:rsidRPr="00166136">
        <w:rPr>
          <w:b/>
          <w:bCs/>
        </w:rPr>
        <w:t>APYLINKIŲ</w:t>
      </w:r>
      <w:r w:rsidR="0085602D">
        <w:rPr>
          <w:b/>
          <w:bCs/>
        </w:rPr>
        <w:t>,</w:t>
      </w:r>
      <w:r w:rsidR="0085602D" w:rsidRPr="00166136">
        <w:rPr>
          <w:b/>
          <w:bCs/>
        </w:rPr>
        <w:t xml:space="preserve"> </w:t>
      </w:r>
      <w:r w:rsidR="0085602D">
        <w:rPr>
          <w:b/>
          <w:bCs/>
        </w:rPr>
        <w:t>APYGARDŲ IR</w:t>
      </w:r>
      <w:r w:rsidRPr="00166136">
        <w:rPr>
          <w:b/>
          <w:bCs/>
        </w:rPr>
        <w:t xml:space="preserve"> APYGARDŲ ADMINISTRACINIŲ TEISMŲ DARBUOTOJŲ, DIRBANČIŲ PAGAL DARBO SUTARTIS, PAREIGYBIŲ SĄRAŠAS</w:t>
      </w:r>
    </w:p>
    <w:p w14:paraId="2D1AC801" w14:textId="77777777" w:rsidR="00066A59" w:rsidRPr="00794E7C" w:rsidRDefault="00066A59" w:rsidP="000B0B35">
      <w:pPr>
        <w:pStyle w:val="Tekstas"/>
        <w:spacing w:before="0" w:after="120"/>
        <w:ind w:firstLine="0"/>
      </w:pPr>
    </w:p>
    <w:tbl>
      <w:tblPr>
        <w:tblW w:w="8904" w:type="dxa"/>
        <w:tblInd w:w="93" w:type="dxa"/>
        <w:tblLook w:val="04A0" w:firstRow="1" w:lastRow="0" w:firstColumn="1" w:lastColumn="0" w:noHBand="0" w:noVBand="1"/>
      </w:tblPr>
      <w:tblGrid>
        <w:gridCol w:w="3100"/>
        <w:gridCol w:w="5804"/>
      </w:tblGrid>
      <w:tr w:rsidR="00066A59" w:rsidRPr="00CB631F" w14:paraId="221C11FD" w14:textId="77777777" w:rsidTr="00F114FA">
        <w:trPr>
          <w:trHeight w:val="315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7AABF" w14:textId="77777777" w:rsidR="00066A59" w:rsidRPr="00CB631F" w:rsidRDefault="00066A59" w:rsidP="00F114FA">
            <w:pPr>
              <w:spacing w:before="40" w:after="40"/>
              <w:jc w:val="center"/>
              <w:rPr>
                <w:b/>
                <w:bCs/>
              </w:rPr>
            </w:pPr>
            <w:r w:rsidRPr="00CB631F">
              <w:rPr>
                <w:b/>
                <w:bCs/>
              </w:rPr>
              <w:t>Pareigybių grupės</w:t>
            </w:r>
          </w:p>
        </w:tc>
        <w:tc>
          <w:tcPr>
            <w:tcW w:w="5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E602A" w14:textId="77777777" w:rsidR="00066A59" w:rsidRPr="00CB631F" w:rsidRDefault="00066A59" w:rsidP="00F114FA">
            <w:pPr>
              <w:spacing w:before="40" w:after="40"/>
              <w:jc w:val="center"/>
              <w:rPr>
                <w:b/>
                <w:bCs/>
              </w:rPr>
            </w:pPr>
            <w:r w:rsidRPr="00CB631F">
              <w:rPr>
                <w:b/>
                <w:bCs/>
              </w:rPr>
              <w:t>Pareigybės</w:t>
            </w:r>
            <w:r w:rsidR="00186373">
              <w:rPr>
                <w:b/>
                <w:bCs/>
              </w:rPr>
              <w:t xml:space="preserve"> pavadinimas</w:t>
            </w:r>
          </w:p>
        </w:tc>
      </w:tr>
      <w:tr w:rsidR="00066A59" w:rsidRPr="00CB631F" w14:paraId="3AF23A93" w14:textId="77777777" w:rsidTr="00F114FA">
        <w:trPr>
          <w:trHeight w:val="315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ACB83" w14:textId="77777777" w:rsidR="00066A59" w:rsidRPr="00CB631F" w:rsidRDefault="00C07EB9" w:rsidP="00F114FA">
            <w:pPr>
              <w:jc w:val="center"/>
            </w:pPr>
            <w:r>
              <w:t>S</w:t>
            </w:r>
            <w:r w:rsidR="00066A59" w:rsidRPr="00CB631F">
              <w:t>truktūrinių padalinių vadovai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27B3" w14:textId="77777777" w:rsidR="00066A59" w:rsidRDefault="00066A59" w:rsidP="00F114FA">
            <w:r w:rsidRPr="00794E7C">
              <w:t xml:space="preserve">Archyvo </w:t>
            </w:r>
            <w:r w:rsidR="00AE5E88">
              <w:t xml:space="preserve">skyriaus </w:t>
            </w:r>
            <w:r w:rsidRPr="00794E7C">
              <w:t xml:space="preserve">vedėjas </w:t>
            </w:r>
          </w:p>
          <w:p w14:paraId="7B95BFF6" w14:textId="77777777" w:rsidR="00FD1896" w:rsidRPr="00794E7C" w:rsidRDefault="00FD1896" w:rsidP="00F114FA">
            <w:r>
              <w:t>Informa</w:t>
            </w:r>
            <w:r w:rsidR="00AF2E6E">
              <w:t>cinių</w:t>
            </w:r>
            <w:r>
              <w:t xml:space="preserve"> </w:t>
            </w:r>
            <w:r w:rsidR="00AF2E6E">
              <w:t xml:space="preserve">technologijų </w:t>
            </w:r>
            <w:r>
              <w:t>skyriaus vedėjas</w:t>
            </w:r>
          </w:p>
        </w:tc>
      </w:tr>
      <w:tr w:rsidR="00066A59" w:rsidRPr="00CB631F" w14:paraId="361DE846" w14:textId="77777777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BDFD21" w14:textId="77777777"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D221" w14:textId="77777777" w:rsidR="00066A59" w:rsidRPr="00066A59" w:rsidRDefault="00066A59" w:rsidP="00F114FA">
            <w:r w:rsidRPr="00794E7C">
              <w:t>Ūkio skyriaus vedėjas</w:t>
            </w:r>
          </w:p>
        </w:tc>
      </w:tr>
      <w:tr w:rsidR="00066A59" w:rsidRPr="00CB631F" w14:paraId="4676F33B" w14:textId="77777777" w:rsidTr="00F114FA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48652" w14:textId="77777777" w:rsidR="00066A59" w:rsidRPr="00CB631F" w:rsidRDefault="00066A59" w:rsidP="00450493">
            <w:pPr>
              <w:jc w:val="center"/>
            </w:pPr>
            <w:r w:rsidRPr="00CB631F">
              <w:t xml:space="preserve">Specialistai                                                                                     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1B6CF" w14:textId="77777777" w:rsidR="006E722F" w:rsidRDefault="006E722F" w:rsidP="006E722F">
            <w:r>
              <w:t>Raštinės darbuotojas</w:t>
            </w:r>
            <w:r w:rsidR="006867E2">
              <w:t xml:space="preserve"> / Raštvedys</w:t>
            </w:r>
          </w:p>
          <w:p w14:paraId="7E4ECD75" w14:textId="77777777" w:rsidR="006E722F" w:rsidRDefault="001C0644" w:rsidP="006E722F">
            <w:r>
              <w:t>Raštinės darbuotojas</w:t>
            </w:r>
            <w:r w:rsidR="006E722F">
              <w:t xml:space="preserve"> </w:t>
            </w:r>
            <w:r w:rsidR="008C6D62">
              <w:t>(</w:t>
            </w:r>
            <w:r w:rsidR="006E722F">
              <w:t>darbui su įslaptinta informacija</w:t>
            </w:r>
            <w:r w:rsidR="008C6D62">
              <w:t>)</w:t>
            </w:r>
          </w:p>
          <w:p w14:paraId="302CEC6E" w14:textId="77777777" w:rsidR="00066A59" w:rsidRPr="003C2D22" w:rsidRDefault="006E722F" w:rsidP="00F114FA">
            <w:pPr>
              <w:rPr>
                <w:iCs/>
                <w:u w:val="single"/>
              </w:rPr>
            </w:pPr>
            <w:r>
              <w:t>Lietuvių kalbos specialistas</w:t>
            </w:r>
          </w:p>
        </w:tc>
      </w:tr>
      <w:tr w:rsidR="00066A59" w:rsidRPr="00CB631F" w14:paraId="7AB74D98" w14:textId="77777777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DEBE8" w14:textId="77777777"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CE1E" w14:textId="77777777" w:rsidR="00951AEE" w:rsidRPr="00951AEE" w:rsidRDefault="00951AEE" w:rsidP="006E722F">
            <w:r w:rsidRPr="00951AEE">
              <w:t>Kompiuterių sistemų administratorius</w:t>
            </w:r>
          </w:p>
          <w:p w14:paraId="436397C8" w14:textId="5C2D3495" w:rsidR="00951AEE" w:rsidRPr="00951AEE" w:rsidRDefault="00951AEE" w:rsidP="006E722F">
            <w:r w:rsidRPr="00951AEE">
              <w:t>Informacinių technologijų sistemų administratorius</w:t>
            </w:r>
          </w:p>
          <w:p w14:paraId="42BFE9E0" w14:textId="77777777" w:rsidR="006E722F" w:rsidRDefault="006E722F" w:rsidP="006E722F">
            <w:r>
              <w:t>A</w:t>
            </w:r>
            <w:r w:rsidRPr="00066A59">
              <w:t>rchyvaras</w:t>
            </w:r>
          </w:p>
          <w:p w14:paraId="577C1382" w14:textId="77777777" w:rsidR="006867E2" w:rsidRPr="00066A59" w:rsidRDefault="006867E2" w:rsidP="006E722F">
            <w:r>
              <w:t>Finansininkas</w:t>
            </w:r>
          </w:p>
          <w:p w14:paraId="4E0559F6" w14:textId="77777777" w:rsidR="006E722F" w:rsidRDefault="006E722F" w:rsidP="006E722F">
            <w:r>
              <w:t>T</w:t>
            </w:r>
            <w:r w:rsidRPr="00066A59">
              <w:t>eismo psichologas</w:t>
            </w:r>
          </w:p>
          <w:p w14:paraId="597D505D" w14:textId="77777777" w:rsidR="001B265E" w:rsidRDefault="006E722F" w:rsidP="00F114FA">
            <w:r>
              <w:t>Vertėjas</w:t>
            </w:r>
          </w:p>
          <w:p w14:paraId="3E59163F" w14:textId="3780E29E" w:rsidR="00951AEE" w:rsidRPr="00794E7C" w:rsidRDefault="00951AEE" w:rsidP="00F114FA">
            <w:r w:rsidRPr="006E5DA0">
              <w:t>Teismo konsultantas</w:t>
            </w:r>
          </w:p>
        </w:tc>
      </w:tr>
      <w:tr w:rsidR="00066A59" w:rsidRPr="00CB631F" w14:paraId="6C443448" w14:textId="77777777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8B0D6" w14:textId="77777777"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4DBE1" w14:textId="77777777" w:rsidR="00AE5E88" w:rsidRPr="00794E7C" w:rsidRDefault="006E722F" w:rsidP="006E722F">
            <w:r>
              <w:t>S</w:t>
            </w:r>
            <w:r w:rsidR="00AE5E88">
              <w:t>ekretorius</w:t>
            </w:r>
            <w:r w:rsidR="006867E2">
              <w:t xml:space="preserve"> / Teismo sekretorius</w:t>
            </w:r>
          </w:p>
        </w:tc>
      </w:tr>
      <w:tr w:rsidR="00066A59" w:rsidRPr="00CB631F" w14:paraId="5A5AC3B0" w14:textId="77777777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69D6E" w14:textId="77777777"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22E66" w14:textId="77777777" w:rsidR="00066A59" w:rsidRPr="00794E7C" w:rsidRDefault="00066A59" w:rsidP="00F114FA">
            <w:r w:rsidRPr="00794E7C">
              <w:t>Kita specialisto pareigybė</w:t>
            </w:r>
          </w:p>
        </w:tc>
      </w:tr>
      <w:tr w:rsidR="00066A59" w:rsidRPr="00CB631F" w14:paraId="6EC8B6B0" w14:textId="77777777" w:rsidTr="00F114FA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21F76" w14:textId="77777777" w:rsidR="00066A59" w:rsidRPr="00CB631F" w:rsidRDefault="00AE5E88" w:rsidP="00F114FA">
            <w:pPr>
              <w:jc w:val="center"/>
            </w:pPr>
            <w:r>
              <w:t>Kvalifikuoti darbuotojai</w:t>
            </w:r>
          </w:p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DDA9E" w14:textId="77777777" w:rsidR="00066A59" w:rsidRPr="00794E7C" w:rsidRDefault="00066A59" w:rsidP="00F114FA">
            <w:r w:rsidRPr="00794E7C">
              <w:t xml:space="preserve">Ekspeditorius </w:t>
            </w:r>
          </w:p>
        </w:tc>
      </w:tr>
      <w:tr w:rsidR="00066A59" w:rsidRPr="00CB631F" w14:paraId="69F4DAE5" w14:textId="77777777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156F3B" w14:textId="77777777"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8F67C" w14:textId="77777777" w:rsidR="00066A59" w:rsidRPr="00794E7C" w:rsidRDefault="006867E2" w:rsidP="006E722F">
            <w:r>
              <w:t>D</w:t>
            </w:r>
            <w:r w:rsidR="006E722F">
              <w:t>okumentų tvarkytojas</w:t>
            </w:r>
          </w:p>
        </w:tc>
      </w:tr>
      <w:tr w:rsidR="00066A59" w:rsidRPr="00CB631F" w14:paraId="373259A6" w14:textId="77777777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7E79F3" w14:textId="77777777"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95BA9" w14:textId="77777777" w:rsidR="002A260C" w:rsidRDefault="00AE5E88" w:rsidP="00F114FA">
            <w:r w:rsidRPr="00794E7C">
              <w:t>Vairuotojas</w:t>
            </w:r>
          </w:p>
          <w:p w14:paraId="13DE29F4" w14:textId="77777777" w:rsidR="005E58B1" w:rsidRPr="00031829" w:rsidRDefault="002A260C" w:rsidP="00F114FA">
            <w:r>
              <w:t>Ūkvedys-vairuotojas</w:t>
            </w:r>
          </w:p>
          <w:p w14:paraId="4CFC3B06" w14:textId="77777777" w:rsidR="005E58B1" w:rsidRPr="005E58B1" w:rsidRDefault="005E58B1" w:rsidP="00F114FA">
            <w:r>
              <w:t>Ūkvedys</w:t>
            </w:r>
          </w:p>
          <w:p w14:paraId="037136AA" w14:textId="77777777" w:rsidR="00BE015B" w:rsidRDefault="004214B0" w:rsidP="00F114FA">
            <w:r>
              <w:t>Komendantas</w:t>
            </w:r>
          </w:p>
          <w:p w14:paraId="294AD74C" w14:textId="77777777" w:rsidR="00031829" w:rsidRPr="00031829" w:rsidRDefault="00031829" w:rsidP="00F114FA">
            <w:r w:rsidRPr="00031829">
              <w:rPr>
                <w:rFonts w:eastAsiaTheme="minorHAnsi"/>
                <w:color w:val="000000"/>
                <w:lang w:eastAsia="lt-LT" w:bidi="lt-LT"/>
              </w:rPr>
              <w:t>Budėtojas (kai d</w:t>
            </w:r>
            <w:r w:rsidR="001C0644">
              <w:rPr>
                <w:rFonts w:eastAsiaTheme="minorHAnsi"/>
                <w:color w:val="000000"/>
                <w:lang w:eastAsia="lt-LT" w:bidi="lt-LT"/>
              </w:rPr>
              <w:t>irbti</w:t>
            </w:r>
            <w:r w:rsidRPr="00031829">
              <w:rPr>
                <w:rFonts w:eastAsiaTheme="minorHAnsi"/>
                <w:color w:val="000000"/>
                <w:lang w:eastAsia="lt-LT" w:bidi="lt-LT"/>
              </w:rPr>
              <w:t xml:space="preserve"> su technologijomis pareigybei yra būtina kvalifikacija)</w:t>
            </w:r>
          </w:p>
        </w:tc>
      </w:tr>
      <w:tr w:rsidR="00066A59" w:rsidRPr="00CB631F" w14:paraId="3ED0D117" w14:textId="77777777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A60362" w14:textId="77777777" w:rsidR="00066A59" w:rsidRPr="00CB631F" w:rsidRDefault="00066A59" w:rsidP="00F114FA"/>
        </w:tc>
        <w:tc>
          <w:tcPr>
            <w:tcW w:w="58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C846A" w14:textId="77777777" w:rsidR="00066A59" w:rsidRPr="00794E7C" w:rsidRDefault="00066A59" w:rsidP="00450493">
            <w:r w:rsidRPr="00794E7C">
              <w:t xml:space="preserve">Kita </w:t>
            </w:r>
            <w:r w:rsidR="00AE5E88">
              <w:t>kvalifikuoto darbuotojo</w:t>
            </w:r>
            <w:r w:rsidRPr="00794E7C">
              <w:t xml:space="preserve"> pareigybė</w:t>
            </w:r>
            <w:r w:rsidR="002A260C">
              <w:t xml:space="preserve"> </w:t>
            </w:r>
            <w:r w:rsidR="002A260C" w:rsidRPr="00794E7C">
              <w:t>(stalius, elektrikas, santechnikas ir kt.)</w:t>
            </w:r>
          </w:p>
        </w:tc>
      </w:tr>
      <w:tr w:rsidR="00066A59" w:rsidRPr="00CB631F" w14:paraId="40A61E19" w14:textId="77777777" w:rsidTr="001B265E">
        <w:trPr>
          <w:trHeight w:val="300"/>
        </w:trPr>
        <w:tc>
          <w:tcPr>
            <w:tcW w:w="3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F23F7C" w14:textId="77777777" w:rsidR="00066A59" w:rsidRPr="00CB631F" w:rsidRDefault="00066A59" w:rsidP="00F114FA">
            <w:pPr>
              <w:jc w:val="center"/>
            </w:pPr>
            <w:r w:rsidRPr="00CB631F">
              <w:t xml:space="preserve">Darbininkai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A79F9" w14:textId="77777777" w:rsidR="00066A59" w:rsidRPr="00794E7C" w:rsidRDefault="00EB4D1A" w:rsidP="00F114FA">
            <w:r w:rsidRPr="00794E7C">
              <w:t>Kurjeris</w:t>
            </w:r>
          </w:p>
        </w:tc>
      </w:tr>
      <w:tr w:rsidR="00066A59" w:rsidRPr="00CB631F" w14:paraId="16A9D433" w14:textId="77777777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FDD7A5A" w14:textId="77777777" w:rsidR="00066A59" w:rsidRPr="00CB631F" w:rsidRDefault="00066A59" w:rsidP="00F114FA"/>
        </w:tc>
        <w:tc>
          <w:tcPr>
            <w:tcW w:w="58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B9D4C" w14:textId="77777777" w:rsidR="00EB4D1A" w:rsidRDefault="00EB4D1A" w:rsidP="00EB4D1A">
            <w:r>
              <w:t>Valytojas</w:t>
            </w:r>
          </w:p>
          <w:p w14:paraId="08BE34D8" w14:textId="77777777" w:rsidR="00EB4D1A" w:rsidRDefault="00EB4D1A" w:rsidP="00EB4D1A">
            <w:r>
              <w:t xml:space="preserve">Kiemsargis </w:t>
            </w:r>
          </w:p>
          <w:p w14:paraId="03FDF9D8" w14:textId="77777777" w:rsidR="00EB4D1A" w:rsidRDefault="00EB4D1A" w:rsidP="00EB4D1A">
            <w:r>
              <w:t>Budėtojas</w:t>
            </w:r>
          </w:p>
          <w:p w14:paraId="41668FDC" w14:textId="77777777" w:rsidR="00066A59" w:rsidRPr="00794E7C" w:rsidRDefault="00EB4D1A" w:rsidP="00EB4D1A">
            <w:r>
              <w:t>Rūbininkas</w:t>
            </w:r>
          </w:p>
        </w:tc>
      </w:tr>
      <w:tr w:rsidR="00066A59" w:rsidRPr="00CB631F" w14:paraId="6157F52D" w14:textId="77777777" w:rsidTr="00F114FA">
        <w:trPr>
          <w:trHeight w:val="300"/>
        </w:trPr>
        <w:tc>
          <w:tcPr>
            <w:tcW w:w="3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3E63E0" w14:textId="77777777" w:rsidR="00066A59" w:rsidRPr="00CB631F" w:rsidRDefault="00066A59" w:rsidP="00F114FA"/>
        </w:tc>
        <w:tc>
          <w:tcPr>
            <w:tcW w:w="5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3675" w14:textId="77777777" w:rsidR="00066A59" w:rsidRPr="00794E7C" w:rsidRDefault="00BE015B" w:rsidP="002A260C">
            <w:r w:rsidRPr="00794E7C">
              <w:t>Kita darbininko pareigybė</w:t>
            </w:r>
          </w:p>
        </w:tc>
      </w:tr>
    </w:tbl>
    <w:p w14:paraId="0665B4EA" w14:textId="77777777" w:rsidR="003C2D22" w:rsidRDefault="003C2D22" w:rsidP="00066A59">
      <w:pPr>
        <w:pStyle w:val="Tekstas"/>
        <w:spacing w:before="0" w:after="0"/>
        <w:ind w:firstLine="0"/>
        <w:jc w:val="center"/>
        <w:rPr>
          <w:sz w:val="20"/>
        </w:rPr>
      </w:pPr>
    </w:p>
    <w:p w14:paraId="06DA2843" w14:textId="77777777" w:rsidR="00075078" w:rsidRDefault="00075078" w:rsidP="00066A59">
      <w:pPr>
        <w:pStyle w:val="Tekstas"/>
        <w:spacing w:before="0" w:after="0"/>
        <w:ind w:firstLine="0"/>
        <w:jc w:val="center"/>
        <w:rPr>
          <w:sz w:val="20"/>
        </w:rPr>
      </w:pPr>
    </w:p>
    <w:p w14:paraId="7A474F1A" w14:textId="77777777" w:rsidR="00066A59" w:rsidRPr="00CB631F" w:rsidRDefault="00066A59" w:rsidP="00066A59">
      <w:pPr>
        <w:pStyle w:val="Tekstas"/>
        <w:spacing w:before="0" w:after="0"/>
        <w:ind w:firstLine="0"/>
        <w:jc w:val="center"/>
        <w:rPr>
          <w:sz w:val="20"/>
        </w:rPr>
      </w:pPr>
      <w:r>
        <w:rPr>
          <w:sz w:val="20"/>
        </w:rPr>
        <w:t>______________________</w:t>
      </w:r>
    </w:p>
    <w:p w14:paraId="1CB2A490" w14:textId="77777777" w:rsidR="00066A59" w:rsidRDefault="00066A59" w:rsidP="00066A59">
      <w:pPr>
        <w:pStyle w:val="Tekstas"/>
        <w:ind w:firstLine="0"/>
        <w:jc w:val="left"/>
      </w:pPr>
    </w:p>
    <w:p w14:paraId="0C5FF591" w14:textId="77777777" w:rsidR="00066A59" w:rsidRDefault="00066A59" w:rsidP="007410F9">
      <w:pPr>
        <w:pStyle w:val="Tekstas"/>
        <w:ind w:firstLine="0"/>
      </w:pPr>
    </w:p>
    <w:p w14:paraId="585C7991" w14:textId="77777777" w:rsidR="00066A59" w:rsidRDefault="00066A59" w:rsidP="007410F9">
      <w:pPr>
        <w:pStyle w:val="Tekstas"/>
        <w:ind w:firstLine="0"/>
      </w:pPr>
    </w:p>
    <w:p w14:paraId="6EB08ADC" w14:textId="77777777" w:rsidR="00066A59" w:rsidRPr="00066A59" w:rsidRDefault="00066A59" w:rsidP="007410F9">
      <w:pPr>
        <w:pStyle w:val="Tekstas"/>
        <w:ind w:firstLine="0"/>
      </w:pPr>
    </w:p>
    <w:sectPr w:rsidR="00066A59" w:rsidRPr="00066A59" w:rsidSect="00066A59">
      <w:pgSz w:w="11907" w:h="16840" w:code="9"/>
      <w:pgMar w:top="1134" w:right="567" w:bottom="851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F2346" w14:textId="77777777" w:rsidR="00AF298A" w:rsidRDefault="00AF298A">
      <w:r>
        <w:separator/>
      </w:r>
    </w:p>
  </w:endnote>
  <w:endnote w:type="continuationSeparator" w:id="0">
    <w:p w14:paraId="44359182" w14:textId="77777777" w:rsidR="00AF298A" w:rsidRDefault="00AF2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FA23E" w14:textId="77777777" w:rsidR="00AF298A" w:rsidRDefault="00AF298A">
      <w:r>
        <w:separator/>
      </w:r>
    </w:p>
  </w:footnote>
  <w:footnote w:type="continuationSeparator" w:id="0">
    <w:p w14:paraId="28810249" w14:textId="77777777" w:rsidR="00AF298A" w:rsidRDefault="00AF29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7B4AA8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837889"/>
    <w:multiLevelType w:val="multilevel"/>
    <w:tmpl w:val="D7741E8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EE8616A"/>
    <w:multiLevelType w:val="multilevel"/>
    <w:tmpl w:val="AD8450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406"/>
    <w:rsid w:val="00001D56"/>
    <w:rsid w:val="0000649F"/>
    <w:rsid w:val="0000713A"/>
    <w:rsid w:val="00015464"/>
    <w:rsid w:val="00016C82"/>
    <w:rsid w:val="00016EB0"/>
    <w:rsid w:val="000204D9"/>
    <w:rsid w:val="00022391"/>
    <w:rsid w:val="00027FBD"/>
    <w:rsid w:val="00031829"/>
    <w:rsid w:val="00036052"/>
    <w:rsid w:val="00036B3D"/>
    <w:rsid w:val="000400CC"/>
    <w:rsid w:val="000434E2"/>
    <w:rsid w:val="0004440F"/>
    <w:rsid w:val="00044734"/>
    <w:rsid w:val="0004677F"/>
    <w:rsid w:val="00047DA5"/>
    <w:rsid w:val="00057409"/>
    <w:rsid w:val="0006031A"/>
    <w:rsid w:val="0006203C"/>
    <w:rsid w:val="00062127"/>
    <w:rsid w:val="000651BB"/>
    <w:rsid w:val="00066A59"/>
    <w:rsid w:val="00072665"/>
    <w:rsid w:val="00075078"/>
    <w:rsid w:val="000814C5"/>
    <w:rsid w:val="0008585B"/>
    <w:rsid w:val="00086B9C"/>
    <w:rsid w:val="000901A7"/>
    <w:rsid w:val="00091BE8"/>
    <w:rsid w:val="00092204"/>
    <w:rsid w:val="0009242F"/>
    <w:rsid w:val="00095285"/>
    <w:rsid w:val="000A1676"/>
    <w:rsid w:val="000A4FD5"/>
    <w:rsid w:val="000A723A"/>
    <w:rsid w:val="000B0B35"/>
    <w:rsid w:val="000B2A73"/>
    <w:rsid w:val="000B5C31"/>
    <w:rsid w:val="000C12AD"/>
    <w:rsid w:val="000C338B"/>
    <w:rsid w:val="000C4A74"/>
    <w:rsid w:val="000C682D"/>
    <w:rsid w:val="000D40F2"/>
    <w:rsid w:val="000D4439"/>
    <w:rsid w:val="000E132F"/>
    <w:rsid w:val="000E3CAD"/>
    <w:rsid w:val="000E4039"/>
    <w:rsid w:val="000E4736"/>
    <w:rsid w:val="000F101E"/>
    <w:rsid w:val="000F65E8"/>
    <w:rsid w:val="00102B62"/>
    <w:rsid w:val="00103145"/>
    <w:rsid w:val="0012004A"/>
    <w:rsid w:val="0012095C"/>
    <w:rsid w:val="00122A76"/>
    <w:rsid w:val="00124424"/>
    <w:rsid w:val="00131D3A"/>
    <w:rsid w:val="00134263"/>
    <w:rsid w:val="00142FE4"/>
    <w:rsid w:val="00147B26"/>
    <w:rsid w:val="001518A2"/>
    <w:rsid w:val="001538FD"/>
    <w:rsid w:val="001552E2"/>
    <w:rsid w:val="001562A0"/>
    <w:rsid w:val="001562DD"/>
    <w:rsid w:val="001617E4"/>
    <w:rsid w:val="001636DC"/>
    <w:rsid w:val="00165D81"/>
    <w:rsid w:val="00165F8F"/>
    <w:rsid w:val="00166136"/>
    <w:rsid w:val="00176D9B"/>
    <w:rsid w:val="00177C29"/>
    <w:rsid w:val="001848AF"/>
    <w:rsid w:val="00186373"/>
    <w:rsid w:val="00187E42"/>
    <w:rsid w:val="00191266"/>
    <w:rsid w:val="001949FD"/>
    <w:rsid w:val="00195406"/>
    <w:rsid w:val="001965E5"/>
    <w:rsid w:val="001A148A"/>
    <w:rsid w:val="001A429E"/>
    <w:rsid w:val="001A523C"/>
    <w:rsid w:val="001A5B7D"/>
    <w:rsid w:val="001B1E0F"/>
    <w:rsid w:val="001B265E"/>
    <w:rsid w:val="001B29CA"/>
    <w:rsid w:val="001B2A12"/>
    <w:rsid w:val="001B7193"/>
    <w:rsid w:val="001C0644"/>
    <w:rsid w:val="001C180D"/>
    <w:rsid w:val="001C7A57"/>
    <w:rsid w:val="001D2331"/>
    <w:rsid w:val="001D28E1"/>
    <w:rsid w:val="001D2E1F"/>
    <w:rsid w:val="001D31CB"/>
    <w:rsid w:val="001D40EA"/>
    <w:rsid w:val="001F006B"/>
    <w:rsid w:val="001F119D"/>
    <w:rsid w:val="001F1270"/>
    <w:rsid w:val="001F215E"/>
    <w:rsid w:val="001F25C0"/>
    <w:rsid w:val="001F40E1"/>
    <w:rsid w:val="001F7D70"/>
    <w:rsid w:val="0020357C"/>
    <w:rsid w:val="00205FFE"/>
    <w:rsid w:val="00206CE9"/>
    <w:rsid w:val="002100CF"/>
    <w:rsid w:val="00217F0D"/>
    <w:rsid w:val="00221666"/>
    <w:rsid w:val="0022353A"/>
    <w:rsid w:val="00241AD9"/>
    <w:rsid w:val="002436C6"/>
    <w:rsid w:val="002456C7"/>
    <w:rsid w:val="002555A0"/>
    <w:rsid w:val="00255737"/>
    <w:rsid w:val="002558F2"/>
    <w:rsid w:val="00262D91"/>
    <w:rsid w:val="002641E3"/>
    <w:rsid w:val="0026480C"/>
    <w:rsid w:val="00265509"/>
    <w:rsid w:val="0026587C"/>
    <w:rsid w:val="0026724D"/>
    <w:rsid w:val="002715AE"/>
    <w:rsid w:val="002727FA"/>
    <w:rsid w:val="00273F1D"/>
    <w:rsid w:val="00276423"/>
    <w:rsid w:val="002776A9"/>
    <w:rsid w:val="00285606"/>
    <w:rsid w:val="00294E79"/>
    <w:rsid w:val="002A0241"/>
    <w:rsid w:val="002A0AA7"/>
    <w:rsid w:val="002A18B9"/>
    <w:rsid w:val="002A260C"/>
    <w:rsid w:val="002C26C6"/>
    <w:rsid w:val="002C4133"/>
    <w:rsid w:val="002C4C5C"/>
    <w:rsid w:val="002D0893"/>
    <w:rsid w:val="002E4366"/>
    <w:rsid w:val="002E6ED9"/>
    <w:rsid w:val="002F0AA4"/>
    <w:rsid w:val="002F0EEB"/>
    <w:rsid w:val="002F1A4E"/>
    <w:rsid w:val="002F28B3"/>
    <w:rsid w:val="002F581C"/>
    <w:rsid w:val="002F68C3"/>
    <w:rsid w:val="003049CC"/>
    <w:rsid w:val="003138E9"/>
    <w:rsid w:val="00314552"/>
    <w:rsid w:val="0033606B"/>
    <w:rsid w:val="003403EE"/>
    <w:rsid w:val="00341C0A"/>
    <w:rsid w:val="00344F14"/>
    <w:rsid w:val="003472BC"/>
    <w:rsid w:val="0035040B"/>
    <w:rsid w:val="003515BD"/>
    <w:rsid w:val="00352282"/>
    <w:rsid w:val="00352D62"/>
    <w:rsid w:val="003550AE"/>
    <w:rsid w:val="00356817"/>
    <w:rsid w:val="00360155"/>
    <w:rsid w:val="00361353"/>
    <w:rsid w:val="00370134"/>
    <w:rsid w:val="00370AD5"/>
    <w:rsid w:val="00370B06"/>
    <w:rsid w:val="00374D15"/>
    <w:rsid w:val="00375C54"/>
    <w:rsid w:val="003819AD"/>
    <w:rsid w:val="003835F6"/>
    <w:rsid w:val="00391F3C"/>
    <w:rsid w:val="0039741F"/>
    <w:rsid w:val="003A4423"/>
    <w:rsid w:val="003B1C51"/>
    <w:rsid w:val="003C0312"/>
    <w:rsid w:val="003C09DA"/>
    <w:rsid w:val="003C0D25"/>
    <w:rsid w:val="003C2CC5"/>
    <w:rsid w:val="003C2D22"/>
    <w:rsid w:val="003C4526"/>
    <w:rsid w:val="003C4E8D"/>
    <w:rsid w:val="003D46EE"/>
    <w:rsid w:val="003F0120"/>
    <w:rsid w:val="003F06C4"/>
    <w:rsid w:val="003F4445"/>
    <w:rsid w:val="003F6F63"/>
    <w:rsid w:val="004021C4"/>
    <w:rsid w:val="00407523"/>
    <w:rsid w:val="00407CB7"/>
    <w:rsid w:val="00410255"/>
    <w:rsid w:val="004119BF"/>
    <w:rsid w:val="0041410B"/>
    <w:rsid w:val="004201D5"/>
    <w:rsid w:val="004214B0"/>
    <w:rsid w:val="00426293"/>
    <w:rsid w:val="00426611"/>
    <w:rsid w:val="00426982"/>
    <w:rsid w:val="004270D0"/>
    <w:rsid w:val="004312B2"/>
    <w:rsid w:val="004314FF"/>
    <w:rsid w:val="004336DF"/>
    <w:rsid w:val="00444A91"/>
    <w:rsid w:val="00446C39"/>
    <w:rsid w:val="00450493"/>
    <w:rsid w:val="004519F3"/>
    <w:rsid w:val="00453059"/>
    <w:rsid w:val="004651AD"/>
    <w:rsid w:val="0047252B"/>
    <w:rsid w:val="00484890"/>
    <w:rsid w:val="00484EA4"/>
    <w:rsid w:val="0048667B"/>
    <w:rsid w:val="00493C22"/>
    <w:rsid w:val="0049458A"/>
    <w:rsid w:val="004A1C56"/>
    <w:rsid w:val="004A428A"/>
    <w:rsid w:val="004A5C09"/>
    <w:rsid w:val="004B15A9"/>
    <w:rsid w:val="004C1274"/>
    <w:rsid w:val="004C436B"/>
    <w:rsid w:val="004C6575"/>
    <w:rsid w:val="004C7B80"/>
    <w:rsid w:val="004D3375"/>
    <w:rsid w:val="004E5F0B"/>
    <w:rsid w:val="004E6C69"/>
    <w:rsid w:val="00511B8D"/>
    <w:rsid w:val="00515436"/>
    <w:rsid w:val="00515E0F"/>
    <w:rsid w:val="00517441"/>
    <w:rsid w:val="005331A7"/>
    <w:rsid w:val="005506B8"/>
    <w:rsid w:val="00553220"/>
    <w:rsid w:val="00567B25"/>
    <w:rsid w:val="005717BA"/>
    <w:rsid w:val="0057238C"/>
    <w:rsid w:val="00572D61"/>
    <w:rsid w:val="005766B4"/>
    <w:rsid w:val="005768D8"/>
    <w:rsid w:val="00577C5F"/>
    <w:rsid w:val="00583C26"/>
    <w:rsid w:val="00584F18"/>
    <w:rsid w:val="005925BE"/>
    <w:rsid w:val="005A45E8"/>
    <w:rsid w:val="005A5253"/>
    <w:rsid w:val="005A5393"/>
    <w:rsid w:val="005A5BE3"/>
    <w:rsid w:val="005A64F1"/>
    <w:rsid w:val="005A65AB"/>
    <w:rsid w:val="005B2258"/>
    <w:rsid w:val="005B3AD4"/>
    <w:rsid w:val="005C0C7F"/>
    <w:rsid w:val="005C1202"/>
    <w:rsid w:val="005C6490"/>
    <w:rsid w:val="005D2938"/>
    <w:rsid w:val="005E3047"/>
    <w:rsid w:val="005E58B1"/>
    <w:rsid w:val="005E6596"/>
    <w:rsid w:val="005F5182"/>
    <w:rsid w:val="005F54ED"/>
    <w:rsid w:val="0060625C"/>
    <w:rsid w:val="006149E9"/>
    <w:rsid w:val="006230B5"/>
    <w:rsid w:val="00627F1F"/>
    <w:rsid w:val="0063235E"/>
    <w:rsid w:val="00637FCD"/>
    <w:rsid w:val="00643477"/>
    <w:rsid w:val="00645215"/>
    <w:rsid w:val="00647B11"/>
    <w:rsid w:val="0066757A"/>
    <w:rsid w:val="0067331C"/>
    <w:rsid w:val="00677B72"/>
    <w:rsid w:val="00685AAF"/>
    <w:rsid w:val="006867E2"/>
    <w:rsid w:val="00697365"/>
    <w:rsid w:val="006A07F6"/>
    <w:rsid w:val="006A1BB1"/>
    <w:rsid w:val="006A1E8A"/>
    <w:rsid w:val="006A596C"/>
    <w:rsid w:val="006B036F"/>
    <w:rsid w:val="006B3817"/>
    <w:rsid w:val="006B4E21"/>
    <w:rsid w:val="006B655B"/>
    <w:rsid w:val="006C7FBD"/>
    <w:rsid w:val="006D0EFE"/>
    <w:rsid w:val="006D0F5B"/>
    <w:rsid w:val="006D577B"/>
    <w:rsid w:val="006E1150"/>
    <w:rsid w:val="006E149B"/>
    <w:rsid w:val="006E5096"/>
    <w:rsid w:val="006E5447"/>
    <w:rsid w:val="006E5DA0"/>
    <w:rsid w:val="006E722F"/>
    <w:rsid w:val="006F39FC"/>
    <w:rsid w:val="007009B1"/>
    <w:rsid w:val="00703DBF"/>
    <w:rsid w:val="00711266"/>
    <w:rsid w:val="00715284"/>
    <w:rsid w:val="00717246"/>
    <w:rsid w:val="00724B84"/>
    <w:rsid w:val="00726CF3"/>
    <w:rsid w:val="00737D5F"/>
    <w:rsid w:val="007410F9"/>
    <w:rsid w:val="0074764A"/>
    <w:rsid w:val="0075011A"/>
    <w:rsid w:val="00754633"/>
    <w:rsid w:val="00763384"/>
    <w:rsid w:val="00763DDE"/>
    <w:rsid w:val="00764F0D"/>
    <w:rsid w:val="00782895"/>
    <w:rsid w:val="007879E5"/>
    <w:rsid w:val="007962E8"/>
    <w:rsid w:val="007973CF"/>
    <w:rsid w:val="007B07E6"/>
    <w:rsid w:val="007B2B1C"/>
    <w:rsid w:val="007B2E02"/>
    <w:rsid w:val="007B352A"/>
    <w:rsid w:val="007C05BE"/>
    <w:rsid w:val="007C2595"/>
    <w:rsid w:val="007C6556"/>
    <w:rsid w:val="007C72F5"/>
    <w:rsid w:val="007C74FD"/>
    <w:rsid w:val="007D0CAB"/>
    <w:rsid w:val="007D449C"/>
    <w:rsid w:val="007D66D3"/>
    <w:rsid w:val="007D6E08"/>
    <w:rsid w:val="007E4D3B"/>
    <w:rsid w:val="007E73E4"/>
    <w:rsid w:val="007F2EFC"/>
    <w:rsid w:val="007F32D4"/>
    <w:rsid w:val="007F58F0"/>
    <w:rsid w:val="007F5B11"/>
    <w:rsid w:val="00806BA4"/>
    <w:rsid w:val="00812139"/>
    <w:rsid w:val="0081309E"/>
    <w:rsid w:val="00813DBE"/>
    <w:rsid w:val="00813E59"/>
    <w:rsid w:val="00832081"/>
    <w:rsid w:val="008325FD"/>
    <w:rsid w:val="00833638"/>
    <w:rsid w:val="00836C26"/>
    <w:rsid w:val="0083733A"/>
    <w:rsid w:val="0085602D"/>
    <w:rsid w:val="00864061"/>
    <w:rsid w:val="008672E4"/>
    <w:rsid w:val="00876FB9"/>
    <w:rsid w:val="00882201"/>
    <w:rsid w:val="0088377F"/>
    <w:rsid w:val="008A2554"/>
    <w:rsid w:val="008A5249"/>
    <w:rsid w:val="008A7844"/>
    <w:rsid w:val="008B0895"/>
    <w:rsid w:val="008B0F08"/>
    <w:rsid w:val="008B2835"/>
    <w:rsid w:val="008B7922"/>
    <w:rsid w:val="008C0C9F"/>
    <w:rsid w:val="008C12D1"/>
    <w:rsid w:val="008C6D62"/>
    <w:rsid w:val="008D3F5E"/>
    <w:rsid w:val="008D4EF4"/>
    <w:rsid w:val="008D5527"/>
    <w:rsid w:val="008D6113"/>
    <w:rsid w:val="008E2343"/>
    <w:rsid w:val="008E6AFA"/>
    <w:rsid w:val="008F11C9"/>
    <w:rsid w:val="008F3287"/>
    <w:rsid w:val="00902A34"/>
    <w:rsid w:val="00905E95"/>
    <w:rsid w:val="00906696"/>
    <w:rsid w:val="00913898"/>
    <w:rsid w:val="00923CF0"/>
    <w:rsid w:val="00924D9D"/>
    <w:rsid w:val="00935CEA"/>
    <w:rsid w:val="009369A5"/>
    <w:rsid w:val="00936F58"/>
    <w:rsid w:val="00941ECA"/>
    <w:rsid w:val="00943B9E"/>
    <w:rsid w:val="00945AC4"/>
    <w:rsid w:val="00945DD5"/>
    <w:rsid w:val="00947504"/>
    <w:rsid w:val="009510BE"/>
    <w:rsid w:val="00951AEE"/>
    <w:rsid w:val="00952AB0"/>
    <w:rsid w:val="00955A12"/>
    <w:rsid w:val="00957ACC"/>
    <w:rsid w:val="00963622"/>
    <w:rsid w:val="009643DA"/>
    <w:rsid w:val="00964CA2"/>
    <w:rsid w:val="009658B7"/>
    <w:rsid w:val="00967E4D"/>
    <w:rsid w:val="00974B70"/>
    <w:rsid w:val="0098381B"/>
    <w:rsid w:val="0099210E"/>
    <w:rsid w:val="0099211C"/>
    <w:rsid w:val="009A25E1"/>
    <w:rsid w:val="009A6B10"/>
    <w:rsid w:val="009B2E29"/>
    <w:rsid w:val="009B42A0"/>
    <w:rsid w:val="009B64D8"/>
    <w:rsid w:val="009C1CB4"/>
    <w:rsid w:val="009C6A94"/>
    <w:rsid w:val="009D096C"/>
    <w:rsid w:val="009D1592"/>
    <w:rsid w:val="009D768D"/>
    <w:rsid w:val="009E0E3F"/>
    <w:rsid w:val="009E360B"/>
    <w:rsid w:val="009E669C"/>
    <w:rsid w:val="009F0298"/>
    <w:rsid w:val="009F31DD"/>
    <w:rsid w:val="009F70BB"/>
    <w:rsid w:val="00A01347"/>
    <w:rsid w:val="00A01430"/>
    <w:rsid w:val="00A04918"/>
    <w:rsid w:val="00A05869"/>
    <w:rsid w:val="00A10688"/>
    <w:rsid w:val="00A13409"/>
    <w:rsid w:val="00A136F2"/>
    <w:rsid w:val="00A1655C"/>
    <w:rsid w:val="00A20B4D"/>
    <w:rsid w:val="00A21226"/>
    <w:rsid w:val="00A258FB"/>
    <w:rsid w:val="00A26018"/>
    <w:rsid w:val="00A26A21"/>
    <w:rsid w:val="00A322FA"/>
    <w:rsid w:val="00A360AC"/>
    <w:rsid w:val="00A54F6D"/>
    <w:rsid w:val="00A572FD"/>
    <w:rsid w:val="00A57A96"/>
    <w:rsid w:val="00A57CD7"/>
    <w:rsid w:val="00A667AF"/>
    <w:rsid w:val="00A731C9"/>
    <w:rsid w:val="00A750FC"/>
    <w:rsid w:val="00A76531"/>
    <w:rsid w:val="00A826D6"/>
    <w:rsid w:val="00A826F9"/>
    <w:rsid w:val="00A9035F"/>
    <w:rsid w:val="00A94DDB"/>
    <w:rsid w:val="00AA0DFB"/>
    <w:rsid w:val="00AB6548"/>
    <w:rsid w:val="00AB6CBC"/>
    <w:rsid w:val="00AB7543"/>
    <w:rsid w:val="00AC07A0"/>
    <w:rsid w:val="00AC1788"/>
    <w:rsid w:val="00AC5BC2"/>
    <w:rsid w:val="00AC649D"/>
    <w:rsid w:val="00AD1B72"/>
    <w:rsid w:val="00AD31A0"/>
    <w:rsid w:val="00AD3B1B"/>
    <w:rsid w:val="00AE2D64"/>
    <w:rsid w:val="00AE5E88"/>
    <w:rsid w:val="00AF298A"/>
    <w:rsid w:val="00AF2E6E"/>
    <w:rsid w:val="00AF41D2"/>
    <w:rsid w:val="00AF4EF3"/>
    <w:rsid w:val="00B005C4"/>
    <w:rsid w:val="00B00D48"/>
    <w:rsid w:val="00B02759"/>
    <w:rsid w:val="00B0601D"/>
    <w:rsid w:val="00B10BDD"/>
    <w:rsid w:val="00B16B97"/>
    <w:rsid w:val="00B207F9"/>
    <w:rsid w:val="00B24408"/>
    <w:rsid w:val="00B24CF1"/>
    <w:rsid w:val="00B25C23"/>
    <w:rsid w:val="00B33C9A"/>
    <w:rsid w:val="00B35335"/>
    <w:rsid w:val="00B36CD8"/>
    <w:rsid w:val="00B448B3"/>
    <w:rsid w:val="00B53FF7"/>
    <w:rsid w:val="00B55C00"/>
    <w:rsid w:val="00B55F20"/>
    <w:rsid w:val="00B5622E"/>
    <w:rsid w:val="00B57365"/>
    <w:rsid w:val="00B64F75"/>
    <w:rsid w:val="00B65143"/>
    <w:rsid w:val="00B73A21"/>
    <w:rsid w:val="00B840E1"/>
    <w:rsid w:val="00B90B17"/>
    <w:rsid w:val="00B9243D"/>
    <w:rsid w:val="00B94E77"/>
    <w:rsid w:val="00B96AE3"/>
    <w:rsid w:val="00B96AF1"/>
    <w:rsid w:val="00BA4159"/>
    <w:rsid w:val="00BA4FAA"/>
    <w:rsid w:val="00BB05B8"/>
    <w:rsid w:val="00BB2332"/>
    <w:rsid w:val="00BC0466"/>
    <w:rsid w:val="00BC325F"/>
    <w:rsid w:val="00BC6A46"/>
    <w:rsid w:val="00BD5605"/>
    <w:rsid w:val="00BD6D52"/>
    <w:rsid w:val="00BD71FD"/>
    <w:rsid w:val="00BE015B"/>
    <w:rsid w:val="00BF6069"/>
    <w:rsid w:val="00BF6BF4"/>
    <w:rsid w:val="00BF6FF3"/>
    <w:rsid w:val="00BF794A"/>
    <w:rsid w:val="00C01EC7"/>
    <w:rsid w:val="00C02F3E"/>
    <w:rsid w:val="00C07EB9"/>
    <w:rsid w:val="00C12300"/>
    <w:rsid w:val="00C136B0"/>
    <w:rsid w:val="00C20DC7"/>
    <w:rsid w:val="00C21939"/>
    <w:rsid w:val="00C2586F"/>
    <w:rsid w:val="00C27BEE"/>
    <w:rsid w:val="00C3051F"/>
    <w:rsid w:val="00C46B3B"/>
    <w:rsid w:val="00C51B32"/>
    <w:rsid w:val="00C576F9"/>
    <w:rsid w:val="00C60987"/>
    <w:rsid w:val="00C650C5"/>
    <w:rsid w:val="00C66747"/>
    <w:rsid w:val="00C67A2E"/>
    <w:rsid w:val="00C71CAB"/>
    <w:rsid w:val="00C72C5F"/>
    <w:rsid w:val="00C83313"/>
    <w:rsid w:val="00C87107"/>
    <w:rsid w:val="00C95063"/>
    <w:rsid w:val="00C95E97"/>
    <w:rsid w:val="00C9709F"/>
    <w:rsid w:val="00CA3BB5"/>
    <w:rsid w:val="00CB0BDA"/>
    <w:rsid w:val="00CB0E9A"/>
    <w:rsid w:val="00CB631F"/>
    <w:rsid w:val="00CD0FE0"/>
    <w:rsid w:val="00CD543F"/>
    <w:rsid w:val="00CE125B"/>
    <w:rsid w:val="00CE7C9C"/>
    <w:rsid w:val="00D02DF6"/>
    <w:rsid w:val="00D07BB6"/>
    <w:rsid w:val="00D10116"/>
    <w:rsid w:val="00D11B12"/>
    <w:rsid w:val="00D120AD"/>
    <w:rsid w:val="00D132F2"/>
    <w:rsid w:val="00D147A2"/>
    <w:rsid w:val="00D24863"/>
    <w:rsid w:val="00D32013"/>
    <w:rsid w:val="00D42312"/>
    <w:rsid w:val="00D42525"/>
    <w:rsid w:val="00D43A20"/>
    <w:rsid w:val="00D54799"/>
    <w:rsid w:val="00D570E1"/>
    <w:rsid w:val="00D62DC5"/>
    <w:rsid w:val="00D660EA"/>
    <w:rsid w:val="00D66697"/>
    <w:rsid w:val="00D74ED8"/>
    <w:rsid w:val="00D76BA5"/>
    <w:rsid w:val="00D76BE4"/>
    <w:rsid w:val="00D76CFB"/>
    <w:rsid w:val="00D9174C"/>
    <w:rsid w:val="00D945D5"/>
    <w:rsid w:val="00D968B0"/>
    <w:rsid w:val="00DA0BD6"/>
    <w:rsid w:val="00DA15BE"/>
    <w:rsid w:val="00DA26AC"/>
    <w:rsid w:val="00DB1CB8"/>
    <w:rsid w:val="00DB342B"/>
    <w:rsid w:val="00DD2A74"/>
    <w:rsid w:val="00DD6F72"/>
    <w:rsid w:val="00DD750A"/>
    <w:rsid w:val="00DE04CE"/>
    <w:rsid w:val="00DE3C3D"/>
    <w:rsid w:val="00DF02E7"/>
    <w:rsid w:val="00DF1958"/>
    <w:rsid w:val="00DF71E8"/>
    <w:rsid w:val="00DF79CD"/>
    <w:rsid w:val="00E00946"/>
    <w:rsid w:val="00E03AD0"/>
    <w:rsid w:val="00E05D63"/>
    <w:rsid w:val="00E06E12"/>
    <w:rsid w:val="00E07E81"/>
    <w:rsid w:val="00E12EE9"/>
    <w:rsid w:val="00E150C1"/>
    <w:rsid w:val="00E245E1"/>
    <w:rsid w:val="00E2534B"/>
    <w:rsid w:val="00E311A2"/>
    <w:rsid w:val="00E40DBD"/>
    <w:rsid w:val="00E54540"/>
    <w:rsid w:val="00E555DE"/>
    <w:rsid w:val="00E605DD"/>
    <w:rsid w:val="00E61568"/>
    <w:rsid w:val="00E66404"/>
    <w:rsid w:val="00E71889"/>
    <w:rsid w:val="00E92617"/>
    <w:rsid w:val="00E936B8"/>
    <w:rsid w:val="00EA0E95"/>
    <w:rsid w:val="00EA498F"/>
    <w:rsid w:val="00EB1405"/>
    <w:rsid w:val="00EB4D1A"/>
    <w:rsid w:val="00EB6AB3"/>
    <w:rsid w:val="00EC1D80"/>
    <w:rsid w:val="00EC5D20"/>
    <w:rsid w:val="00EC64A0"/>
    <w:rsid w:val="00EC7BF0"/>
    <w:rsid w:val="00ED09A2"/>
    <w:rsid w:val="00ED47D2"/>
    <w:rsid w:val="00EF05D5"/>
    <w:rsid w:val="00EF07B2"/>
    <w:rsid w:val="00EF2B95"/>
    <w:rsid w:val="00EF2CDC"/>
    <w:rsid w:val="00EF3F11"/>
    <w:rsid w:val="00F00A3E"/>
    <w:rsid w:val="00F114FA"/>
    <w:rsid w:val="00F13A29"/>
    <w:rsid w:val="00F15E21"/>
    <w:rsid w:val="00F17ED6"/>
    <w:rsid w:val="00F358DB"/>
    <w:rsid w:val="00F35BC8"/>
    <w:rsid w:val="00F36E50"/>
    <w:rsid w:val="00F47134"/>
    <w:rsid w:val="00F47E96"/>
    <w:rsid w:val="00F54D3B"/>
    <w:rsid w:val="00F600BF"/>
    <w:rsid w:val="00F640E7"/>
    <w:rsid w:val="00F714D8"/>
    <w:rsid w:val="00F80D29"/>
    <w:rsid w:val="00F82FC8"/>
    <w:rsid w:val="00F90780"/>
    <w:rsid w:val="00F975FB"/>
    <w:rsid w:val="00FA7134"/>
    <w:rsid w:val="00FB4725"/>
    <w:rsid w:val="00FC1E6C"/>
    <w:rsid w:val="00FC1EFF"/>
    <w:rsid w:val="00FC5A48"/>
    <w:rsid w:val="00FC6726"/>
    <w:rsid w:val="00FC6E97"/>
    <w:rsid w:val="00FD1896"/>
    <w:rsid w:val="00FD6E3C"/>
    <w:rsid w:val="00FD77C3"/>
    <w:rsid w:val="00FE0382"/>
    <w:rsid w:val="00FE4A50"/>
    <w:rsid w:val="00FE632B"/>
    <w:rsid w:val="00FF115D"/>
    <w:rsid w:val="00FF358E"/>
    <w:rsid w:val="00FF3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C5C704"/>
  <w15:docId w15:val="{5627A8D0-4C6D-4872-A84F-08377148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AC4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945AC4"/>
    <w:pPr>
      <w:keepNext/>
      <w:jc w:val="center"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0E3C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E3CA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0E3CA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E3CAD"/>
    <w:pPr>
      <w:spacing w:before="240" w:after="60"/>
      <w:outlineLvl w:val="6"/>
    </w:pPr>
    <w:rPr>
      <w:rFonts w:ascii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rsid w:val="000E3CAD"/>
    <w:rPr>
      <w:rFonts w:ascii="Cambria" w:hAnsi="Cambria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semiHidden/>
    <w:rsid w:val="000E3CAD"/>
    <w:rPr>
      <w:rFonts w:ascii="Calibri" w:hAnsi="Calibri"/>
      <w:b/>
      <w:bCs/>
      <w:sz w:val="28"/>
      <w:szCs w:val="28"/>
      <w:lang w:eastAsia="en-US"/>
    </w:rPr>
  </w:style>
  <w:style w:type="character" w:customStyle="1" w:styleId="Heading6Char">
    <w:name w:val="Heading 6 Char"/>
    <w:link w:val="Heading6"/>
    <w:semiHidden/>
    <w:rsid w:val="000E3CAD"/>
    <w:rPr>
      <w:rFonts w:ascii="Calibri" w:hAnsi="Calibri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semiHidden/>
    <w:rsid w:val="000E3CAD"/>
    <w:rPr>
      <w:rFonts w:ascii="Calibri" w:hAnsi="Calibri"/>
      <w:sz w:val="24"/>
      <w:szCs w:val="24"/>
      <w:lang w:eastAsia="en-US"/>
    </w:rPr>
  </w:style>
  <w:style w:type="paragraph" w:styleId="Header">
    <w:name w:val="header"/>
    <w:basedOn w:val="Normal"/>
    <w:rsid w:val="00945AC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45AC4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45AC4"/>
  </w:style>
  <w:style w:type="paragraph" w:styleId="Title">
    <w:name w:val="Title"/>
    <w:basedOn w:val="Normal"/>
    <w:link w:val="TitleChar"/>
    <w:qFormat/>
    <w:rsid w:val="00945AC4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TitleChar">
    <w:name w:val="Title Char"/>
    <w:link w:val="Title"/>
    <w:rsid w:val="00166136"/>
    <w:rPr>
      <w:rFonts w:ascii="Tahoma" w:hAnsi="Tahoma"/>
      <w:b/>
      <w:sz w:val="28"/>
      <w:szCs w:val="24"/>
      <w:lang w:eastAsia="en-US"/>
    </w:rPr>
  </w:style>
  <w:style w:type="paragraph" w:styleId="Date">
    <w:name w:val="Date"/>
    <w:basedOn w:val="Header"/>
    <w:link w:val="DateChar"/>
    <w:rsid w:val="00945AC4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link w:val="Date"/>
    <w:rsid w:val="00166136"/>
    <w:rPr>
      <w:sz w:val="24"/>
      <w:szCs w:val="24"/>
      <w:lang w:eastAsia="en-US"/>
    </w:rPr>
  </w:style>
  <w:style w:type="paragraph" w:customStyle="1" w:styleId="Tekstas">
    <w:name w:val="Tekstas"/>
    <w:basedOn w:val="Normal"/>
    <w:rsid w:val="00945AC4"/>
    <w:pPr>
      <w:spacing w:before="40" w:after="40"/>
      <w:ind w:firstLine="1247"/>
      <w:jc w:val="both"/>
    </w:pPr>
  </w:style>
  <w:style w:type="paragraph" w:styleId="BodyTextIndent">
    <w:name w:val="Body Text Indent"/>
    <w:basedOn w:val="Normal"/>
    <w:rsid w:val="00945AC4"/>
    <w:pPr>
      <w:ind w:firstLine="720"/>
      <w:jc w:val="both"/>
    </w:pPr>
    <w:rPr>
      <w:szCs w:val="20"/>
      <w:lang w:eastAsia="lt-LT"/>
    </w:rPr>
  </w:style>
  <w:style w:type="paragraph" w:customStyle="1" w:styleId="Adresas">
    <w:name w:val="Adresas"/>
    <w:basedOn w:val="Normal"/>
    <w:rsid w:val="00945AC4"/>
    <w:pPr>
      <w:spacing w:before="40" w:after="40"/>
      <w:ind w:right="316"/>
    </w:pPr>
    <w:rPr>
      <w:szCs w:val="20"/>
      <w:lang w:eastAsia="lt-LT"/>
    </w:rPr>
  </w:style>
  <w:style w:type="paragraph" w:customStyle="1" w:styleId="BalloonText1">
    <w:name w:val="Balloon Text1"/>
    <w:basedOn w:val="Normal"/>
    <w:semiHidden/>
    <w:rsid w:val="00945AC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45AC4"/>
    <w:pPr>
      <w:jc w:val="both"/>
    </w:pPr>
  </w:style>
  <w:style w:type="paragraph" w:styleId="DocumentMap">
    <w:name w:val="Document Map"/>
    <w:basedOn w:val="Normal"/>
    <w:semiHidden/>
    <w:rsid w:val="00945AC4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945A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21226"/>
    <w:rPr>
      <w:color w:val="0000FF"/>
      <w:u w:val="single"/>
    </w:rPr>
  </w:style>
  <w:style w:type="character" w:styleId="FollowedHyperlink">
    <w:name w:val="FollowedHyperlink"/>
    <w:uiPriority w:val="99"/>
    <w:unhideWhenUsed/>
    <w:rsid w:val="00A21226"/>
    <w:rPr>
      <w:color w:val="800080"/>
      <w:u w:val="single"/>
    </w:rPr>
  </w:style>
  <w:style w:type="paragraph" w:customStyle="1" w:styleId="xl67">
    <w:name w:val="xl67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8">
    <w:name w:val="xl68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69">
    <w:name w:val="xl69"/>
    <w:basedOn w:val="Normal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0">
    <w:name w:val="xl70"/>
    <w:basedOn w:val="Normal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71">
    <w:name w:val="xl71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72">
    <w:name w:val="xl72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73">
    <w:name w:val="xl73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4">
    <w:name w:val="xl74"/>
    <w:basedOn w:val="Normal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5">
    <w:name w:val="xl75"/>
    <w:basedOn w:val="Normal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6">
    <w:name w:val="xl76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77">
    <w:name w:val="xl77"/>
    <w:basedOn w:val="Normal"/>
    <w:rsid w:val="00A2122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8">
    <w:name w:val="xl78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79">
    <w:name w:val="xl79"/>
    <w:basedOn w:val="Normal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0">
    <w:name w:val="xl80"/>
    <w:basedOn w:val="Normal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n-US"/>
    </w:rPr>
  </w:style>
  <w:style w:type="paragraph" w:customStyle="1" w:styleId="xl81">
    <w:name w:val="xl81"/>
    <w:basedOn w:val="Normal"/>
    <w:rsid w:val="00A21226"/>
    <w:pPr>
      <w:spacing w:before="100" w:beforeAutospacing="1" w:after="100" w:afterAutospacing="1"/>
    </w:pPr>
    <w:rPr>
      <w:lang w:val="en-US"/>
    </w:rPr>
  </w:style>
  <w:style w:type="paragraph" w:customStyle="1" w:styleId="xl82">
    <w:name w:val="xl82"/>
    <w:basedOn w:val="Normal"/>
    <w:rsid w:val="00A21226"/>
    <w:pP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3">
    <w:name w:val="xl83"/>
    <w:basedOn w:val="Normal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  <w:lang w:val="en-US"/>
    </w:rPr>
  </w:style>
  <w:style w:type="paragraph" w:customStyle="1" w:styleId="xl84">
    <w:name w:val="xl84"/>
    <w:basedOn w:val="Normal"/>
    <w:rsid w:val="00A2122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val="en-US"/>
    </w:rPr>
  </w:style>
  <w:style w:type="paragraph" w:customStyle="1" w:styleId="xl85">
    <w:name w:val="xl85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/>
    </w:rPr>
  </w:style>
  <w:style w:type="paragraph" w:customStyle="1" w:styleId="xl86">
    <w:name w:val="xl86"/>
    <w:basedOn w:val="Normal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val="en-US"/>
    </w:rPr>
  </w:style>
  <w:style w:type="paragraph" w:customStyle="1" w:styleId="xl87">
    <w:name w:val="xl87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  <w:lang w:val="en-US"/>
    </w:rPr>
  </w:style>
  <w:style w:type="paragraph" w:customStyle="1" w:styleId="xl88">
    <w:name w:val="xl88"/>
    <w:basedOn w:val="Normal"/>
    <w:rsid w:val="00A2122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89">
    <w:name w:val="xl89"/>
    <w:basedOn w:val="Normal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0">
    <w:name w:val="xl90"/>
    <w:basedOn w:val="Normal"/>
    <w:rsid w:val="00A2122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1">
    <w:name w:val="xl91"/>
    <w:basedOn w:val="Normal"/>
    <w:rsid w:val="00A2122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2">
    <w:name w:val="xl92"/>
    <w:basedOn w:val="Normal"/>
    <w:rsid w:val="00A2122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3">
    <w:name w:val="xl93"/>
    <w:basedOn w:val="Normal"/>
    <w:rsid w:val="00A21226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4">
    <w:name w:val="xl94"/>
    <w:basedOn w:val="Normal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95">
    <w:name w:val="xl95"/>
    <w:basedOn w:val="Normal"/>
    <w:rsid w:val="00A21226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6">
    <w:name w:val="xl96"/>
    <w:basedOn w:val="Normal"/>
    <w:rsid w:val="00A2122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en-US"/>
    </w:rPr>
  </w:style>
  <w:style w:type="paragraph" w:customStyle="1" w:styleId="xl97">
    <w:name w:val="xl97"/>
    <w:basedOn w:val="Normal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8">
    <w:name w:val="xl98"/>
    <w:basedOn w:val="Normal"/>
    <w:rsid w:val="00A2122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99">
    <w:name w:val="xl99"/>
    <w:basedOn w:val="Normal"/>
    <w:rsid w:val="00A2122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0">
    <w:name w:val="xl100"/>
    <w:basedOn w:val="Normal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1">
    <w:name w:val="xl101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102">
    <w:name w:val="xl102"/>
    <w:basedOn w:val="Normal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3">
    <w:name w:val="xl103"/>
    <w:basedOn w:val="Normal"/>
    <w:rsid w:val="00A2122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4">
    <w:name w:val="xl104"/>
    <w:basedOn w:val="Normal"/>
    <w:rsid w:val="00A21226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5">
    <w:name w:val="xl105"/>
    <w:basedOn w:val="Normal"/>
    <w:rsid w:val="00A2122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6">
    <w:name w:val="xl106"/>
    <w:basedOn w:val="Normal"/>
    <w:rsid w:val="00A2122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val="en-US"/>
    </w:rPr>
  </w:style>
  <w:style w:type="paragraph" w:customStyle="1" w:styleId="xl107">
    <w:name w:val="xl107"/>
    <w:basedOn w:val="Normal"/>
    <w:rsid w:val="00A21226"/>
    <w:pPr>
      <w:pBdr>
        <w:left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8">
    <w:name w:val="xl108"/>
    <w:basedOn w:val="Normal"/>
    <w:rsid w:val="00A2122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lang w:val="en-US"/>
    </w:rPr>
  </w:style>
  <w:style w:type="paragraph" w:customStyle="1" w:styleId="xl109">
    <w:name w:val="xl109"/>
    <w:basedOn w:val="Normal"/>
    <w:rsid w:val="00A2122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en-US"/>
    </w:rPr>
  </w:style>
  <w:style w:type="paragraph" w:customStyle="1" w:styleId="xl65">
    <w:name w:val="xl65"/>
    <w:basedOn w:val="Normal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6">
    <w:name w:val="xl66"/>
    <w:basedOn w:val="Normal"/>
    <w:rsid w:val="00F640E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  <w:lang w:eastAsia="lt-LT"/>
    </w:rPr>
  </w:style>
  <w:style w:type="paragraph" w:customStyle="1" w:styleId="xl63">
    <w:name w:val="xl63"/>
    <w:basedOn w:val="Normal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eastAsia="lt-LT"/>
    </w:rPr>
  </w:style>
  <w:style w:type="paragraph" w:customStyle="1" w:styleId="xl64">
    <w:name w:val="xl64"/>
    <w:basedOn w:val="Normal"/>
    <w:rsid w:val="00A20B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  <w:lang w:eastAsia="lt-LT"/>
    </w:rPr>
  </w:style>
  <w:style w:type="character" w:styleId="CommentReference">
    <w:name w:val="annotation reference"/>
    <w:rsid w:val="004E6C69"/>
    <w:rPr>
      <w:sz w:val="18"/>
      <w:szCs w:val="18"/>
    </w:rPr>
  </w:style>
  <w:style w:type="paragraph" w:styleId="CommentText">
    <w:name w:val="annotation text"/>
    <w:basedOn w:val="Normal"/>
    <w:link w:val="CommentTextChar"/>
    <w:rsid w:val="004E6C69"/>
  </w:style>
  <w:style w:type="character" w:customStyle="1" w:styleId="CommentTextChar">
    <w:name w:val="Comment Text Char"/>
    <w:link w:val="CommentText"/>
    <w:rsid w:val="004E6C69"/>
    <w:rPr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rsid w:val="004E6C69"/>
    <w:rPr>
      <w:b/>
      <w:bCs/>
    </w:rPr>
  </w:style>
  <w:style w:type="character" w:customStyle="1" w:styleId="CommentSubjectChar">
    <w:name w:val="Comment Subject Char"/>
    <w:link w:val="CommentSubject"/>
    <w:rsid w:val="004E6C69"/>
    <w:rPr>
      <w:b/>
      <w:bCs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Plauskiene\Application%20Data\Microsoft\&#352;ablonai\Teism&#371;%20tarybos%20nutar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BC3CD9-858F-4337-BADC-734ACFBAD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</Template>
  <TotalTime>44</TotalTime>
  <Pages>11</Pages>
  <Words>11069</Words>
  <Characters>6310</Characters>
  <Application>Microsoft Office Word</Application>
  <DocSecurity>0</DocSecurity>
  <Lines>52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17345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creator>A.Plauskiene</dc:creator>
  <cp:lastModifiedBy>Alina Dokutovičienė</cp:lastModifiedBy>
  <cp:revision>35</cp:revision>
  <cp:lastPrinted>2017-04-17T14:54:00Z</cp:lastPrinted>
  <dcterms:created xsi:type="dcterms:W3CDTF">2018-09-19T07:19:00Z</dcterms:created>
  <dcterms:modified xsi:type="dcterms:W3CDTF">2018-09-28T09:58:00Z</dcterms:modified>
</cp:coreProperties>
</file>