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943" w:rsidRPr="0088761E" w:rsidRDefault="00421943" w:rsidP="00421943">
      <w:pPr>
        <w:jc w:val="center"/>
        <w:rPr>
          <w:b/>
          <w:color w:val="000000"/>
        </w:rPr>
      </w:pPr>
      <w:r w:rsidRPr="0088761E">
        <w:rPr>
          <w:b/>
          <w:color w:val="000000"/>
        </w:rPr>
        <w:t>IKITEISMINIO TYRIMO, BAUDŽIAMĄSIAS BYLAS NAGRINĖJANČIŲ APYGARDŲ IR APYLINKIŲ TEISMŲ TEISĖJŲ MOKYMO PROGRAMA</w:t>
      </w:r>
    </w:p>
    <w:p w:rsidR="00421943" w:rsidRPr="0088761E" w:rsidRDefault="00421943" w:rsidP="00421943">
      <w:pPr>
        <w:jc w:val="center"/>
        <w:rPr>
          <w:b/>
          <w:color w:val="000000"/>
        </w:rPr>
      </w:pPr>
      <w:r w:rsidRPr="0088761E">
        <w:rPr>
          <w:b/>
          <w:color w:val="000000"/>
        </w:rPr>
        <w:t xml:space="preserve"> „NEPILNAMEČIŲ JUSTICIJA“</w:t>
      </w:r>
    </w:p>
    <w:p w:rsidR="00101F13" w:rsidRPr="00535F3C" w:rsidRDefault="00421943" w:rsidP="00421943">
      <w:pPr>
        <w:pStyle w:val="western"/>
        <w:spacing w:before="0" w:beforeAutospacing="0" w:after="0" w:afterAutospacing="0"/>
      </w:pPr>
      <w:r w:rsidRPr="0033192F">
        <w:rPr>
          <w:bCs/>
        </w:rPr>
        <w:t xml:space="preserve"> </w:t>
      </w:r>
      <w:r w:rsidR="00101F13" w:rsidRPr="0033192F">
        <w:rPr>
          <w:bCs/>
        </w:rPr>
        <w:t xml:space="preserve">(seminaro kodas – </w:t>
      </w:r>
      <w:r w:rsidR="004E2157" w:rsidRPr="004E2157">
        <w:rPr>
          <w:rFonts w:eastAsia="MS Mincho"/>
          <w:color w:val="000000"/>
        </w:rPr>
        <w:t>NP/</w:t>
      </w:r>
      <w:r>
        <w:rPr>
          <w:rFonts w:eastAsia="MS Mincho"/>
          <w:color w:val="000000"/>
        </w:rPr>
        <w:t>B</w:t>
      </w:r>
      <w:r w:rsidR="008B2A98" w:rsidRPr="004E2157">
        <w:rPr>
          <w:bCs/>
        </w:rPr>
        <w:t>-</w:t>
      </w:r>
      <w:r w:rsidR="008C0D58">
        <w:rPr>
          <w:bCs/>
        </w:rPr>
        <w:t>2</w:t>
      </w:r>
      <w:r w:rsidR="00101F13" w:rsidRPr="0033192F">
        <w:rPr>
          <w:bCs/>
        </w:rPr>
        <w:t>)</w:t>
      </w:r>
    </w:p>
    <w:p w:rsidR="00101F13" w:rsidRPr="0033192F" w:rsidRDefault="00101F13" w:rsidP="00E41FE1">
      <w:pPr>
        <w:jc w:val="center"/>
        <w:rPr>
          <w:bCs/>
          <w:sz w:val="20"/>
          <w:szCs w:val="20"/>
        </w:rPr>
      </w:pPr>
    </w:p>
    <w:p w:rsidR="00101F13" w:rsidRPr="0033192F" w:rsidRDefault="00101F13" w:rsidP="00CE5976">
      <w:pPr>
        <w:jc w:val="center"/>
        <w:rPr>
          <w:b/>
          <w:shadow/>
          <w:color w:val="000000"/>
        </w:rPr>
      </w:pPr>
      <w:r w:rsidRPr="0033192F">
        <w:rPr>
          <w:b/>
          <w:shadow/>
          <w:color w:val="000000"/>
        </w:rPr>
        <w:t>P R O G R A M A</w:t>
      </w:r>
    </w:p>
    <w:p w:rsidR="00101F13" w:rsidRPr="0033192F" w:rsidRDefault="00101F13" w:rsidP="00265A1A">
      <w:pPr>
        <w:jc w:val="center"/>
        <w:rPr>
          <w:bCs/>
          <w:sz w:val="20"/>
          <w:szCs w:val="20"/>
        </w:rPr>
      </w:pPr>
    </w:p>
    <w:p w:rsidR="00101F13" w:rsidRPr="0033192F" w:rsidRDefault="00101F13" w:rsidP="00A60FD9">
      <w:pPr>
        <w:jc w:val="center"/>
        <w:rPr>
          <w:bCs/>
        </w:rPr>
      </w:pPr>
      <w:r w:rsidRPr="0033192F">
        <w:t>201</w:t>
      </w:r>
      <w:r w:rsidR="00535F3C">
        <w:t>8</w:t>
      </w:r>
      <w:r w:rsidRPr="0033192F">
        <w:t xml:space="preserve"> m. </w:t>
      </w:r>
      <w:r w:rsidR="008C0D58">
        <w:t>spalio 23-25</w:t>
      </w:r>
      <w:r w:rsidRPr="0033192F">
        <w:t xml:space="preserve"> d.</w:t>
      </w:r>
    </w:p>
    <w:p w:rsidR="00101F13" w:rsidRPr="0033192F" w:rsidRDefault="00101F13" w:rsidP="00F00F8D">
      <w:pPr>
        <w:ind w:right="-262"/>
        <w:jc w:val="center"/>
        <w:rPr>
          <w:color w:val="000000"/>
        </w:rPr>
      </w:pPr>
      <w:r w:rsidRPr="0033192F">
        <w:rPr>
          <w:color w:val="000000"/>
        </w:rPr>
        <w:t>Molėtai</w:t>
      </w:r>
    </w:p>
    <w:p w:rsidR="00101F13" w:rsidRPr="003E5139" w:rsidRDefault="00101F13" w:rsidP="00404B41">
      <w:pPr>
        <w:ind w:right="-262"/>
        <w:rPr>
          <w:color w:val="000000"/>
          <w:sz w:val="10"/>
          <w:szCs w:val="10"/>
        </w:rPr>
      </w:pPr>
    </w:p>
    <w:p w:rsidR="00101F13" w:rsidRPr="003E5139" w:rsidRDefault="00101F13" w:rsidP="00F00F8D">
      <w:pPr>
        <w:ind w:right="-262"/>
        <w:jc w:val="center"/>
        <w:rPr>
          <w:color w:val="000000"/>
          <w:sz w:val="10"/>
          <w:szCs w:val="10"/>
        </w:rPr>
      </w:pPr>
    </w:p>
    <w:tbl>
      <w:tblPr>
        <w:tblW w:w="10265" w:type="dxa"/>
        <w:tblInd w:w="-92" w:type="dxa"/>
        <w:tblLook w:val="01E0" w:firstRow="1" w:lastRow="1" w:firstColumn="1" w:lastColumn="1" w:noHBand="0" w:noVBand="0"/>
      </w:tblPr>
      <w:tblGrid>
        <w:gridCol w:w="10265"/>
      </w:tblGrid>
      <w:tr w:rsidR="00101F13" w:rsidRPr="003E5139" w:rsidTr="00DB27AA">
        <w:tc>
          <w:tcPr>
            <w:tcW w:w="10265" w:type="dxa"/>
          </w:tcPr>
          <w:p w:rsidR="004C6176" w:rsidRPr="00CE3A86" w:rsidRDefault="00101F13" w:rsidP="00E2514D">
            <w:bookmarkStart w:id="0" w:name="_GoBack"/>
            <w:bookmarkEnd w:id="0"/>
            <w:r w:rsidRPr="00CE3A86">
              <w:rPr>
                <w:i/>
                <w:iCs/>
              </w:rPr>
              <w:t>Lektor</w:t>
            </w:r>
            <w:r w:rsidR="004C6176" w:rsidRPr="00CE3A86">
              <w:rPr>
                <w:i/>
                <w:iCs/>
              </w:rPr>
              <w:t>i</w:t>
            </w:r>
            <w:r w:rsidR="004E2157" w:rsidRPr="00CE3A86">
              <w:rPr>
                <w:i/>
                <w:iCs/>
              </w:rPr>
              <w:t>ai</w:t>
            </w:r>
          </w:p>
          <w:p w:rsidR="004E2157" w:rsidRPr="00CE3A86" w:rsidRDefault="00421943" w:rsidP="004E2157">
            <w:pPr>
              <w:rPr>
                <w:b/>
                <w:i/>
                <w:iCs/>
              </w:rPr>
            </w:pPr>
            <w:r w:rsidRPr="00CE3A86">
              <w:rPr>
                <w:b/>
                <w:i/>
                <w:iCs/>
              </w:rPr>
              <w:t>Olegas Šibkovas</w:t>
            </w:r>
          </w:p>
          <w:p w:rsidR="00421943" w:rsidRPr="00CE3A86" w:rsidRDefault="00421943" w:rsidP="00421943">
            <w:pPr>
              <w:ind w:hanging="142"/>
              <w:rPr>
                <w:i/>
                <w:lang w:eastAsia="en-US"/>
              </w:rPr>
            </w:pPr>
            <w:r w:rsidRPr="00CE3A86">
              <w:rPr>
                <w:i/>
                <w:lang w:eastAsia="en-US"/>
              </w:rPr>
              <w:t xml:space="preserve">   Vytauto Didžiojo universiteto Teisės fakulteto lektorius</w:t>
            </w:r>
          </w:p>
          <w:p w:rsidR="004E2157" w:rsidRPr="00CE3A86" w:rsidRDefault="004E2157" w:rsidP="004E2157">
            <w:pPr>
              <w:ind w:right="-1080"/>
              <w:jc w:val="both"/>
              <w:rPr>
                <w:b/>
                <w:i/>
              </w:rPr>
            </w:pPr>
            <w:r w:rsidRPr="00CE3A86">
              <w:rPr>
                <w:b/>
                <w:i/>
              </w:rPr>
              <w:t xml:space="preserve">Dovilė </w:t>
            </w:r>
            <w:proofErr w:type="spellStart"/>
            <w:r w:rsidRPr="00CE3A86">
              <w:rPr>
                <w:b/>
                <w:i/>
                <w:lang w:eastAsia="en-US"/>
              </w:rPr>
              <w:t>Prižginė</w:t>
            </w:r>
            <w:proofErr w:type="spellEnd"/>
          </w:p>
          <w:p w:rsidR="004E2157" w:rsidRPr="00B25BE1" w:rsidRDefault="004E2157" w:rsidP="004E2157">
            <w:pPr>
              <w:rPr>
                <w:i/>
              </w:rPr>
            </w:pPr>
            <w:r w:rsidRPr="00CE3A86">
              <w:rPr>
                <w:i/>
              </w:rPr>
              <w:t>Valstybinės psichiatrijos tarnybos prie Sveikatos apsaugos ministerijos Vaikų ir paauglių teismo psichiatrijos skyriaus teismo vaikų ir paauglių psichologė ekspertė</w:t>
            </w:r>
          </w:p>
          <w:p w:rsidR="00FF269D" w:rsidRPr="00B25BE1" w:rsidRDefault="008C0D58" w:rsidP="0035133B">
            <w:pPr>
              <w:tabs>
                <w:tab w:val="left" w:pos="-92"/>
                <w:tab w:val="left" w:pos="283"/>
              </w:tabs>
              <w:rPr>
                <w:b/>
                <w:i/>
              </w:rPr>
            </w:pPr>
            <w:r>
              <w:rPr>
                <w:b/>
                <w:i/>
              </w:rPr>
              <w:t xml:space="preserve">Kristina </w:t>
            </w:r>
            <w:proofErr w:type="spellStart"/>
            <w:r>
              <w:rPr>
                <w:b/>
                <w:i/>
              </w:rPr>
              <w:t>Savickaitė</w:t>
            </w:r>
            <w:proofErr w:type="spellEnd"/>
          </w:p>
          <w:p w:rsidR="004E2157" w:rsidRPr="004E2157" w:rsidRDefault="008C0D58" w:rsidP="0035133B">
            <w:pPr>
              <w:tabs>
                <w:tab w:val="left" w:pos="-92"/>
                <w:tab w:val="left" w:pos="283"/>
              </w:tabs>
              <w:rPr>
                <w:i/>
              </w:rPr>
            </w:pPr>
            <w:r>
              <w:rPr>
                <w:i/>
              </w:rPr>
              <w:t>Kauno</w:t>
            </w:r>
            <w:r w:rsidR="004E2157" w:rsidRPr="00B25BE1">
              <w:rPr>
                <w:i/>
              </w:rPr>
              <w:t xml:space="preserve"> apygardos teismo </w:t>
            </w:r>
            <w:r>
              <w:rPr>
                <w:i/>
              </w:rPr>
              <w:t>vyriausioji</w:t>
            </w:r>
            <w:r w:rsidR="004E2157" w:rsidRPr="00B25BE1">
              <w:rPr>
                <w:i/>
              </w:rPr>
              <w:t xml:space="preserve"> specialist</w:t>
            </w:r>
            <w:r>
              <w:rPr>
                <w:i/>
              </w:rPr>
              <w:t>ė</w:t>
            </w:r>
            <w:r w:rsidR="004E2157" w:rsidRPr="00B25BE1">
              <w:rPr>
                <w:i/>
              </w:rPr>
              <w:t xml:space="preserve"> (psicholog</w:t>
            </w:r>
            <w:r>
              <w:rPr>
                <w:i/>
              </w:rPr>
              <w:t>ė</w:t>
            </w:r>
            <w:r w:rsidR="004E2157" w:rsidRPr="00B25BE1">
              <w:rPr>
                <w:i/>
              </w:rPr>
              <w:t>)</w:t>
            </w:r>
          </w:p>
          <w:p w:rsidR="00ED6B23" w:rsidRPr="00ED6B23" w:rsidRDefault="00ED6B23" w:rsidP="00FA28F6">
            <w:pPr>
              <w:tabs>
                <w:tab w:val="left" w:pos="-92"/>
                <w:tab w:val="left" w:pos="283"/>
              </w:tabs>
              <w:rPr>
                <w:i/>
                <w:sz w:val="10"/>
                <w:szCs w:val="10"/>
              </w:rPr>
            </w:pPr>
          </w:p>
        </w:tc>
      </w:tr>
    </w:tbl>
    <w:p w:rsidR="00101F13" w:rsidRPr="00E22E0E" w:rsidRDefault="00101F13" w:rsidP="00E22E0E">
      <w:pPr>
        <w:rPr>
          <w:color w:val="000000"/>
          <w:sz w:val="4"/>
          <w:szCs w:val="4"/>
          <w:u w:val="single"/>
        </w:rPr>
      </w:pPr>
    </w:p>
    <w:p w:rsidR="00CC02AB" w:rsidRDefault="00CC02AB" w:rsidP="00B30D6B">
      <w:pPr>
        <w:ind w:left="-540" w:firstLine="540"/>
        <w:jc w:val="center"/>
        <w:rPr>
          <w:color w:val="000000"/>
          <w:u w:val="single"/>
        </w:rPr>
      </w:pPr>
    </w:p>
    <w:p w:rsidR="00101F13" w:rsidRDefault="00CC02AB" w:rsidP="00B30D6B">
      <w:pPr>
        <w:ind w:left="-540" w:firstLine="540"/>
        <w:jc w:val="center"/>
        <w:rPr>
          <w:color w:val="000000"/>
          <w:u w:val="single"/>
        </w:rPr>
      </w:pPr>
      <w:r>
        <w:rPr>
          <w:color w:val="000000"/>
          <w:u w:val="single"/>
        </w:rPr>
        <w:t>Antradienis</w:t>
      </w:r>
      <w:r w:rsidR="00101F13" w:rsidRPr="002A3798">
        <w:rPr>
          <w:color w:val="000000"/>
          <w:u w:val="single"/>
        </w:rPr>
        <w:t>, 201</w:t>
      </w:r>
      <w:r w:rsidR="00535F3C">
        <w:rPr>
          <w:color w:val="000000"/>
          <w:u w:val="single"/>
        </w:rPr>
        <w:t>8</w:t>
      </w:r>
      <w:r w:rsidR="00101F13" w:rsidRPr="002A3798">
        <w:rPr>
          <w:color w:val="000000"/>
          <w:u w:val="single"/>
        </w:rPr>
        <w:t xml:space="preserve"> m.</w:t>
      </w:r>
      <w:r w:rsidR="004E2157">
        <w:rPr>
          <w:color w:val="000000"/>
          <w:u w:val="single"/>
        </w:rPr>
        <w:t xml:space="preserve"> </w:t>
      </w:r>
      <w:r w:rsidR="008C0D58">
        <w:rPr>
          <w:color w:val="000000"/>
          <w:u w:val="single"/>
        </w:rPr>
        <w:t>spalio 23</w:t>
      </w:r>
      <w:r w:rsidR="00101F13" w:rsidRPr="002A3798">
        <w:rPr>
          <w:u w:val="single"/>
        </w:rPr>
        <w:t xml:space="preserve"> </w:t>
      </w:r>
      <w:r w:rsidR="00101F13" w:rsidRPr="002A3798">
        <w:rPr>
          <w:color w:val="000000"/>
          <w:u w:val="single"/>
        </w:rPr>
        <w:t>d.</w:t>
      </w:r>
    </w:p>
    <w:p w:rsidR="00CC02AB" w:rsidRPr="002A3798" w:rsidRDefault="00CC02AB" w:rsidP="00B30D6B">
      <w:pPr>
        <w:ind w:left="-540" w:firstLine="540"/>
        <w:jc w:val="center"/>
        <w:rPr>
          <w:color w:val="000000"/>
          <w:u w:val="single"/>
        </w:rPr>
      </w:pPr>
    </w:p>
    <w:tbl>
      <w:tblPr>
        <w:tblW w:w="9900" w:type="dxa"/>
        <w:tblInd w:w="-72" w:type="dxa"/>
        <w:tblLayout w:type="fixed"/>
        <w:tblLook w:val="01E0" w:firstRow="1" w:lastRow="1" w:firstColumn="1" w:lastColumn="1" w:noHBand="0" w:noVBand="0"/>
      </w:tblPr>
      <w:tblGrid>
        <w:gridCol w:w="827"/>
        <w:gridCol w:w="9073"/>
      </w:tblGrid>
      <w:tr w:rsidR="00CC02AB" w:rsidRPr="003E5139" w:rsidTr="00CC02AB">
        <w:trPr>
          <w:cantSplit/>
        </w:trPr>
        <w:tc>
          <w:tcPr>
            <w:tcW w:w="827" w:type="dxa"/>
          </w:tcPr>
          <w:p w:rsidR="00CC02AB" w:rsidRPr="00CC02AB" w:rsidRDefault="00CC02AB" w:rsidP="00CC02AB">
            <w:pPr>
              <w:jc w:val="both"/>
            </w:pPr>
            <w:r w:rsidRPr="00CC02AB">
              <w:t>9.30</w:t>
            </w:r>
          </w:p>
          <w:p w:rsidR="00CC02AB" w:rsidRDefault="00CC02AB" w:rsidP="00CC02AB">
            <w:pPr>
              <w:jc w:val="both"/>
              <w:rPr>
                <w:b/>
              </w:rPr>
            </w:pPr>
          </w:p>
          <w:p w:rsidR="00CC02AB" w:rsidRPr="001B2877" w:rsidRDefault="00CC02AB" w:rsidP="00CC02AB">
            <w:pPr>
              <w:jc w:val="both"/>
              <w:rPr>
                <w:b/>
              </w:rPr>
            </w:pPr>
            <w:r>
              <w:rPr>
                <w:b/>
              </w:rPr>
              <w:t>10.00</w:t>
            </w:r>
          </w:p>
        </w:tc>
        <w:tc>
          <w:tcPr>
            <w:tcW w:w="9073" w:type="dxa"/>
          </w:tcPr>
          <w:p w:rsidR="00CC02AB" w:rsidRDefault="00CC02AB" w:rsidP="00CC02AB">
            <w:pPr>
              <w:tabs>
                <w:tab w:val="left" w:pos="8552"/>
                <w:tab w:val="left" w:pos="8732"/>
              </w:tabs>
              <w:ind w:left="-35" w:right="252"/>
              <w:jc w:val="both"/>
              <w:rPr>
                <w:bCs/>
              </w:rPr>
            </w:pPr>
            <w:r w:rsidRPr="003E5139">
              <w:rPr>
                <w:bCs/>
              </w:rPr>
              <w:t>Dalyvių registracija.</w:t>
            </w:r>
          </w:p>
          <w:p w:rsidR="00CC02AB" w:rsidRPr="003E5139" w:rsidRDefault="00CC02AB" w:rsidP="00CC02AB">
            <w:pPr>
              <w:tabs>
                <w:tab w:val="left" w:pos="8552"/>
                <w:tab w:val="left" w:pos="8732"/>
              </w:tabs>
              <w:ind w:left="-35" w:right="252"/>
              <w:jc w:val="both"/>
              <w:rPr>
                <w:bCs/>
              </w:rPr>
            </w:pPr>
          </w:p>
          <w:p w:rsidR="00CC02AB" w:rsidRPr="00421943" w:rsidRDefault="00CC02AB" w:rsidP="00C83F47">
            <w:pPr>
              <w:ind w:left="-35"/>
              <w:jc w:val="both"/>
              <w:rPr>
                <w:b/>
              </w:rPr>
            </w:pPr>
            <w:r w:rsidRPr="00421943">
              <w:rPr>
                <w:b/>
              </w:rPr>
              <w:t>Teismo psichologo pagrindinės veiklos ir kompetencijų sritys,</w:t>
            </w:r>
            <w:r>
              <w:rPr>
                <w:b/>
              </w:rPr>
              <w:t xml:space="preserve"> </w:t>
            </w:r>
            <w:r w:rsidRPr="00421943">
              <w:rPr>
                <w:b/>
              </w:rPr>
              <w:t>efektyvus  bendradarbiavimas (prokurorai, teisėjai, kt. specialistai) teisiniame procese. Naujas požiūris, patirtis ir</w:t>
            </w:r>
            <w:r>
              <w:rPr>
                <w:b/>
              </w:rPr>
              <w:t xml:space="preserve"> </w:t>
            </w:r>
            <w:r w:rsidRPr="00421943">
              <w:rPr>
                <w:b/>
              </w:rPr>
              <w:t>praktika, vykdant nepilnamečių ikiteisminio tyrimo apklausas,</w:t>
            </w:r>
            <w:r>
              <w:rPr>
                <w:b/>
              </w:rPr>
              <w:t xml:space="preserve"> </w:t>
            </w:r>
            <w:r w:rsidRPr="00421943">
              <w:rPr>
                <w:b/>
              </w:rPr>
              <w:t>dalyvaujant baudžiamosiose bylose (2018 m. LR BPK pakeitimai)</w:t>
            </w:r>
            <w:r>
              <w:rPr>
                <w:b/>
                <w:i/>
              </w:rPr>
              <w:t>.</w:t>
            </w:r>
          </w:p>
          <w:p w:rsidR="00CC02AB" w:rsidRPr="00CC02AB" w:rsidRDefault="00CC02AB" w:rsidP="00CC02AB">
            <w:pPr>
              <w:ind w:left="-35"/>
              <w:jc w:val="both"/>
              <w:rPr>
                <w:i/>
              </w:rPr>
            </w:pPr>
            <w:r w:rsidRPr="004E2157">
              <w:rPr>
                <w:i/>
              </w:rPr>
              <w:t>Lektor</w:t>
            </w:r>
            <w:r>
              <w:rPr>
                <w:i/>
              </w:rPr>
              <w:t xml:space="preserve">ė Kristina </w:t>
            </w:r>
            <w:proofErr w:type="spellStart"/>
            <w:r>
              <w:rPr>
                <w:i/>
              </w:rPr>
              <w:t>Savickaitė</w:t>
            </w:r>
            <w:proofErr w:type="spellEnd"/>
          </w:p>
        </w:tc>
      </w:tr>
      <w:tr w:rsidR="00CC02AB" w:rsidRPr="003E5139" w:rsidTr="00CC02AB">
        <w:tc>
          <w:tcPr>
            <w:tcW w:w="827" w:type="dxa"/>
          </w:tcPr>
          <w:p w:rsidR="00CC02AB" w:rsidRPr="001B2877" w:rsidRDefault="00CC02AB" w:rsidP="00C83F47">
            <w:pPr>
              <w:jc w:val="both"/>
              <w:rPr>
                <w:i/>
                <w:sz w:val="10"/>
                <w:szCs w:val="10"/>
              </w:rPr>
            </w:pPr>
          </w:p>
        </w:tc>
        <w:tc>
          <w:tcPr>
            <w:tcW w:w="9073" w:type="dxa"/>
          </w:tcPr>
          <w:p w:rsidR="00CC02AB" w:rsidRPr="001B2877" w:rsidRDefault="00CC02AB" w:rsidP="00C83F47">
            <w:pPr>
              <w:tabs>
                <w:tab w:val="left" w:pos="145"/>
              </w:tabs>
              <w:ind w:left="-35"/>
              <w:jc w:val="both"/>
              <w:rPr>
                <w:i/>
                <w:sz w:val="10"/>
                <w:szCs w:val="10"/>
              </w:rPr>
            </w:pPr>
          </w:p>
        </w:tc>
      </w:tr>
      <w:tr w:rsidR="00CC02AB" w:rsidRPr="003E5139" w:rsidTr="00CC02AB">
        <w:tc>
          <w:tcPr>
            <w:tcW w:w="827" w:type="dxa"/>
          </w:tcPr>
          <w:p w:rsidR="00CC02AB" w:rsidRPr="001B2877" w:rsidRDefault="00CC02AB" w:rsidP="00CC02AB">
            <w:pPr>
              <w:jc w:val="both"/>
              <w:rPr>
                <w:i/>
              </w:rPr>
            </w:pPr>
            <w:r w:rsidRPr="001B2877">
              <w:rPr>
                <w:i/>
              </w:rPr>
              <w:t>1</w:t>
            </w:r>
            <w:r>
              <w:rPr>
                <w:i/>
              </w:rPr>
              <w:t>1</w:t>
            </w:r>
            <w:r w:rsidRPr="001B2877">
              <w:rPr>
                <w:i/>
              </w:rPr>
              <w:t>.</w:t>
            </w:r>
            <w:r>
              <w:rPr>
                <w:i/>
              </w:rPr>
              <w:t>3</w:t>
            </w:r>
            <w:r w:rsidRPr="001B2877">
              <w:rPr>
                <w:i/>
              </w:rPr>
              <w:t>0</w:t>
            </w:r>
          </w:p>
        </w:tc>
        <w:tc>
          <w:tcPr>
            <w:tcW w:w="9073" w:type="dxa"/>
          </w:tcPr>
          <w:p w:rsidR="00CC02AB" w:rsidRPr="001B2877" w:rsidRDefault="00CC02AB" w:rsidP="00C83F47">
            <w:pPr>
              <w:tabs>
                <w:tab w:val="left" w:pos="145"/>
              </w:tabs>
              <w:ind w:left="-35"/>
              <w:jc w:val="both"/>
              <w:rPr>
                <w:i/>
              </w:rPr>
            </w:pPr>
            <w:r w:rsidRPr="001B2877">
              <w:rPr>
                <w:i/>
              </w:rPr>
              <w:t>Pertrauka</w:t>
            </w:r>
          </w:p>
        </w:tc>
      </w:tr>
      <w:tr w:rsidR="00CC02AB" w:rsidRPr="003E5139" w:rsidTr="00CC02AB">
        <w:trPr>
          <w:cantSplit/>
        </w:trPr>
        <w:tc>
          <w:tcPr>
            <w:tcW w:w="827" w:type="dxa"/>
          </w:tcPr>
          <w:p w:rsidR="00CC02AB" w:rsidRPr="001B2877" w:rsidRDefault="00CC02AB" w:rsidP="00C83F47">
            <w:pPr>
              <w:jc w:val="both"/>
              <w:rPr>
                <w:b/>
                <w:sz w:val="10"/>
                <w:szCs w:val="10"/>
              </w:rPr>
            </w:pPr>
          </w:p>
        </w:tc>
        <w:tc>
          <w:tcPr>
            <w:tcW w:w="9073" w:type="dxa"/>
          </w:tcPr>
          <w:p w:rsidR="00CC02AB" w:rsidRPr="001B2877" w:rsidRDefault="00CC02AB" w:rsidP="00C83F47">
            <w:pPr>
              <w:tabs>
                <w:tab w:val="left" w:pos="145"/>
                <w:tab w:val="left" w:pos="283"/>
              </w:tabs>
              <w:ind w:left="-35"/>
              <w:jc w:val="both"/>
              <w:rPr>
                <w:b/>
                <w:iCs/>
                <w:sz w:val="10"/>
                <w:szCs w:val="10"/>
              </w:rPr>
            </w:pPr>
          </w:p>
        </w:tc>
      </w:tr>
      <w:tr w:rsidR="00CC02AB" w:rsidRPr="003E5139" w:rsidTr="00CC02AB">
        <w:trPr>
          <w:cantSplit/>
        </w:trPr>
        <w:tc>
          <w:tcPr>
            <w:tcW w:w="827" w:type="dxa"/>
          </w:tcPr>
          <w:p w:rsidR="00CC02AB" w:rsidRPr="001B2877" w:rsidRDefault="00CC02AB" w:rsidP="00CC02AB">
            <w:pPr>
              <w:jc w:val="both"/>
              <w:rPr>
                <w:b/>
              </w:rPr>
            </w:pPr>
            <w:r w:rsidRPr="001B2877">
              <w:rPr>
                <w:b/>
              </w:rPr>
              <w:t>1</w:t>
            </w:r>
            <w:r>
              <w:rPr>
                <w:b/>
              </w:rPr>
              <w:t>1</w:t>
            </w:r>
            <w:r w:rsidRPr="001B2877">
              <w:rPr>
                <w:b/>
              </w:rPr>
              <w:t>.</w:t>
            </w:r>
            <w:r>
              <w:rPr>
                <w:b/>
              </w:rPr>
              <w:t>4</w:t>
            </w:r>
            <w:r w:rsidRPr="001B2877">
              <w:rPr>
                <w:b/>
              </w:rPr>
              <w:t>5</w:t>
            </w:r>
          </w:p>
        </w:tc>
        <w:tc>
          <w:tcPr>
            <w:tcW w:w="9073" w:type="dxa"/>
          </w:tcPr>
          <w:p w:rsidR="00CC02AB" w:rsidRPr="00421943" w:rsidRDefault="00CC02AB" w:rsidP="00C83F47">
            <w:pPr>
              <w:tabs>
                <w:tab w:val="left" w:pos="145"/>
                <w:tab w:val="left" w:pos="283"/>
              </w:tabs>
              <w:ind w:left="-35"/>
              <w:jc w:val="both"/>
              <w:rPr>
                <w:b/>
              </w:rPr>
            </w:pPr>
            <w:r w:rsidRPr="00421943">
              <w:rPr>
                <w:b/>
              </w:rPr>
              <w:t>Nepilnamečių apklausų vykdymas. Pasiruošimas apklausai, apklausos metodika, taktika, teisinės apklausos vykdymo etapai bei eiga (supažindinimas su teisėmis, pareigomis, laisvo pasakojimo, klausimų uždavimo, tikslinimo etapai, protokolo rašymas, kt.). Sudėtingų atvejų apklausos, specialiųjų poreikių vaikai, vaikai turintys ypatingų intelekto, raidos, pažintinių procesų, kt. sutrikimų.</w:t>
            </w:r>
          </w:p>
          <w:p w:rsidR="00CC02AB" w:rsidRPr="008B6C00" w:rsidRDefault="00CC02AB" w:rsidP="00CC02AB">
            <w:pPr>
              <w:tabs>
                <w:tab w:val="left" w:pos="145"/>
                <w:tab w:val="left" w:pos="283"/>
              </w:tabs>
              <w:ind w:left="-35"/>
              <w:jc w:val="both"/>
              <w:rPr>
                <w:b/>
                <w:sz w:val="10"/>
                <w:szCs w:val="10"/>
              </w:rPr>
            </w:pPr>
            <w:r w:rsidRPr="004E2157">
              <w:rPr>
                <w:i/>
              </w:rPr>
              <w:t>Lektor</w:t>
            </w:r>
            <w:r>
              <w:rPr>
                <w:i/>
              </w:rPr>
              <w:t xml:space="preserve">ė Kristina </w:t>
            </w:r>
            <w:proofErr w:type="spellStart"/>
            <w:r>
              <w:rPr>
                <w:i/>
              </w:rPr>
              <w:t>Savickaitė</w:t>
            </w:r>
            <w:proofErr w:type="spellEnd"/>
          </w:p>
        </w:tc>
      </w:tr>
      <w:tr w:rsidR="00CC02AB" w:rsidRPr="003E5139" w:rsidTr="00CC02AB">
        <w:trPr>
          <w:cantSplit/>
        </w:trPr>
        <w:tc>
          <w:tcPr>
            <w:tcW w:w="827" w:type="dxa"/>
          </w:tcPr>
          <w:p w:rsidR="00CC02AB" w:rsidRPr="001B2877" w:rsidRDefault="00CC02AB" w:rsidP="00CC02AB">
            <w:pPr>
              <w:jc w:val="both"/>
              <w:rPr>
                <w:i/>
              </w:rPr>
            </w:pPr>
            <w:r>
              <w:rPr>
                <w:i/>
              </w:rPr>
              <w:t>1</w:t>
            </w:r>
            <w:r>
              <w:rPr>
                <w:i/>
                <w:lang w:val="en-US"/>
              </w:rPr>
              <w:t>3</w:t>
            </w:r>
            <w:r>
              <w:rPr>
                <w:i/>
              </w:rPr>
              <w:t>.15</w:t>
            </w:r>
          </w:p>
        </w:tc>
        <w:tc>
          <w:tcPr>
            <w:tcW w:w="9073" w:type="dxa"/>
          </w:tcPr>
          <w:p w:rsidR="00CC02AB" w:rsidRPr="001B2877" w:rsidRDefault="00CC02AB" w:rsidP="00C83F47">
            <w:pPr>
              <w:tabs>
                <w:tab w:val="left" w:pos="145"/>
                <w:tab w:val="left" w:pos="283"/>
              </w:tabs>
              <w:ind w:left="-35"/>
              <w:jc w:val="both"/>
              <w:rPr>
                <w:i/>
                <w:iCs/>
              </w:rPr>
            </w:pPr>
            <w:r w:rsidRPr="001B2877">
              <w:rPr>
                <w:i/>
              </w:rPr>
              <w:t>Pertrauka</w:t>
            </w:r>
          </w:p>
        </w:tc>
      </w:tr>
      <w:tr w:rsidR="00CC02AB" w:rsidRPr="003E5139" w:rsidTr="00CC02AB">
        <w:trPr>
          <w:cantSplit/>
        </w:trPr>
        <w:tc>
          <w:tcPr>
            <w:tcW w:w="827" w:type="dxa"/>
          </w:tcPr>
          <w:p w:rsidR="00CC02AB" w:rsidRPr="001B2877" w:rsidRDefault="00CC02AB" w:rsidP="00C83F47">
            <w:pPr>
              <w:jc w:val="both"/>
              <w:rPr>
                <w:i/>
                <w:sz w:val="10"/>
                <w:szCs w:val="10"/>
              </w:rPr>
            </w:pPr>
          </w:p>
        </w:tc>
        <w:tc>
          <w:tcPr>
            <w:tcW w:w="9073" w:type="dxa"/>
          </w:tcPr>
          <w:p w:rsidR="00CC02AB" w:rsidRPr="001B2877" w:rsidRDefault="00CC02AB" w:rsidP="00C83F47">
            <w:pPr>
              <w:tabs>
                <w:tab w:val="left" w:pos="145"/>
                <w:tab w:val="left" w:pos="283"/>
              </w:tabs>
              <w:ind w:left="-35"/>
              <w:jc w:val="both"/>
              <w:rPr>
                <w:i/>
                <w:sz w:val="10"/>
                <w:szCs w:val="10"/>
              </w:rPr>
            </w:pPr>
          </w:p>
        </w:tc>
      </w:tr>
      <w:tr w:rsidR="00CC02AB" w:rsidRPr="003E5139" w:rsidTr="00CC02AB">
        <w:trPr>
          <w:cantSplit/>
        </w:trPr>
        <w:tc>
          <w:tcPr>
            <w:tcW w:w="827" w:type="dxa"/>
          </w:tcPr>
          <w:p w:rsidR="00CC02AB" w:rsidRPr="001B2877" w:rsidRDefault="00CC02AB" w:rsidP="00CC02AB">
            <w:pPr>
              <w:jc w:val="both"/>
              <w:rPr>
                <w:b/>
              </w:rPr>
            </w:pPr>
            <w:r>
              <w:rPr>
                <w:b/>
              </w:rPr>
              <w:t>14.00</w:t>
            </w:r>
          </w:p>
        </w:tc>
        <w:tc>
          <w:tcPr>
            <w:tcW w:w="9073" w:type="dxa"/>
          </w:tcPr>
          <w:p w:rsidR="00CC02AB" w:rsidRDefault="00CC02AB" w:rsidP="00C83F47">
            <w:pPr>
              <w:tabs>
                <w:tab w:val="left" w:pos="145"/>
                <w:tab w:val="left" w:pos="283"/>
              </w:tabs>
              <w:ind w:left="-35"/>
              <w:jc w:val="both"/>
              <w:rPr>
                <w:b/>
              </w:rPr>
            </w:pPr>
            <w:r>
              <w:rPr>
                <w:b/>
              </w:rPr>
              <w:t>Paskaitos t</w:t>
            </w:r>
            <w:r w:rsidRPr="001B2877">
              <w:rPr>
                <w:b/>
              </w:rPr>
              <w:t>ęsinys.</w:t>
            </w:r>
          </w:p>
          <w:p w:rsidR="00CC02AB" w:rsidRPr="00EA0D98" w:rsidRDefault="00CC02AB" w:rsidP="00C83F47">
            <w:pPr>
              <w:tabs>
                <w:tab w:val="left" w:pos="145"/>
                <w:tab w:val="left" w:pos="283"/>
              </w:tabs>
              <w:ind w:left="-35"/>
              <w:jc w:val="both"/>
              <w:rPr>
                <w:b/>
                <w:sz w:val="10"/>
                <w:szCs w:val="10"/>
              </w:rPr>
            </w:pPr>
          </w:p>
        </w:tc>
      </w:tr>
      <w:tr w:rsidR="00CC02AB" w:rsidRPr="003E5139" w:rsidTr="00CC02AB">
        <w:trPr>
          <w:cantSplit/>
        </w:trPr>
        <w:tc>
          <w:tcPr>
            <w:tcW w:w="827" w:type="dxa"/>
          </w:tcPr>
          <w:p w:rsidR="00CC02AB" w:rsidRPr="00535F3C" w:rsidRDefault="00CC02AB" w:rsidP="00CC02AB">
            <w:pPr>
              <w:jc w:val="both"/>
              <w:rPr>
                <w:i/>
              </w:rPr>
            </w:pPr>
            <w:r w:rsidRPr="00535F3C">
              <w:rPr>
                <w:i/>
              </w:rPr>
              <w:t>1</w:t>
            </w:r>
            <w:r>
              <w:rPr>
                <w:i/>
              </w:rPr>
              <w:t>5</w:t>
            </w:r>
            <w:r w:rsidRPr="00535F3C">
              <w:rPr>
                <w:i/>
              </w:rPr>
              <w:t>.</w:t>
            </w:r>
            <w:r>
              <w:rPr>
                <w:i/>
              </w:rPr>
              <w:t>30</w:t>
            </w:r>
          </w:p>
        </w:tc>
        <w:tc>
          <w:tcPr>
            <w:tcW w:w="9073" w:type="dxa"/>
          </w:tcPr>
          <w:p w:rsidR="00CC02AB" w:rsidRPr="001B2877" w:rsidRDefault="00CC02AB" w:rsidP="00C83F47">
            <w:pPr>
              <w:tabs>
                <w:tab w:val="left" w:pos="145"/>
                <w:tab w:val="left" w:pos="283"/>
              </w:tabs>
              <w:ind w:left="-35"/>
              <w:jc w:val="both"/>
              <w:rPr>
                <w:b/>
              </w:rPr>
            </w:pPr>
            <w:r>
              <w:rPr>
                <w:i/>
              </w:rPr>
              <w:t>Pertrauka</w:t>
            </w:r>
          </w:p>
        </w:tc>
      </w:tr>
      <w:tr w:rsidR="00CC02AB" w:rsidRPr="003E5139" w:rsidTr="00CC02AB">
        <w:trPr>
          <w:cantSplit/>
        </w:trPr>
        <w:tc>
          <w:tcPr>
            <w:tcW w:w="827" w:type="dxa"/>
          </w:tcPr>
          <w:p w:rsidR="00CC02AB" w:rsidRPr="004E2157" w:rsidRDefault="00CC02AB" w:rsidP="00C83F47">
            <w:pPr>
              <w:jc w:val="both"/>
              <w:rPr>
                <w:i/>
                <w:sz w:val="10"/>
                <w:szCs w:val="10"/>
              </w:rPr>
            </w:pPr>
          </w:p>
        </w:tc>
        <w:tc>
          <w:tcPr>
            <w:tcW w:w="9073" w:type="dxa"/>
          </w:tcPr>
          <w:p w:rsidR="00CC02AB" w:rsidRPr="004E2157" w:rsidRDefault="00CC02AB" w:rsidP="00C83F47">
            <w:pPr>
              <w:tabs>
                <w:tab w:val="left" w:pos="145"/>
                <w:tab w:val="left" w:pos="283"/>
              </w:tabs>
              <w:ind w:left="-35"/>
              <w:jc w:val="both"/>
              <w:rPr>
                <w:i/>
                <w:sz w:val="10"/>
                <w:szCs w:val="10"/>
              </w:rPr>
            </w:pPr>
          </w:p>
        </w:tc>
      </w:tr>
      <w:tr w:rsidR="00CC02AB" w:rsidRPr="003E5139" w:rsidTr="00CC02AB">
        <w:trPr>
          <w:cantSplit/>
        </w:trPr>
        <w:tc>
          <w:tcPr>
            <w:tcW w:w="827" w:type="dxa"/>
          </w:tcPr>
          <w:p w:rsidR="00CC02AB" w:rsidRPr="004E2157" w:rsidRDefault="00CC02AB" w:rsidP="00CC02AB">
            <w:pPr>
              <w:jc w:val="both"/>
              <w:rPr>
                <w:b/>
              </w:rPr>
            </w:pPr>
            <w:r w:rsidRPr="004E2157">
              <w:rPr>
                <w:b/>
              </w:rPr>
              <w:t>1</w:t>
            </w:r>
            <w:r>
              <w:rPr>
                <w:b/>
              </w:rPr>
              <w:t>5</w:t>
            </w:r>
            <w:r w:rsidRPr="004E2157">
              <w:rPr>
                <w:b/>
              </w:rPr>
              <w:t>.</w:t>
            </w:r>
            <w:r>
              <w:rPr>
                <w:b/>
              </w:rPr>
              <w:t>45</w:t>
            </w:r>
          </w:p>
        </w:tc>
        <w:tc>
          <w:tcPr>
            <w:tcW w:w="9073" w:type="dxa"/>
          </w:tcPr>
          <w:p w:rsidR="00CC02AB" w:rsidRDefault="00CC02AB" w:rsidP="00C83F47">
            <w:pPr>
              <w:tabs>
                <w:tab w:val="left" w:pos="145"/>
                <w:tab w:val="left" w:pos="283"/>
              </w:tabs>
              <w:ind w:left="-35"/>
              <w:jc w:val="both"/>
              <w:rPr>
                <w:b/>
              </w:rPr>
            </w:pPr>
            <w:r>
              <w:rPr>
                <w:b/>
              </w:rPr>
              <w:t>Paskaitos t</w:t>
            </w:r>
            <w:r w:rsidRPr="001B2877">
              <w:rPr>
                <w:b/>
              </w:rPr>
              <w:t>ęsinys.</w:t>
            </w:r>
          </w:p>
          <w:p w:rsidR="00CC02AB" w:rsidRPr="00D03F08" w:rsidRDefault="00CC02AB" w:rsidP="00C83F47">
            <w:pPr>
              <w:tabs>
                <w:tab w:val="left" w:pos="145"/>
                <w:tab w:val="left" w:pos="283"/>
              </w:tabs>
              <w:ind w:left="-35"/>
              <w:jc w:val="both"/>
              <w:rPr>
                <w:i/>
                <w:sz w:val="10"/>
                <w:szCs w:val="10"/>
              </w:rPr>
            </w:pPr>
          </w:p>
        </w:tc>
      </w:tr>
      <w:tr w:rsidR="00CC02AB" w:rsidRPr="003E5139" w:rsidTr="00CC02AB">
        <w:trPr>
          <w:cantSplit/>
        </w:trPr>
        <w:tc>
          <w:tcPr>
            <w:tcW w:w="827" w:type="dxa"/>
          </w:tcPr>
          <w:p w:rsidR="00CC02AB" w:rsidRPr="00D03F08" w:rsidRDefault="00CC02AB" w:rsidP="00CC02AB">
            <w:pPr>
              <w:jc w:val="both"/>
              <w:rPr>
                <w:i/>
              </w:rPr>
            </w:pPr>
            <w:r w:rsidRPr="00D03F08">
              <w:rPr>
                <w:i/>
              </w:rPr>
              <w:t>1</w:t>
            </w:r>
            <w:r>
              <w:rPr>
                <w:i/>
              </w:rPr>
              <w:t>7</w:t>
            </w:r>
            <w:r w:rsidRPr="00D03F08">
              <w:rPr>
                <w:i/>
              </w:rPr>
              <w:t>.</w:t>
            </w:r>
            <w:r>
              <w:rPr>
                <w:i/>
              </w:rPr>
              <w:t>15</w:t>
            </w:r>
          </w:p>
        </w:tc>
        <w:tc>
          <w:tcPr>
            <w:tcW w:w="9073" w:type="dxa"/>
          </w:tcPr>
          <w:p w:rsidR="00CC02AB" w:rsidRPr="00D03F08" w:rsidRDefault="00CC02AB" w:rsidP="00C83F47">
            <w:pPr>
              <w:tabs>
                <w:tab w:val="left" w:pos="145"/>
                <w:tab w:val="left" w:pos="283"/>
              </w:tabs>
              <w:ind w:left="-35"/>
              <w:jc w:val="both"/>
              <w:rPr>
                <w:i/>
              </w:rPr>
            </w:pPr>
            <w:r>
              <w:rPr>
                <w:i/>
              </w:rPr>
              <w:t>Pirmos seminaro</w:t>
            </w:r>
            <w:r w:rsidRPr="00D03F08">
              <w:rPr>
                <w:i/>
              </w:rPr>
              <w:t xml:space="preserve"> dienos pabaiga.</w:t>
            </w:r>
          </w:p>
        </w:tc>
      </w:tr>
    </w:tbl>
    <w:p w:rsidR="00070FD5" w:rsidRDefault="00070FD5" w:rsidP="001B2877">
      <w:pPr>
        <w:rPr>
          <w:color w:val="000000"/>
          <w:sz w:val="10"/>
          <w:szCs w:val="10"/>
          <w:u w:val="single"/>
        </w:rPr>
      </w:pPr>
    </w:p>
    <w:p w:rsidR="00070FD5" w:rsidRDefault="00070FD5" w:rsidP="001B2877">
      <w:pPr>
        <w:rPr>
          <w:color w:val="000000"/>
          <w:sz w:val="10"/>
          <w:szCs w:val="10"/>
          <w:u w:val="single"/>
        </w:rPr>
      </w:pPr>
    </w:p>
    <w:p w:rsidR="00070FD5" w:rsidRPr="00ED6B23" w:rsidRDefault="00070FD5" w:rsidP="001B2877">
      <w:pPr>
        <w:rPr>
          <w:color w:val="000000"/>
          <w:sz w:val="10"/>
          <w:szCs w:val="10"/>
          <w:u w:val="single"/>
        </w:rPr>
      </w:pPr>
    </w:p>
    <w:p w:rsidR="00CC02AB" w:rsidRDefault="00CC02AB" w:rsidP="00ED6B23">
      <w:pPr>
        <w:jc w:val="center"/>
        <w:rPr>
          <w:color w:val="000000"/>
          <w:u w:val="single"/>
        </w:rPr>
      </w:pPr>
    </w:p>
    <w:p w:rsidR="00CC02AB" w:rsidRDefault="00CC02AB" w:rsidP="00ED6B23">
      <w:pPr>
        <w:jc w:val="center"/>
        <w:rPr>
          <w:color w:val="000000"/>
          <w:u w:val="single"/>
        </w:rPr>
      </w:pPr>
    </w:p>
    <w:p w:rsidR="00CC02AB" w:rsidRDefault="00CC02AB" w:rsidP="00ED6B23">
      <w:pPr>
        <w:jc w:val="center"/>
        <w:rPr>
          <w:color w:val="000000"/>
          <w:u w:val="single"/>
        </w:rPr>
      </w:pPr>
    </w:p>
    <w:p w:rsidR="00CC02AB" w:rsidRDefault="00CC02AB" w:rsidP="00ED6B23">
      <w:pPr>
        <w:jc w:val="center"/>
        <w:rPr>
          <w:color w:val="000000"/>
          <w:u w:val="single"/>
        </w:rPr>
      </w:pPr>
    </w:p>
    <w:p w:rsidR="00CC02AB" w:rsidRDefault="00CC02AB" w:rsidP="00ED6B23">
      <w:pPr>
        <w:jc w:val="center"/>
        <w:rPr>
          <w:color w:val="000000"/>
          <w:u w:val="single"/>
        </w:rPr>
      </w:pPr>
    </w:p>
    <w:p w:rsidR="00CC02AB" w:rsidRDefault="00CC02AB" w:rsidP="00ED6B23">
      <w:pPr>
        <w:jc w:val="center"/>
        <w:rPr>
          <w:color w:val="000000"/>
          <w:u w:val="single"/>
        </w:rPr>
      </w:pPr>
    </w:p>
    <w:p w:rsidR="00CC02AB" w:rsidRDefault="00CC02AB" w:rsidP="00ED6B23">
      <w:pPr>
        <w:jc w:val="center"/>
        <w:rPr>
          <w:color w:val="000000"/>
          <w:u w:val="single"/>
        </w:rPr>
      </w:pPr>
    </w:p>
    <w:p w:rsidR="00CC02AB" w:rsidRDefault="00CC02AB" w:rsidP="00ED6B23">
      <w:pPr>
        <w:jc w:val="center"/>
        <w:rPr>
          <w:color w:val="000000"/>
          <w:u w:val="single"/>
        </w:rPr>
      </w:pPr>
    </w:p>
    <w:p w:rsidR="00CC02AB" w:rsidRDefault="00CC02AB" w:rsidP="00ED6B23">
      <w:pPr>
        <w:jc w:val="center"/>
        <w:rPr>
          <w:color w:val="000000"/>
          <w:u w:val="single"/>
        </w:rPr>
      </w:pPr>
    </w:p>
    <w:p w:rsidR="00CC02AB" w:rsidRDefault="00CC02AB" w:rsidP="00ED6B23">
      <w:pPr>
        <w:jc w:val="center"/>
        <w:rPr>
          <w:color w:val="000000"/>
          <w:u w:val="single"/>
        </w:rPr>
      </w:pPr>
    </w:p>
    <w:p w:rsidR="00CC02AB" w:rsidRDefault="00CC02AB" w:rsidP="00ED6B23">
      <w:pPr>
        <w:jc w:val="center"/>
        <w:rPr>
          <w:color w:val="000000"/>
          <w:u w:val="single"/>
        </w:rPr>
      </w:pPr>
    </w:p>
    <w:p w:rsidR="00101F13" w:rsidRDefault="00CC02AB" w:rsidP="00ED6B23">
      <w:pPr>
        <w:jc w:val="center"/>
        <w:rPr>
          <w:color w:val="000000"/>
          <w:u w:val="single"/>
        </w:rPr>
      </w:pPr>
      <w:r>
        <w:rPr>
          <w:color w:val="000000"/>
          <w:u w:val="single"/>
        </w:rPr>
        <w:lastRenderedPageBreak/>
        <w:t>Trečiadienis</w:t>
      </w:r>
      <w:r w:rsidR="00101F13" w:rsidRPr="002A3798">
        <w:rPr>
          <w:color w:val="000000"/>
          <w:u w:val="single"/>
        </w:rPr>
        <w:t>, 201</w:t>
      </w:r>
      <w:r w:rsidR="00535F3C">
        <w:rPr>
          <w:color w:val="000000"/>
          <w:u w:val="single"/>
        </w:rPr>
        <w:t>8</w:t>
      </w:r>
      <w:r w:rsidR="00101F13" w:rsidRPr="002A3798">
        <w:rPr>
          <w:color w:val="000000"/>
          <w:u w:val="single"/>
        </w:rPr>
        <w:t xml:space="preserve"> m. </w:t>
      </w:r>
      <w:r w:rsidR="008C0D58">
        <w:rPr>
          <w:u w:val="single"/>
        </w:rPr>
        <w:t>spalio 24</w:t>
      </w:r>
      <w:r w:rsidR="00101F13" w:rsidRPr="002A3798">
        <w:rPr>
          <w:u w:val="single"/>
        </w:rPr>
        <w:t xml:space="preserve"> </w:t>
      </w:r>
      <w:r w:rsidR="00101F13" w:rsidRPr="002A3798">
        <w:rPr>
          <w:color w:val="000000"/>
          <w:u w:val="single"/>
        </w:rPr>
        <w:t>d.</w:t>
      </w:r>
    </w:p>
    <w:p w:rsidR="00070FD5" w:rsidRPr="00ED6B23" w:rsidRDefault="00070FD5" w:rsidP="00ED6B23">
      <w:pPr>
        <w:jc w:val="center"/>
        <w:rPr>
          <w:color w:val="000000"/>
          <w:u w:val="single"/>
        </w:rPr>
      </w:pPr>
    </w:p>
    <w:tbl>
      <w:tblPr>
        <w:tblW w:w="9900" w:type="dxa"/>
        <w:tblInd w:w="-72" w:type="dxa"/>
        <w:tblLayout w:type="fixed"/>
        <w:tblLook w:val="01E0" w:firstRow="1" w:lastRow="1" w:firstColumn="1" w:lastColumn="1" w:noHBand="0" w:noVBand="0"/>
      </w:tblPr>
      <w:tblGrid>
        <w:gridCol w:w="827"/>
        <w:gridCol w:w="9073"/>
      </w:tblGrid>
      <w:tr w:rsidR="00CC02AB" w:rsidRPr="003E5139" w:rsidTr="00C83F47">
        <w:trPr>
          <w:cantSplit/>
        </w:trPr>
        <w:tc>
          <w:tcPr>
            <w:tcW w:w="827" w:type="dxa"/>
          </w:tcPr>
          <w:p w:rsidR="00CC02AB" w:rsidRPr="001B2877" w:rsidRDefault="00CC02AB" w:rsidP="00C83F47">
            <w:pPr>
              <w:jc w:val="both"/>
              <w:rPr>
                <w:b/>
              </w:rPr>
            </w:pPr>
            <w:r>
              <w:rPr>
                <w:b/>
              </w:rPr>
              <w:t>10</w:t>
            </w:r>
            <w:r w:rsidRPr="001B2877">
              <w:rPr>
                <w:b/>
              </w:rPr>
              <w:t>.00</w:t>
            </w:r>
          </w:p>
        </w:tc>
        <w:tc>
          <w:tcPr>
            <w:tcW w:w="9073" w:type="dxa"/>
          </w:tcPr>
          <w:p w:rsidR="00CC02AB" w:rsidRPr="00421943" w:rsidRDefault="00CC02AB" w:rsidP="00C83F47">
            <w:pPr>
              <w:ind w:left="-35"/>
              <w:jc w:val="both"/>
              <w:rPr>
                <w:b/>
                <w:i/>
              </w:rPr>
            </w:pPr>
            <w:r w:rsidRPr="00421943">
              <w:rPr>
                <w:b/>
              </w:rPr>
              <w:t>Teismo psichiatrijos, psichologijos ekspertizė nukentėjusiems nepilnamečiams baudžiamosiose bylose</w:t>
            </w:r>
            <w:r w:rsidRPr="00421943">
              <w:rPr>
                <w:b/>
                <w:i/>
              </w:rPr>
              <w:t>.</w:t>
            </w:r>
          </w:p>
          <w:p w:rsidR="00CC02AB" w:rsidRPr="00D03F08" w:rsidRDefault="00CC02AB" w:rsidP="00C83F47">
            <w:pPr>
              <w:ind w:left="-35"/>
              <w:jc w:val="both"/>
              <w:rPr>
                <w:i/>
              </w:rPr>
            </w:pPr>
            <w:r>
              <w:rPr>
                <w:i/>
              </w:rPr>
              <w:t xml:space="preserve">Lektorė Dovilė </w:t>
            </w:r>
            <w:proofErr w:type="spellStart"/>
            <w:r>
              <w:rPr>
                <w:i/>
              </w:rPr>
              <w:t>Prižginė</w:t>
            </w:r>
            <w:proofErr w:type="spellEnd"/>
          </w:p>
        </w:tc>
      </w:tr>
      <w:tr w:rsidR="00CC02AB" w:rsidRPr="003E5139" w:rsidTr="00C83F47">
        <w:tc>
          <w:tcPr>
            <w:tcW w:w="827" w:type="dxa"/>
          </w:tcPr>
          <w:p w:rsidR="00CC02AB" w:rsidRPr="001B2877" w:rsidRDefault="00CC02AB" w:rsidP="00C83F47">
            <w:pPr>
              <w:jc w:val="both"/>
              <w:rPr>
                <w:i/>
                <w:sz w:val="10"/>
                <w:szCs w:val="10"/>
              </w:rPr>
            </w:pPr>
          </w:p>
        </w:tc>
        <w:tc>
          <w:tcPr>
            <w:tcW w:w="9073" w:type="dxa"/>
          </w:tcPr>
          <w:p w:rsidR="00CC02AB" w:rsidRPr="001B2877" w:rsidRDefault="00CC02AB" w:rsidP="00C83F47">
            <w:pPr>
              <w:tabs>
                <w:tab w:val="left" w:pos="145"/>
              </w:tabs>
              <w:ind w:left="-35"/>
              <w:jc w:val="both"/>
              <w:rPr>
                <w:i/>
                <w:sz w:val="10"/>
                <w:szCs w:val="10"/>
              </w:rPr>
            </w:pPr>
          </w:p>
        </w:tc>
      </w:tr>
      <w:tr w:rsidR="00CC02AB" w:rsidRPr="003E5139" w:rsidTr="00C83F47">
        <w:tc>
          <w:tcPr>
            <w:tcW w:w="827" w:type="dxa"/>
          </w:tcPr>
          <w:p w:rsidR="00CC02AB" w:rsidRPr="001B2877" w:rsidRDefault="00CC02AB" w:rsidP="00CC02AB">
            <w:pPr>
              <w:jc w:val="both"/>
              <w:rPr>
                <w:i/>
              </w:rPr>
            </w:pPr>
            <w:r w:rsidRPr="001B2877">
              <w:rPr>
                <w:i/>
              </w:rPr>
              <w:t>1</w:t>
            </w:r>
            <w:r>
              <w:rPr>
                <w:i/>
              </w:rPr>
              <w:t>1</w:t>
            </w:r>
            <w:r w:rsidRPr="001B2877">
              <w:rPr>
                <w:i/>
              </w:rPr>
              <w:t>.30</w:t>
            </w:r>
          </w:p>
        </w:tc>
        <w:tc>
          <w:tcPr>
            <w:tcW w:w="9073" w:type="dxa"/>
          </w:tcPr>
          <w:p w:rsidR="00CC02AB" w:rsidRPr="001B2877" w:rsidRDefault="00CC02AB" w:rsidP="00C83F47">
            <w:pPr>
              <w:tabs>
                <w:tab w:val="left" w:pos="145"/>
              </w:tabs>
              <w:ind w:left="-35"/>
              <w:jc w:val="both"/>
              <w:rPr>
                <w:i/>
              </w:rPr>
            </w:pPr>
            <w:r w:rsidRPr="001B2877">
              <w:rPr>
                <w:i/>
              </w:rPr>
              <w:t>Pertrauka</w:t>
            </w:r>
          </w:p>
        </w:tc>
      </w:tr>
      <w:tr w:rsidR="00CC02AB" w:rsidRPr="003E5139" w:rsidTr="00C83F47">
        <w:trPr>
          <w:cantSplit/>
        </w:trPr>
        <w:tc>
          <w:tcPr>
            <w:tcW w:w="827" w:type="dxa"/>
          </w:tcPr>
          <w:p w:rsidR="00CC02AB" w:rsidRPr="001B2877" w:rsidRDefault="00CC02AB" w:rsidP="00C83F47">
            <w:pPr>
              <w:jc w:val="both"/>
              <w:rPr>
                <w:b/>
                <w:sz w:val="10"/>
                <w:szCs w:val="10"/>
              </w:rPr>
            </w:pPr>
          </w:p>
        </w:tc>
        <w:tc>
          <w:tcPr>
            <w:tcW w:w="9073" w:type="dxa"/>
          </w:tcPr>
          <w:p w:rsidR="00CC02AB" w:rsidRPr="001B2877" w:rsidRDefault="00CC02AB" w:rsidP="00C83F47">
            <w:pPr>
              <w:tabs>
                <w:tab w:val="left" w:pos="145"/>
                <w:tab w:val="left" w:pos="283"/>
              </w:tabs>
              <w:ind w:left="-35"/>
              <w:jc w:val="both"/>
              <w:rPr>
                <w:b/>
                <w:iCs/>
                <w:sz w:val="10"/>
                <w:szCs w:val="10"/>
              </w:rPr>
            </w:pPr>
          </w:p>
        </w:tc>
      </w:tr>
      <w:tr w:rsidR="00CC02AB" w:rsidRPr="003E5139" w:rsidTr="00C83F47">
        <w:trPr>
          <w:cantSplit/>
        </w:trPr>
        <w:tc>
          <w:tcPr>
            <w:tcW w:w="827" w:type="dxa"/>
          </w:tcPr>
          <w:p w:rsidR="00CC02AB" w:rsidRPr="001B2877" w:rsidRDefault="00CC02AB" w:rsidP="00CC02AB">
            <w:pPr>
              <w:jc w:val="both"/>
              <w:rPr>
                <w:b/>
              </w:rPr>
            </w:pPr>
            <w:r w:rsidRPr="001B2877">
              <w:rPr>
                <w:b/>
              </w:rPr>
              <w:t>1</w:t>
            </w:r>
            <w:r>
              <w:rPr>
                <w:b/>
              </w:rPr>
              <w:t>1</w:t>
            </w:r>
            <w:r w:rsidRPr="001B2877">
              <w:rPr>
                <w:b/>
              </w:rPr>
              <w:t>.45</w:t>
            </w:r>
          </w:p>
        </w:tc>
        <w:tc>
          <w:tcPr>
            <w:tcW w:w="9073" w:type="dxa"/>
          </w:tcPr>
          <w:p w:rsidR="00CC02AB" w:rsidRPr="00421943" w:rsidRDefault="00CC02AB" w:rsidP="00C83F47">
            <w:pPr>
              <w:tabs>
                <w:tab w:val="left" w:pos="145"/>
                <w:tab w:val="left" w:pos="283"/>
              </w:tabs>
              <w:ind w:left="-35"/>
              <w:jc w:val="both"/>
              <w:rPr>
                <w:b/>
              </w:rPr>
            </w:pPr>
            <w:r w:rsidRPr="00421943">
              <w:rPr>
                <w:b/>
              </w:rPr>
              <w:t>Nukentėjusių nepilnamečių parodymų patikimumo psichologinis vertinimas baudžiamosiose bylose.</w:t>
            </w:r>
          </w:p>
          <w:p w:rsidR="00CC02AB" w:rsidRDefault="00CC02AB" w:rsidP="00C83F47">
            <w:pPr>
              <w:tabs>
                <w:tab w:val="left" w:pos="145"/>
                <w:tab w:val="left" w:pos="283"/>
              </w:tabs>
              <w:ind w:left="-35"/>
              <w:jc w:val="both"/>
              <w:rPr>
                <w:i/>
              </w:rPr>
            </w:pPr>
            <w:r>
              <w:rPr>
                <w:i/>
              </w:rPr>
              <w:t xml:space="preserve">Lektorė Dovilė </w:t>
            </w:r>
            <w:proofErr w:type="spellStart"/>
            <w:r>
              <w:rPr>
                <w:i/>
              </w:rPr>
              <w:t>Prižginė</w:t>
            </w:r>
            <w:proofErr w:type="spellEnd"/>
          </w:p>
          <w:p w:rsidR="00CC02AB" w:rsidRPr="008B6C00" w:rsidRDefault="00CC02AB" w:rsidP="00C83F47">
            <w:pPr>
              <w:tabs>
                <w:tab w:val="left" w:pos="145"/>
                <w:tab w:val="left" w:pos="283"/>
              </w:tabs>
              <w:ind w:left="-35"/>
              <w:jc w:val="both"/>
              <w:rPr>
                <w:b/>
                <w:sz w:val="10"/>
                <w:szCs w:val="10"/>
              </w:rPr>
            </w:pPr>
          </w:p>
        </w:tc>
      </w:tr>
      <w:tr w:rsidR="00CC02AB" w:rsidRPr="003E5139" w:rsidTr="00C83F47">
        <w:trPr>
          <w:cantSplit/>
        </w:trPr>
        <w:tc>
          <w:tcPr>
            <w:tcW w:w="827" w:type="dxa"/>
          </w:tcPr>
          <w:p w:rsidR="00CC02AB" w:rsidRPr="001B2877" w:rsidRDefault="00CC02AB" w:rsidP="00CC02AB">
            <w:pPr>
              <w:jc w:val="both"/>
              <w:rPr>
                <w:i/>
              </w:rPr>
            </w:pPr>
            <w:r>
              <w:rPr>
                <w:i/>
              </w:rPr>
              <w:t>13.15</w:t>
            </w:r>
          </w:p>
        </w:tc>
        <w:tc>
          <w:tcPr>
            <w:tcW w:w="9073" w:type="dxa"/>
          </w:tcPr>
          <w:p w:rsidR="00CC02AB" w:rsidRPr="001B2877" w:rsidRDefault="00CC02AB" w:rsidP="00C83F47">
            <w:pPr>
              <w:tabs>
                <w:tab w:val="left" w:pos="145"/>
                <w:tab w:val="left" w:pos="283"/>
              </w:tabs>
              <w:ind w:left="-35"/>
              <w:jc w:val="both"/>
              <w:rPr>
                <w:i/>
                <w:iCs/>
              </w:rPr>
            </w:pPr>
            <w:r w:rsidRPr="001B2877">
              <w:rPr>
                <w:i/>
              </w:rPr>
              <w:t>Pertrauka</w:t>
            </w:r>
          </w:p>
        </w:tc>
      </w:tr>
      <w:tr w:rsidR="00CC02AB" w:rsidRPr="003E5139" w:rsidTr="00C83F47">
        <w:trPr>
          <w:cantSplit/>
        </w:trPr>
        <w:tc>
          <w:tcPr>
            <w:tcW w:w="827" w:type="dxa"/>
          </w:tcPr>
          <w:p w:rsidR="00CC02AB" w:rsidRPr="001B2877" w:rsidRDefault="00CC02AB" w:rsidP="00C83F47">
            <w:pPr>
              <w:jc w:val="both"/>
              <w:rPr>
                <w:i/>
                <w:sz w:val="10"/>
                <w:szCs w:val="10"/>
              </w:rPr>
            </w:pPr>
          </w:p>
        </w:tc>
        <w:tc>
          <w:tcPr>
            <w:tcW w:w="9073" w:type="dxa"/>
          </w:tcPr>
          <w:p w:rsidR="00CC02AB" w:rsidRPr="001B2877" w:rsidRDefault="00CC02AB" w:rsidP="00C83F47">
            <w:pPr>
              <w:tabs>
                <w:tab w:val="left" w:pos="145"/>
                <w:tab w:val="left" w:pos="283"/>
              </w:tabs>
              <w:ind w:left="-35"/>
              <w:jc w:val="both"/>
              <w:rPr>
                <w:i/>
                <w:sz w:val="10"/>
                <w:szCs w:val="10"/>
              </w:rPr>
            </w:pPr>
          </w:p>
        </w:tc>
      </w:tr>
      <w:tr w:rsidR="00CC02AB" w:rsidRPr="003E5139" w:rsidTr="00C83F47">
        <w:trPr>
          <w:cantSplit/>
        </w:trPr>
        <w:tc>
          <w:tcPr>
            <w:tcW w:w="827" w:type="dxa"/>
          </w:tcPr>
          <w:p w:rsidR="00CC02AB" w:rsidRPr="001B2877" w:rsidRDefault="00CC02AB" w:rsidP="00CC02AB">
            <w:pPr>
              <w:jc w:val="both"/>
              <w:rPr>
                <w:b/>
              </w:rPr>
            </w:pPr>
            <w:r>
              <w:rPr>
                <w:b/>
              </w:rPr>
              <w:t>14.00</w:t>
            </w:r>
          </w:p>
        </w:tc>
        <w:tc>
          <w:tcPr>
            <w:tcW w:w="9073" w:type="dxa"/>
          </w:tcPr>
          <w:p w:rsidR="00CC02AB" w:rsidRDefault="00CC02AB" w:rsidP="00C83F47">
            <w:pPr>
              <w:tabs>
                <w:tab w:val="left" w:pos="145"/>
                <w:tab w:val="left" w:pos="283"/>
              </w:tabs>
              <w:ind w:left="-35"/>
              <w:jc w:val="both"/>
              <w:rPr>
                <w:b/>
              </w:rPr>
            </w:pPr>
            <w:r>
              <w:rPr>
                <w:b/>
              </w:rPr>
              <w:t>Paskaitos tęsinys.</w:t>
            </w:r>
          </w:p>
          <w:p w:rsidR="00CC02AB" w:rsidRPr="00EA0D98" w:rsidRDefault="00CC02AB" w:rsidP="00C83F47">
            <w:pPr>
              <w:tabs>
                <w:tab w:val="left" w:pos="145"/>
                <w:tab w:val="left" w:pos="283"/>
              </w:tabs>
              <w:ind w:left="-35"/>
              <w:jc w:val="both"/>
              <w:rPr>
                <w:b/>
                <w:sz w:val="10"/>
                <w:szCs w:val="10"/>
              </w:rPr>
            </w:pPr>
          </w:p>
        </w:tc>
      </w:tr>
      <w:tr w:rsidR="00CC02AB" w:rsidRPr="003E5139" w:rsidTr="00C83F47">
        <w:trPr>
          <w:cantSplit/>
        </w:trPr>
        <w:tc>
          <w:tcPr>
            <w:tcW w:w="827" w:type="dxa"/>
          </w:tcPr>
          <w:p w:rsidR="00CC02AB" w:rsidRPr="00535F3C" w:rsidRDefault="00CC02AB" w:rsidP="00CC02AB">
            <w:pPr>
              <w:jc w:val="both"/>
              <w:rPr>
                <w:i/>
              </w:rPr>
            </w:pPr>
            <w:r w:rsidRPr="00535F3C">
              <w:rPr>
                <w:i/>
              </w:rPr>
              <w:t>1</w:t>
            </w:r>
            <w:r>
              <w:rPr>
                <w:i/>
              </w:rPr>
              <w:t>5</w:t>
            </w:r>
            <w:r w:rsidRPr="00535F3C">
              <w:rPr>
                <w:i/>
              </w:rPr>
              <w:t>.</w:t>
            </w:r>
            <w:r>
              <w:rPr>
                <w:i/>
              </w:rPr>
              <w:t>3</w:t>
            </w:r>
            <w:r w:rsidRPr="00535F3C">
              <w:rPr>
                <w:i/>
              </w:rPr>
              <w:t>0</w:t>
            </w:r>
          </w:p>
        </w:tc>
        <w:tc>
          <w:tcPr>
            <w:tcW w:w="9073" w:type="dxa"/>
          </w:tcPr>
          <w:p w:rsidR="00CC02AB" w:rsidRPr="001B2877" w:rsidRDefault="00CC02AB" w:rsidP="00C83F47">
            <w:pPr>
              <w:tabs>
                <w:tab w:val="left" w:pos="145"/>
                <w:tab w:val="left" w:pos="283"/>
              </w:tabs>
              <w:ind w:left="-35"/>
              <w:jc w:val="both"/>
              <w:rPr>
                <w:b/>
              </w:rPr>
            </w:pPr>
            <w:r>
              <w:rPr>
                <w:i/>
              </w:rPr>
              <w:t>Antros seminaro dienos pabaiga.</w:t>
            </w:r>
          </w:p>
        </w:tc>
      </w:tr>
    </w:tbl>
    <w:p w:rsidR="00ED6B23" w:rsidRPr="003E5139" w:rsidRDefault="00ED6B23" w:rsidP="00F00F8D">
      <w:pPr>
        <w:rPr>
          <w:color w:val="000000"/>
          <w:sz w:val="10"/>
          <w:szCs w:val="10"/>
          <w:u w:val="single"/>
        </w:rPr>
      </w:pPr>
    </w:p>
    <w:p w:rsidR="00421943" w:rsidRDefault="00421943" w:rsidP="00D03F08">
      <w:pPr>
        <w:jc w:val="center"/>
        <w:rPr>
          <w:color w:val="000000"/>
          <w:u w:val="single"/>
        </w:rPr>
      </w:pPr>
    </w:p>
    <w:p w:rsidR="004E2157" w:rsidRDefault="00CC02AB" w:rsidP="00D03F08">
      <w:pPr>
        <w:jc w:val="center"/>
        <w:rPr>
          <w:color w:val="000000"/>
          <w:u w:val="single"/>
        </w:rPr>
      </w:pPr>
      <w:r>
        <w:rPr>
          <w:color w:val="000000"/>
          <w:u w:val="single"/>
        </w:rPr>
        <w:t>Ketvirtadienis</w:t>
      </w:r>
      <w:r w:rsidR="004E2157" w:rsidRPr="002A3798">
        <w:rPr>
          <w:color w:val="000000"/>
          <w:u w:val="single"/>
        </w:rPr>
        <w:t>, 201</w:t>
      </w:r>
      <w:r w:rsidR="004E2157">
        <w:rPr>
          <w:color w:val="000000"/>
          <w:u w:val="single"/>
        </w:rPr>
        <w:t>8</w:t>
      </w:r>
      <w:r w:rsidR="004E2157" w:rsidRPr="002A3798">
        <w:rPr>
          <w:color w:val="000000"/>
          <w:u w:val="single"/>
        </w:rPr>
        <w:t xml:space="preserve"> m. </w:t>
      </w:r>
      <w:r w:rsidR="008C0D58">
        <w:rPr>
          <w:u w:val="single"/>
        </w:rPr>
        <w:t>spalio 25</w:t>
      </w:r>
      <w:r w:rsidR="004E2157" w:rsidRPr="002A3798">
        <w:rPr>
          <w:u w:val="single"/>
        </w:rPr>
        <w:t xml:space="preserve"> </w:t>
      </w:r>
      <w:r w:rsidR="004E2157" w:rsidRPr="002A3798">
        <w:rPr>
          <w:color w:val="000000"/>
          <w:u w:val="single"/>
        </w:rPr>
        <w:t>d.</w:t>
      </w:r>
    </w:p>
    <w:p w:rsidR="004E2157" w:rsidRPr="00ED6B23" w:rsidRDefault="004E2157" w:rsidP="004E2157">
      <w:pPr>
        <w:jc w:val="center"/>
        <w:rPr>
          <w:color w:val="000000"/>
          <w:u w:val="single"/>
        </w:rPr>
      </w:pPr>
    </w:p>
    <w:p w:rsidR="004E2157" w:rsidRPr="003E5139" w:rsidRDefault="004E2157" w:rsidP="004E2157">
      <w:pPr>
        <w:rPr>
          <w:color w:val="000000"/>
          <w:sz w:val="10"/>
          <w:szCs w:val="10"/>
          <w:u w:val="single"/>
        </w:rPr>
      </w:pPr>
    </w:p>
    <w:tbl>
      <w:tblPr>
        <w:tblW w:w="9900" w:type="dxa"/>
        <w:tblInd w:w="-72" w:type="dxa"/>
        <w:tblLayout w:type="fixed"/>
        <w:tblLook w:val="01E0" w:firstRow="1" w:lastRow="1" w:firstColumn="1" w:lastColumn="1" w:noHBand="0" w:noVBand="0"/>
      </w:tblPr>
      <w:tblGrid>
        <w:gridCol w:w="834"/>
        <w:gridCol w:w="9066"/>
      </w:tblGrid>
      <w:tr w:rsidR="00CC02AB" w:rsidRPr="004E2157" w:rsidTr="00C83F47">
        <w:tc>
          <w:tcPr>
            <w:tcW w:w="827" w:type="dxa"/>
          </w:tcPr>
          <w:p w:rsidR="00CC02AB" w:rsidRPr="003E5139" w:rsidRDefault="00CC02AB" w:rsidP="00CC02AB">
            <w:pPr>
              <w:jc w:val="center"/>
              <w:rPr>
                <w:b/>
                <w:color w:val="000000"/>
                <w:sz w:val="20"/>
                <w:szCs w:val="20"/>
              </w:rPr>
            </w:pPr>
            <w:r>
              <w:rPr>
                <w:b/>
                <w:color w:val="000000"/>
              </w:rPr>
              <w:t>9</w:t>
            </w:r>
            <w:r w:rsidRPr="003E5139">
              <w:rPr>
                <w:b/>
                <w:color w:val="000000"/>
              </w:rPr>
              <w:t>.</w:t>
            </w:r>
            <w:r>
              <w:rPr>
                <w:b/>
                <w:color w:val="000000"/>
              </w:rPr>
              <w:t>0</w:t>
            </w:r>
            <w:r w:rsidRPr="003E5139">
              <w:rPr>
                <w:b/>
                <w:color w:val="000000"/>
              </w:rPr>
              <w:t>0</w:t>
            </w:r>
          </w:p>
        </w:tc>
        <w:tc>
          <w:tcPr>
            <w:tcW w:w="8992" w:type="dxa"/>
          </w:tcPr>
          <w:p w:rsidR="00CC02AB" w:rsidRPr="00CC02AB" w:rsidRDefault="00CC02AB" w:rsidP="00CC02AB">
            <w:pPr>
              <w:tabs>
                <w:tab w:val="left" w:pos="8552"/>
                <w:tab w:val="left" w:pos="8732"/>
              </w:tabs>
              <w:ind w:right="252"/>
              <w:jc w:val="both"/>
              <w:rPr>
                <w:bCs/>
              </w:rPr>
            </w:pPr>
            <w:r w:rsidRPr="00421943">
              <w:rPr>
                <w:b/>
              </w:rPr>
              <w:t>Nepilnamečių baudžiamosios atsakomybės taikymo ypatumai. Atleidimas nuo baudžiamosios atsakomybės pagal laidavimą</w:t>
            </w:r>
            <w:r w:rsidRPr="00421943">
              <w:rPr>
                <w:b/>
                <w:i/>
              </w:rPr>
              <w:t>.</w:t>
            </w:r>
          </w:p>
          <w:p w:rsidR="00CC02AB" w:rsidRPr="004E2157" w:rsidRDefault="00CC02AB" w:rsidP="00C83F47">
            <w:pPr>
              <w:pStyle w:val="western"/>
              <w:spacing w:before="0" w:beforeAutospacing="0" w:after="0" w:afterAutospacing="0"/>
              <w:ind w:left="-34"/>
              <w:jc w:val="both"/>
              <w:rPr>
                <w:i/>
              </w:rPr>
            </w:pPr>
            <w:r w:rsidRPr="004E2157">
              <w:rPr>
                <w:i/>
              </w:rPr>
              <w:t xml:space="preserve">Lektorius </w:t>
            </w:r>
            <w:r>
              <w:rPr>
                <w:i/>
              </w:rPr>
              <w:t>Olegas Šibkovas</w:t>
            </w:r>
          </w:p>
        </w:tc>
      </w:tr>
      <w:tr w:rsidR="00CC02AB" w:rsidRPr="003E5139" w:rsidTr="00C83F47">
        <w:tc>
          <w:tcPr>
            <w:tcW w:w="827" w:type="dxa"/>
          </w:tcPr>
          <w:p w:rsidR="00CC02AB" w:rsidRPr="003E5139" w:rsidRDefault="00CC02AB" w:rsidP="00C83F47">
            <w:pPr>
              <w:jc w:val="both"/>
              <w:rPr>
                <w:b/>
                <w:color w:val="000000"/>
                <w:sz w:val="10"/>
                <w:szCs w:val="10"/>
              </w:rPr>
            </w:pPr>
          </w:p>
        </w:tc>
        <w:tc>
          <w:tcPr>
            <w:tcW w:w="8992" w:type="dxa"/>
          </w:tcPr>
          <w:p w:rsidR="00CC02AB" w:rsidRPr="003E5139" w:rsidRDefault="00CC02AB" w:rsidP="00C83F47">
            <w:pPr>
              <w:jc w:val="both"/>
              <w:rPr>
                <w:i/>
                <w:color w:val="000000"/>
                <w:sz w:val="10"/>
                <w:szCs w:val="10"/>
              </w:rPr>
            </w:pPr>
          </w:p>
        </w:tc>
      </w:tr>
      <w:tr w:rsidR="00CC02AB" w:rsidRPr="003E5139" w:rsidTr="00C83F47">
        <w:tc>
          <w:tcPr>
            <w:tcW w:w="827" w:type="dxa"/>
          </w:tcPr>
          <w:p w:rsidR="00CC02AB" w:rsidRPr="003E5139" w:rsidRDefault="00CC02AB" w:rsidP="00CC02AB">
            <w:pPr>
              <w:jc w:val="both"/>
              <w:rPr>
                <w:i/>
                <w:color w:val="000000"/>
              </w:rPr>
            </w:pPr>
            <w:r>
              <w:rPr>
                <w:i/>
                <w:color w:val="000000"/>
              </w:rPr>
              <w:t>10</w:t>
            </w:r>
            <w:r w:rsidRPr="003E5139">
              <w:rPr>
                <w:i/>
                <w:color w:val="000000"/>
              </w:rPr>
              <w:t>.</w:t>
            </w:r>
            <w:r>
              <w:rPr>
                <w:i/>
                <w:color w:val="000000"/>
              </w:rPr>
              <w:t>3</w:t>
            </w:r>
            <w:r w:rsidRPr="003E5139">
              <w:rPr>
                <w:i/>
                <w:color w:val="000000"/>
              </w:rPr>
              <w:t>0</w:t>
            </w:r>
          </w:p>
        </w:tc>
        <w:tc>
          <w:tcPr>
            <w:tcW w:w="8992" w:type="dxa"/>
          </w:tcPr>
          <w:p w:rsidR="00CC02AB" w:rsidRPr="003E5139" w:rsidRDefault="00CC02AB" w:rsidP="00C83F47">
            <w:pPr>
              <w:tabs>
                <w:tab w:val="left" w:pos="-100"/>
              </w:tabs>
              <w:ind w:left="-35"/>
              <w:rPr>
                <w:i/>
              </w:rPr>
            </w:pPr>
            <w:r w:rsidRPr="003E5139">
              <w:rPr>
                <w:i/>
              </w:rPr>
              <w:t>Pertrauka</w:t>
            </w:r>
          </w:p>
          <w:p w:rsidR="00CC02AB" w:rsidRPr="003E5139" w:rsidRDefault="00CC02AB" w:rsidP="00C83F47">
            <w:pPr>
              <w:ind w:left="-35"/>
              <w:jc w:val="both"/>
              <w:rPr>
                <w:i/>
                <w:color w:val="000000"/>
                <w:sz w:val="10"/>
                <w:szCs w:val="10"/>
              </w:rPr>
            </w:pPr>
          </w:p>
        </w:tc>
      </w:tr>
      <w:tr w:rsidR="00CC02AB" w:rsidRPr="00FA28F6" w:rsidTr="00C83F47">
        <w:tc>
          <w:tcPr>
            <w:tcW w:w="827" w:type="dxa"/>
          </w:tcPr>
          <w:p w:rsidR="00CC02AB" w:rsidRPr="00201491" w:rsidRDefault="00CC02AB" w:rsidP="00CC02AB">
            <w:pPr>
              <w:jc w:val="both"/>
              <w:rPr>
                <w:b/>
                <w:color w:val="000000"/>
              </w:rPr>
            </w:pPr>
            <w:r>
              <w:rPr>
                <w:b/>
                <w:color w:val="000000"/>
              </w:rPr>
              <w:t>10.45</w:t>
            </w:r>
          </w:p>
        </w:tc>
        <w:tc>
          <w:tcPr>
            <w:tcW w:w="8992" w:type="dxa"/>
          </w:tcPr>
          <w:p w:rsidR="00CC02AB" w:rsidRPr="00FA28F6" w:rsidRDefault="00CC02AB" w:rsidP="00C83F47">
            <w:pPr>
              <w:tabs>
                <w:tab w:val="left" w:pos="145"/>
                <w:tab w:val="left" w:pos="283"/>
              </w:tabs>
              <w:ind w:left="-35"/>
              <w:jc w:val="both"/>
              <w:rPr>
                <w:b/>
              </w:rPr>
            </w:pPr>
            <w:r>
              <w:rPr>
                <w:b/>
                <w:bCs/>
              </w:rPr>
              <w:t>Paskaitos tęsinys.</w:t>
            </w:r>
          </w:p>
        </w:tc>
      </w:tr>
      <w:tr w:rsidR="00CC02AB" w:rsidRPr="003E5139" w:rsidTr="00C83F47">
        <w:tc>
          <w:tcPr>
            <w:tcW w:w="827" w:type="dxa"/>
          </w:tcPr>
          <w:p w:rsidR="00CC02AB" w:rsidRPr="003E5139" w:rsidRDefault="00CC02AB" w:rsidP="00C83F47">
            <w:pPr>
              <w:jc w:val="both"/>
              <w:rPr>
                <w:b/>
                <w:color w:val="000000"/>
                <w:sz w:val="10"/>
                <w:szCs w:val="10"/>
              </w:rPr>
            </w:pPr>
          </w:p>
        </w:tc>
        <w:tc>
          <w:tcPr>
            <w:tcW w:w="8992" w:type="dxa"/>
          </w:tcPr>
          <w:p w:rsidR="00CC02AB" w:rsidRPr="003E5139" w:rsidRDefault="00CC02AB" w:rsidP="00C83F47">
            <w:pPr>
              <w:ind w:left="-35"/>
              <w:jc w:val="both"/>
              <w:rPr>
                <w:b/>
                <w:sz w:val="10"/>
                <w:szCs w:val="10"/>
              </w:rPr>
            </w:pPr>
          </w:p>
        </w:tc>
      </w:tr>
      <w:tr w:rsidR="00CC02AB" w:rsidRPr="00FA28F6" w:rsidTr="00C83F47">
        <w:tc>
          <w:tcPr>
            <w:tcW w:w="827" w:type="dxa"/>
          </w:tcPr>
          <w:p w:rsidR="00CC02AB" w:rsidRPr="003E5139" w:rsidRDefault="00CC02AB" w:rsidP="00CC02AB">
            <w:pPr>
              <w:jc w:val="both"/>
              <w:rPr>
                <w:i/>
                <w:color w:val="000000"/>
              </w:rPr>
            </w:pPr>
            <w:r>
              <w:rPr>
                <w:i/>
                <w:color w:val="000000"/>
              </w:rPr>
              <w:t>12.15</w:t>
            </w:r>
          </w:p>
        </w:tc>
        <w:tc>
          <w:tcPr>
            <w:tcW w:w="8992" w:type="dxa"/>
          </w:tcPr>
          <w:p w:rsidR="00CC02AB" w:rsidRPr="003E5139" w:rsidRDefault="00CC02AB" w:rsidP="00C83F47">
            <w:pPr>
              <w:tabs>
                <w:tab w:val="left" w:pos="-100"/>
              </w:tabs>
              <w:ind w:left="-35"/>
              <w:rPr>
                <w:i/>
              </w:rPr>
            </w:pPr>
            <w:r>
              <w:rPr>
                <w:i/>
              </w:rPr>
              <w:t>Seminaro pabaiga.</w:t>
            </w:r>
          </w:p>
          <w:p w:rsidR="00CC02AB" w:rsidRPr="00FA28F6" w:rsidRDefault="00CC02AB" w:rsidP="00C83F47">
            <w:pPr>
              <w:ind w:left="-35"/>
              <w:jc w:val="both"/>
              <w:rPr>
                <w:i/>
                <w:sz w:val="10"/>
                <w:szCs w:val="10"/>
              </w:rPr>
            </w:pPr>
          </w:p>
        </w:tc>
      </w:tr>
    </w:tbl>
    <w:p w:rsidR="00FF269D" w:rsidRDefault="00FF269D" w:rsidP="00FF269D">
      <w:pPr>
        <w:jc w:val="center"/>
        <w:rPr>
          <w:color w:val="000000"/>
          <w:u w:val="single"/>
        </w:rPr>
      </w:pPr>
    </w:p>
    <w:p w:rsidR="00FF269D" w:rsidRDefault="00FF269D" w:rsidP="00FF269D">
      <w:pPr>
        <w:jc w:val="center"/>
        <w:rPr>
          <w:color w:val="000000"/>
          <w:u w:val="single"/>
        </w:rPr>
      </w:pPr>
    </w:p>
    <w:p w:rsidR="00FF269D" w:rsidRDefault="00FF269D" w:rsidP="00FF269D">
      <w:pPr>
        <w:jc w:val="center"/>
        <w:rPr>
          <w:color w:val="000000"/>
          <w:u w:val="single"/>
        </w:rPr>
      </w:pPr>
    </w:p>
    <w:p w:rsidR="00FF269D" w:rsidRDefault="00FF269D" w:rsidP="00E22E0E">
      <w:pPr>
        <w:rPr>
          <w:color w:val="000000"/>
          <w:sz w:val="10"/>
          <w:szCs w:val="10"/>
          <w:u w:val="single"/>
        </w:rPr>
      </w:pPr>
    </w:p>
    <w:p w:rsidR="00FF269D" w:rsidRDefault="00FF269D" w:rsidP="00E22E0E">
      <w:pPr>
        <w:rPr>
          <w:color w:val="000000"/>
          <w:sz w:val="10"/>
          <w:szCs w:val="10"/>
          <w:u w:val="single"/>
        </w:rPr>
      </w:pPr>
    </w:p>
    <w:p w:rsidR="00FF269D" w:rsidRPr="006C196B" w:rsidRDefault="00FF269D" w:rsidP="00E22E0E">
      <w:pPr>
        <w:rPr>
          <w:color w:val="000000"/>
          <w:sz w:val="10"/>
          <w:szCs w:val="10"/>
          <w:u w:val="single"/>
        </w:rPr>
      </w:pPr>
    </w:p>
    <w:p w:rsidR="00101F13" w:rsidRPr="001B2877" w:rsidRDefault="00101F13" w:rsidP="001B2877">
      <w:pPr>
        <w:ind w:left="-540" w:firstLine="540"/>
        <w:rPr>
          <w:b/>
          <w:color w:val="000000"/>
          <w:sz w:val="20"/>
          <w:szCs w:val="20"/>
        </w:rPr>
      </w:pPr>
      <w:r w:rsidRPr="001B2877">
        <w:rPr>
          <w:b/>
          <w:color w:val="000000"/>
          <w:sz w:val="20"/>
          <w:szCs w:val="20"/>
        </w:rPr>
        <w:t>Anketų pildymas.</w:t>
      </w:r>
    </w:p>
    <w:p w:rsidR="00DB27AA" w:rsidRDefault="00101F13" w:rsidP="001C038A">
      <w:pPr>
        <w:ind w:left="-540" w:firstLine="540"/>
        <w:rPr>
          <w:rStyle w:val="Grietas"/>
          <w:bCs/>
          <w:color w:val="000000"/>
          <w:sz w:val="20"/>
          <w:szCs w:val="20"/>
        </w:rPr>
      </w:pPr>
      <w:r w:rsidRPr="001B2877">
        <w:rPr>
          <w:rStyle w:val="Grietas"/>
          <w:bCs/>
          <w:color w:val="000000"/>
          <w:sz w:val="20"/>
          <w:szCs w:val="20"/>
        </w:rPr>
        <w:t>Programa gali keistis.</w:t>
      </w: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ED6B23" w:rsidRPr="001B2877" w:rsidRDefault="00ED6B23" w:rsidP="006C196B">
      <w:pPr>
        <w:rPr>
          <w:rStyle w:val="Grietas"/>
          <w:bCs/>
          <w:color w:val="000000"/>
          <w:sz w:val="10"/>
          <w:szCs w:val="10"/>
        </w:rPr>
      </w:pPr>
    </w:p>
    <w:tbl>
      <w:tblPr>
        <w:tblW w:w="9961" w:type="dxa"/>
        <w:tblInd w:w="-72" w:type="dxa"/>
        <w:tblCellMar>
          <w:left w:w="0" w:type="dxa"/>
          <w:right w:w="0" w:type="dxa"/>
        </w:tblCellMar>
        <w:tblLook w:val="0000" w:firstRow="0" w:lastRow="0" w:firstColumn="0" w:lastColumn="0" w:noHBand="0" w:noVBand="0"/>
      </w:tblPr>
      <w:tblGrid>
        <w:gridCol w:w="9961"/>
      </w:tblGrid>
      <w:tr w:rsidR="00101F13" w:rsidRPr="001B2877" w:rsidTr="00DB27AA">
        <w:trPr>
          <w:trHeight w:val="354"/>
        </w:trPr>
        <w:tc>
          <w:tcPr>
            <w:tcW w:w="9961" w:type="dxa"/>
            <w:tcMar>
              <w:top w:w="0" w:type="dxa"/>
              <w:left w:w="108" w:type="dxa"/>
              <w:bottom w:w="0" w:type="dxa"/>
              <w:right w:w="108" w:type="dxa"/>
            </w:tcMar>
          </w:tcPr>
          <w:p w:rsidR="00101F13" w:rsidRPr="006C196B" w:rsidRDefault="00101F13" w:rsidP="0009320E">
            <w:pPr>
              <w:ind w:left="72" w:hanging="72"/>
              <w:jc w:val="center"/>
              <w:rPr>
                <w:b/>
                <w:bCs/>
                <w:color w:val="000000"/>
                <w:sz w:val="14"/>
                <w:szCs w:val="14"/>
              </w:rPr>
            </w:pPr>
            <w:r w:rsidRPr="006C196B">
              <w:rPr>
                <w:b/>
                <w:bCs/>
                <w:color w:val="000000"/>
                <w:sz w:val="14"/>
                <w:szCs w:val="14"/>
              </w:rPr>
              <w:t xml:space="preserve">Seminaro organizatorius: </w:t>
            </w:r>
          </w:p>
          <w:p w:rsidR="00101F13" w:rsidRPr="006C196B" w:rsidRDefault="00101F13" w:rsidP="0009320E">
            <w:pPr>
              <w:ind w:left="72" w:hanging="72"/>
              <w:jc w:val="center"/>
              <w:rPr>
                <w:b/>
                <w:bCs/>
                <w:color w:val="000000"/>
                <w:sz w:val="14"/>
                <w:szCs w:val="14"/>
              </w:rPr>
            </w:pPr>
            <w:r w:rsidRPr="006C196B">
              <w:rPr>
                <w:b/>
                <w:bCs/>
                <w:color w:val="000000"/>
                <w:sz w:val="14"/>
                <w:szCs w:val="14"/>
              </w:rPr>
              <w:t>Nacionalinė teismų administracija</w:t>
            </w:r>
          </w:p>
          <w:p w:rsidR="00101F13" w:rsidRPr="006C196B" w:rsidRDefault="00101F13" w:rsidP="0009320E">
            <w:pPr>
              <w:ind w:left="72" w:right="-262" w:hanging="72"/>
              <w:jc w:val="center"/>
              <w:rPr>
                <w:sz w:val="14"/>
                <w:szCs w:val="14"/>
              </w:rPr>
            </w:pPr>
            <w:r w:rsidRPr="006C196B">
              <w:rPr>
                <w:b/>
                <w:bCs/>
                <w:color w:val="000000"/>
                <w:sz w:val="14"/>
                <w:szCs w:val="14"/>
              </w:rPr>
              <w:t>Kontaktai ir telefonai:</w:t>
            </w:r>
          </w:p>
          <w:p w:rsidR="00101F13" w:rsidRPr="006C196B" w:rsidRDefault="00101F13" w:rsidP="00DB27AA">
            <w:pPr>
              <w:ind w:left="72" w:right="-108" w:hanging="72"/>
              <w:jc w:val="center"/>
              <w:rPr>
                <w:color w:val="000000"/>
                <w:sz w:val="14"/>
                <w:szCs w:val="14"/>
              </w:rPr>
            </w:pPr>
            <w:r w:rsidRPr="006C196B">
              <w:rPr>
                <w:color w:val="000000"/>
                <w:sz w:val="14"/>
                <w:szCs w:val="14"/>
              </w:rPr>
              <w:t xml:space="preserve">Dalyvių sąrašai, seminaro organizavimas: Mokymų ir tarptautinio bendradarbiavimo skyriaus </w:t>
            </w:r>
            <w:r w:rsidR="00535F3C">
              <w:rPr>
                <w:color w:val="000000"/>
                <w:sz w:val="14"/>
                <w:szCs w:val="14"/>
              </w:rPr>
              <w:t xml:space="preserve">mokymų organizavimo </w:t>
            </w:r>
            <w:r w:rsidRPr="006C196B">
              <w:rPr>
                <w:color w:val="000000"/>
                <w:sz w:val="14"/>
                <w:szCs w:val="14"/>
              </w:rPr>
              <w:t xml:space="preserve">specialistė </w:t>
            </w:r>
            <w:r w:rsidR="00DB27AA" w:rsidRPr="006C196B">
              <w:rPr>
                <w:color w:val="000000"/>
                <w:sz w:val="14"/>
                <w:szCs w:val="14"/>
              </w:rPr>
              <w:t>Neringa Sakalauskienė</w:t>
            </w:r>
            <w:r w:rsidRPr="006C196B">
              <w:rPr>
                <w:color w:val="000000"/>
                <w:sz w:val="14"/>
                <w:szCs w:val="14"/>
              </w:rPr>
              <w:t xml:space="preserve"> tel. 8 </w:t>
            </w:r>
            <w:r w:rsidR="00702C11" w:rsidRPr="006C196B">
              <w:rPr>
                <w:color w:val="000000"/>
                <w:sz w:val="14"/>
                <w:szCs w:val="14"/>
              </w:rPr>
              <w:t>645 528</w:t>
            </w:r>
            <w:r w:rsidR="00DB27AA" w:rsidRPr="006C196B">
              <w:rPr>
                <w:color w:val="000000"/>
                <w:sz w:val="14"/>
                <w:szCs w:val="14"/>
              </w:rPr>
              <w:t>28</w:t>
            </w:r>
            <w:r w:rsidRPr="006C196B">
              <w:rPr>
                <w:color w:val="000000"/>
                <w:sz w:val="14"/>
                <w:szCs w:val="14"/>
              </w:rPr>
              <w:t xml:space="preserve">, el. paštas: </w:t>
            </w:r>
            <w:hyperlink r:id="rId9" w:history="1">
              <w:r w:rsidR="00DB27AA" w:rsidRPr="006C196B">
                <w:rPr>
                  <w:rStyle w:val="Hipersaitas"/>
                  <w:sz w:val="14"/>
                  <w:szCs w:val="14"/>
                </w:rPr>
                <w:t>neringa.sakalauskiene@teismai.lt</w:t>
              </w:r>
            </w:hyperlink>
          </w:p>
        </w:tc>
      </w:tr>
      <w:tr w:rsidR="00101F13" w:rsidRPr="001B2877" w:rsidTr="00DB27AA">
        <w:trPr>
          <w:trHeight w:val="80"/>
        </w:trPr>
        <w:tc>
          <w:tcPr>
            <w:tcW w:w="9961" w:type="dxa"/>
            <w:tcMar>
              <w:top w:w="0" w:type="dxa"/>
              <w:left w:w="108" w:type="dxa"/>
              <w:bottom w:w="0" w:type="dxa"/>
              <w:right w:w="108" w:type="dxa"/>
            </w:tcMar>
          </w:tcPr>
          <w:p w:rsidR="00101F13" w:rsidRPr="006C196B" w:rsidRDefault="00101F13" w:rsidP="0009320E">
            <w:pPr>
              <w:ind w:left="72" w:right="-262" w:hanging="72"/>
              <w:jc w:val="center"/>
              <w:rPr>
                <w:b/>
                <w:bCs/>
                <w:color w:val="000000"/>
                <w:sz w:val="14"/>
                <w:szCs w:val="14"/>
              </w:rPr>
            </w:pPr>
            <w:r w:rsidRPr="006C196B">
              <w:rPr>
                <w:b/>
                <w:bCs/>
                <w:color w:val="000000"/>
                <w:sz w:val="14"/>
                <w:szCs w:val="14"/>
              </w:rPr>
              <w:t xml:space="preserve">Seminaro vieta: Nacionalinės teismų administracijos mokymo centras, </w:t>
            </w:r>
          </w:p>
          <w:p w:rsidR="00CE3A86" w:rsidRDefault="00CE3A86" w:rsidP="00CE3A86">
            <w:pPr>
              <w:jc w:val="center"/>
              <w:rPr>
                <w:color w:val="000000"/>
                <w:sz w:val="16"/>
                <w:szCs w:val="16"/>
              </w:rPr>
            </w:pPr>
            <w:r>
              <w:rPr>
                <w:color w:val="000000"/>
                <w:sz w:val="16"/>
                <w:szCs w:val="16"/>
              </w:rPr>
              <w:t xml:space="preserve">tel. 8 699 14462, el. paštas: </w:t>
            </w:r>
            <w:hyperlink r:id="rId10" w:history="1">
              <w:r>
                <w:rPr>
                  <w:rStyle w:val="Hipersaitas"/>
                  <w:sz w:val="16"/>
                  <w:szCs w:val="16"/>
                </w:rPr>
                <w:t>mc@teismai.lt</w:t>
              </w:r>
            </w:hyperlink>
          </w:p>
          <w:p w:rsidR="00101F13" w:rsidRPr="006C196B" w:rsidRDefault="00101F13" w:rsidP="0009320E">
            <w:pPr>
              <w:jc w:val="center"/>
              <w:rPr>
                <w:color w:val="000000"/>
                <w:sz w:val="14"/>
                <w:szCs w:val="14"/>
              </w:rPr>
            </w:pPr>
            <w:r w:rsidRPr="006C196B">
              <w:rPr>
                <w:color w:val="000000"/>
                <w:sz w:val="14"/>
                <w:szCs w:val="14"/>
              </w:rPr>
              <w:t xml:space="preserve">adresas: </w:t>
            </w:r>
            <w:proofErr w:type="spellStart"/>
            <w:r w:rsidRPr="006C196B">
              <w:rPr>
                <w:color w:val="000000"/>
                <w:sz w:val="14"/>
                <w:szCs w:val="14"/>
              </w:rPr>
              <w:t>Sanklodiškių</w:t>
            </w:r>
            <w:proofErr w:type="spellEnd"/>
            <w:r w:rsidRPr="006C196B">
              <w:rPr>
                <w:color w:val="000000"/>
                <w:sz w:val="14"/>
                <w:szCs w:val="14"/>
              </w:rPr>
              <w:t xml:space="preserve"> kaimas, LT-33354 Molėtų rajonas</w:t>
            </w:r>
          </w:p>
        </w:tc>
      </w:tr>
    </w:tbl>
    <w:p w:rsidR="00101F13" w:rsidRPr="003E5139" w:rsidRDefault="00101F13">
      <w:pPr>
        <w:rPr>
          <w:sz w:val="20"/>
          <w:szCs w:val="20"/>
        </w:rPr>
      </w:pPr>
    </w:p>
    <w:sectPr w:rsidR="00101F13" w:rsidRPr="003E5139" w:rsidSect="008773D2">
      <w:headerReference w:type="default" r:id="rId11"/>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57" w:rsidRDefault="004E2157">
      <w:r>
        <w:separator/>
      </w:r>
    </w:p>
  </w:endnote>
  <w:endnote w:type="continuationSeparator" w:id="0">
    <w:p w:rsidR="004E2157" w:rsidRDefault="004E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57" w:rsidRDefault="004E2157">
      <w:r>
        <w:separator/>
      </w:r>
    </w:p>
  </w:footnote>
  <w:footnote w:type="continuationSeparator" w:id="0">
    <w:p w:rsidR="004E2157" w:rsidRDefault="004E2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57" w:rsidRDefault="004E2157" w:rsidP="00EA07A2">
    <w:pPr>
      <w:pStyle w:val="Antrats"/>
      <w:jc w:val="center"/>
      <w:rPr>
        <w:rFonts w:ascii="Arial" w:hAnsi="Arial" w:cs="Arial"/>
        <w:b/>
        <w:shadow/>
      </w:rPr>
    </w:pPr>
    <w:r>
      <w:rPr>
        <w:rFonts w:ascii="Arial" w:hAnsi="Arial" w:cs="Arial"/>
        <w:b/>
        <w:shadow/>
      </w:rPr>
      <w:t>NACIONALINĖ TEISMŲ ADMINISTRACIJA</w:t>
    </w:r>
  </w:p>
  <w:p w:rsidR="004E2157" w:rsidRPr="00EA07A2" w:rsidRDefault="004E2157"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334A5"/>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4C30"/>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2FBA"/>
    <w:rsid w:val="002D3C05"/>
    <w:rsid w:val="002D3EA8"/>
    <w:rsid w:val="002D47F6"/>
    <w:rsid w:val="002D5D4C"/>
    <w:rsid w:val="002E0910"/>
    <w:rsid w:val="002E0CBE"/>
    <w:rsid w:val="002E2C02"/>
    <w:rsid w:val="002E447A"/>
    <w:rsid w:val="002E78AC"/>
    <w:rsid w:val="002F360B"/>
    <w:rsid w:val="002F48DF"/>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D25"/>
    <w:rsid w:val="00324FE4"/>
    <w:rsid w:val="003256D0"/>
    <w:rsid w:val="00330C8E"/>
    <w:rsid w:val="0033192F"/>
    <w:rsid w:val="00334FEC"/>
    <w:rsid w:val="003352A7"/>
    <w:rsid w:val="0033626A"/>
    <w:rsid w:val="00340058"/>
    <w:rsid w:val="00340063"/>
    <w:rsid w:val="00340837"/>
    <w:rsid w:val="00340FA6"/>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D6E1B"/>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943"/>
    <w:rsid w:val="00421D1E"/>
    <w:rsid w:val="00422518"/>
    <w:rsid w:val="00423E5A"/>
    <w:rsid w:val="004245FA"/>
    <w:rsid w:val="00426064"/>
    <w:rsid w:val="00426384"/>
    <w:rsid w:val="00426B5D"/>
    <w:rsid w:val="004271A1"/>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6176"/>
    <w:rsid w:val="004C7310"/>
    <w:rsid w:val="004D5127"/>
    <w:rsid w:val="004D76D2"/>
    <w:rsid w:val="004D7827"/>
    <w:rsid w:val="004D784F"/>
    <w:rsid w:val="004D7E43"/>
    <w:rsid w:val="004E0FA8"/>
    <w:rsid w:val="004E2157"/>
    <w:rsid w:val="004E300F"/>
    <w:rsid w:val="004E3584"/>
    <w:rsid w:val="004E611D"/>
    <w:rsid w:val="004E6A46"/>
    <w:rsid w:val="004E6D95"/>
    <w:rsid w:val="004E7189"/>
    <w:rsid w:val="004F26D8"/>
    <w:rsid w:val="004F3C3E"/>
    <w:rsid w:val="004F4F5E"/>
    <w:rsid w:val="004F7210"/>
    <w:rsid w:val="00500211"/>
    <w:rsid w:val="0050050C"/>
    <w:rsid w:val="00503E26"/>
    <w:rsid w:val="00503F4E"/>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97AE5"/>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816"/>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2A98"/>
    <w:rsid w:val="008B3B01"/>
    <w:rsid w:val="008B40E0"/>
    <w:rsid w:val="008B4274"/>
    <w:rsid w:val="008B6C00"/>
    <w:rsid w:val="008B7FD9"/>
    <w:rsid w:val="008B7FF4"/>
    <w:rsid w:val="008C0D58"/>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41B4"/>
    <w:rsid w:val="009042D1"/>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304"/>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5BE1"/>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2A6C"/>
    <w:rsid w:val="00C03F82"/>
    <w:rsid w:val="00C0455E"/>
    <w:rsid w:val="00C05F83"/>
    <w:rsid w:val="00C076C4"/>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02AB"/>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3A86"/>
    <w:rsid w:val="00CE470F"/>
    <w:rsid w:val="00CE4FCD"/>
    <w:rsid w:val="00CE4FD5"/>
    <w:rsid w:val="00CE5976"/>
    <w:rsid w:val="00CE752E"/>
    <w:rsid w:val="00CF2478"/>
    <w:rsid w:val="00CF31E8"/>
    <w:rsid w:val="00CF3E1C"/>
    <w:rsid w:val="00CF416B"/>
    <w:rsid w:val="00CF654C"/>
    <w:rsid w:val="00D01A0A"/>
    <w:rsid w:val="00D02506"/>
    <w:rsid w:val="00D03EA5"/>
    <w:rsid w:val="00D03F08"/>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4A08"/>
    <w:rsid w:val="00E24F0E"/>
    <w:rsid w:val="00E2514D"/>
    <w:rsid w:val="00E26641"/>
    <w:rsid w:val="00E3004A"/>
    <w:rsid w:val="00E30FE4"/>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47D9"/>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2381"/>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28F6"/>
    <w:rsid w:val="00FA54DA"/>
    <w:rsid w:val="00FA5BA8"/>
    <w:rsid w:val="00FA6810"/>
    <w:rsid w:val="00FB0332"/>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1462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14624"/>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14624"/>
    <w:rPr>
      <w:rFonts w:cs="Times New Roman"/>
      <w:sz w:val="2"/>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14624"/>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14624"/>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stinklapis">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prastasis"/>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551425882">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c@teismai.lt" TargetMode="External"/><Relationship Id="rId4" Type="http://schemas.microsoft.com/office/2007/relationships/stylesWithEffects" Target="stylesWithEffects.xml"/><Relationship Id="rId9" Type="http://schemas.openxmlformats.org/officeDocument/2006/relationships/hyperlink" Target="mailto:neringa.sakalauskiene@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F5DCE-CD16-4C8D-93E2-1B1B80B9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303</Words>
  <Characters>2543</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2010 m.</vt:lpstr>
      <vt:lpstr>2010 m.</vt:lpstr>
    </vt:vector>
  </TitlesOfParts>
  <Company>TM</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Vartotojas</cp:lastModifiedBy>
  <cp:revision>49</cp:revision>
  <cp:lastPrinted>2015-07-08T07:49:00Z</cp:lastPrinted>
  <dcterms:created xsi:type="dcterms:W3CDTF">2017-01-06T07:57:00Z</dcterms:created>
  <dcterms:modified xsi:type="dcterms:W3CDTF">2018-05-22T11:01:00Z</dcterms:modified>
</cp:coreProperties>
</file>