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B62C3" w14:textId="61D088E9" w:rsidR="001C1956" w:rsidRDefault="0055257D" w:rsidP="001C1956">
      <w:pPr>
        <w:tabs>
          <w:tab w:val="left" w:pos="851"/>
          <w:tab w:val="left" w:pos="1134"/>
          <w:tab w:val="left" w:pos="1778"/>
        </w:tabs>
        <w:overflowPunct w:val="0"/>
        <w:ind w:firstLine="567"/>
        <w:jc w:val="center"/>
        <w:textAlignment w:val="baseline"/>
        <w:rPr>
          <w:rFonts w:eastAsia="Calibri"/>
          <w:b/>
          <w:szCs w:val="24"/>
        </w:rPr>
      </w:pPr>
      <w:r w:rsidRPr="001B1BAF">
        <w:rPr>
          <w:noProof/>
          <w:lang w:eastAsia="lt-LT"/>
        </w:rPr>
        <w:drawing>
          <wp:inline distT="0" distB="0" distL="0" distR="0" wp14:anchorId="2E3BD5F5" wp14:editId="34454E10">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49E88EB5" w14:textId="77777777" w:rsidR="001C1956" w:rsidRDefault="001C1956" w:rsidP="001C1956">
      <w:pPr>
        <w:tabs>
          <w:tab w:val="left" w:pos="851"/>
          <w:tab w:val="left" w:pos="1134"/>
          <w:tab w:val="left" w:pos="1778"/>
        </w:tabs>
        <w:overflowPunct w:val="0"/>
        <w:ind w:firstLine="567"/>
        <w:jc w:val="center"/>
        <w:textAlignment w:val="baseline"/>
        <w:rPr>
          <w:rFonts w:eastAsia="Calibri"/>
          <w:b/>
          <w:szCs w:val="24"/>
        </w:rPr>
      </w:pPr>
    </w:p>
    <w:p w14:paraId="62CD39F7" w14:textId="3D9E0A31" w:rsidR="001C1956" w:rsidRDefault="001C1956" w:rsidP="0055257D">
      <w:pPr>
        <w:tabs>
          <w:tab w:val="left" w:pos="851"/>
          <w:tab w:val="left" w:pos="1134"/>
          <w:tab w:val="left" w:pos="1778"/>
        </w:tabs>
        <w:overflowPunct w:val="0"/>
        <w:textAlignment w:val="baseline"/>
        <w:rPr>
          <w:rFonts w:eastAsia="Calibri"/>
          <w:b/>
          <w:szCs w:val="24"/>
        </w:rPr>
      </w:pPr>
    </w:p>
    <w:p w14:paraId="7635A706" w14:textId="77777777" w:rsidR="001C1956" w:rsidRDefault="001C1956" w:rsidP="001C1956">
      <w:pPr>
        <w:tabs>
          <w:tab w:val="left" w:pos="851"/>
          <w:tab w:val="left" w:pos="1134"/>
          <w:tab w:val="left" w:pos="1778"/>
        </w:tabs>
        <w:overflowPunct w:val="0"/>
        <w:ind w:firstLine="567"/>
        <w:jc w:val="center"/>
        <w:textAlignment w:val="baseline"/>
        <w:rPr>
          <w:rFonts w:eastAsia="Calibri"/>
          <w:b/>
          <w:szCs w:val="24"/>
        </w:rPr>
      </w:pPr>
      <w:r>
        <w:rPr>
          <w:rFonts w:eastAsia="Calibri"/>
          <w:b/>
          <w:szCs w:val="24"/>
        </w:rPr>
        <w:t>TEISĖJŲ TARYBA</w:t>
      </w:r>
    </w:p>
    <w:p w14:paraId="03557969" w14:textId="77777777" w:rsidR="001C1956" w:rsidRDefault="001C1956" w:rsidP="001C1956">
      <w:pPr>
        <w:tabs>
          <w:tab w:val="left" w:pos="851"/>
          <w:tab w:val="left" w:pos="1134"/>
          <w:tab w:val="left" w:pos="1778"/>
        </w:tabs>
        <w:overflowPunct w:val="0"/>
        <w:ind w:firstLine="567"/>
        <w:jc w:val="center"/>
        <w:textAlignment w:val="baseline"/>
        <w:rPr>
          <w:rFonts w:eastAsia="Calibri"/>
          <w:b/>
          <w:szCs w:val="24"/>
        </w:rPr>
      </w:pPr>
    </w:p>
    <w:p w14:paraId="011F57BD" w14:textId="77777777" w:rsidR="001C1956" w:rsidRDefault="001C1956" w:rsidP="001C1956">
      <w:pPr>
        <w:tabs>
          <w:tab w:val="left" w:pos="851"/>
          <w:tab w:val="left" w:pos="1134"/>
          <w:tab w:val="left" w:pos="1778"/>
        </w:tabs>
        <w:overflowPunct w:val="0"/>
        <w:ind w:firstLine="567"/>
        <w:jc w:val="center"/>
        <w:textAlignment w:val="baseline"/>
        <w:rPr>
          <w:rFonts w:eastAsia="Calibri"/>
          <w:b/>
          <w:szCs w:val="24"/>
        </w:rPr>
      </w:pPr>
      <w:r>
        <w:rPr>
          <w:rFonts w:eastAsia="Calibri"/>
          <w:b/>
          <w:szCs w:val="24"/>
        </w:rPr>
        <w:t>NUTARIMAS</w:t>
      </w:r>
    </w:p>
    <w:p w14:paraId="2A758FAE" w14:textId="72D63B9B" w:rsidR="001C1956" w:rsidRDefault="001C1956" w:rsidP="001C1956">
      <w:pPr>
        <w:tabs>
          <w:tab w:val="left" w:pos="851"/>
          <w:tab w:val="left" w:pos="1134"/>
          <w:tab w:val="left" w:pos="1778"/>
        </w:tabs>
        <w:overflowPunct w:val="0"/>
        <w:ind w:firstLine="567"/>
        <w:jc w:val="center"/>
        <w:textAlignment w:val="baseline"/>
        <w:rPr>
          <w:rFonts w:eastAsia="Calibri"/>
          <w:b/>
          <w:szCs w:val="24"/>
        </w:rPr>
      </w:pPr>
      <w:r>
        <w:rPr>
          <w:rFonts w:eastAsia="Calibri"/>
          <w:b/>
          <w:szCs w:val="24"/>
        </w:rPr>
        <w:t xml:space="preserve">DĖL </w:t>
      </w:r>
      <w:r w:rsidRPr="00F74723">
        <w:rPr>
          <w:rFonts w:eastAsia="Calibri"/>
          <w:b/>
          <w:szCs w:val="24"/>
        </w:rPr>
        <w:t xml:space="preserve">DUOMENŲ </w:t>
      </w:r>
      <w:r>
        <w:rPr>
          <w:rFonts w:eastAsia="Calibri"/>
          <w:b/>
          <w:szCs w:val="24"/>
        </w:rPr>
        <w:t>TVARKYMO</w:t>
      </w:r>
      <w:r w:rsidRPr="00F74723">
        <w:rPr>
          <w:rFonts w:eastAsia="Calibri"/>
          <w:b/>
          <w:szCs w:val="24"/>
        </w:rPr>
        <w:t xml:space="preserve"> LIETUVOS TEISMŲ INFORMACINĖJE SISTEMOJE </w:t>
      </w:r>
      <w:r w:rsidR="001221E6">
        <w:rPr>
          <w:rFonts w:eastAsia="Calibri"/>
          <w:b/>
          <w:szCs w:val="24"/>
        </w:rPr>
        <w:t>TVARKOS APRAŠO</w:t>
      </w:r>
      <w:r w:rsidRPr="00F74723">
        <w:rPr>
          <w:rFonts w:eastAsia="Calibri"/>
          <w:b/>
          <w:szCs w:val="24"/>
        </w:rPr>
        <w:t xml:space="preserve"> PATVIRTINIMO</w:t>
      </w:r>
    </w:p>
    <w:p w14:paraId="7B15CB84" w14:textId="77777777" w:rsidR="001C1956" w:rsidRDefault="001C1956" w:rsidP="001C1956">
      <w:pPr>
        <w:tabs>
          <w:tab w:val="left" w:pos="851"/>
          <w:tab w:val="left" w:pos="1134"/>
          <w:tab w:val="left" w:pos="1778"/>
        </w:tabs>
        <w:overflowPunct w:val="0"/>
        <w:ind w:firstLine="567"/>
        <w:jc w:val="center"/>
        <w:textAlignment w:val="baseline"/>
        <w:rPr>
          <w:rFonts w:eastAsia="Calibri"/>
          <w:szCs w:val="24"/>
        </w:rPr>
      </w:pPr>
    </w:p>
    <w:p w14:paraId="0E2D9356" w14:textId="720366DA" w:rsidR="001C1956" w:rsidRDefault="00872C8B" w:rsidP="001C1956">
      <w:pPr>
        <w:tabs>
          <w:tab w:val="left" w:pos="851"/>
          <w:tab w:val="left" w:pos="1134"/>
          <w:tab w:val="left" w:pos="1778"/>
        </w:tabs>
        <w:overflowPunct w:val="0"/>
        <w:ind w:firstLine="567"/>
        <w:jc w:val="center"/>
        <w:textAlignment w:val="baseline"/>
        <w:rPr>
          <w:rFonts w:eastAsia="Calibri"/>
          <w:szCs w:val="24"/>
        </w:rPr>
      </w:pPr>
      <w:r>
        <w:rPr>
          <w:rFonts w:eastAsia="Calibri"/>
          <w:szCs w:val="24"/>
        </w:rPr>
        <w:t>2018</w:t>
      </w:r>
      <w:r w:rsidR="001C1956">
        <w:rPr>
          <w:rFonts w:eastAsia="Calibri"/>
          <w:szCs w:val="24"/>
        </w:rPr>
        <w:t xml:space="preserve"> m. </w:t>
      </w:r>
      <w:r w:rsidR="00135FF3">
        <w:rPr>
          <w:rFonts w:eastAsia="Calibri"/>
          <w:szCs w:val="24"/>
        </w:rPr>
        <w:t>lapkričio 30</w:t>
      </w:r>
      <w:r w:rsidR="001C1956">
        <w:rPr>
          <w:rFonts w:eastAsia="Calibri"/>
          <w:szCs w:val="24"/>
        </w:rPr>
        <w:t xml:space="preserve"> d. Nr. 13P-</w:t>
      </w:r>
      <w:r w:rsidR="00135FF3">
        <w:rPr>
          <w:rFonts w:eastAsia="Calibri"/>
          <w:szCs w:val="24"/>
        </w:rPr>
        <w:t>127-(7.1.2)</w:t>
      </w:r>
      <w:r w:rsidR="001C1956">
        <w:rPr>
          <w:rFonts w:eastAsia="Calibri"/>
          <w:szCs w:val="24"/>
        </w:rPr>
        <w:t xml:space="preserve"> </w:t>
      </w:r>
    </w:p>
    <w:p w14:paraId="0579F63B" w14:textId="77777777" w:rsidR="001C1956" w:rsidRDefault="001C1956" w:rsidP="001C1956">
      <w:pPr>
        <w:tabs>
          <w:tab w:val="left" w:pos="851"/>
          <w:tab w:val="left" w:pos="1134"/>
          <w:tab w:val="left" w:pos="1778"/>
        </w:tabs>
        <w:overflowPunct w:val="0"/>
        <w:ind w:firstLine="567"/>
        <w:jc w:val="center"/>
        <w:textAlignment w:val="baseline"/>
        <w:rPr>
          <w:rFonts w:eastAsia="Calibri"/>
          <w:szCs w:val="24"/>
        </w:rPr>
      </w:pPr>
      <w:r>
        <w:rPr>
          <w:rFonts w:eastAsia="Calibri"/>
          <w:szCs w:val="24"/>
        </w:rPr>
        <w:t>Vilnius</w:t>
      </w:r>
    </w:p>
    <w:p w14:paraId="32E7DA73" w14:textId="77777777" w:rsidR="001C1956" w:rsidRDefault="001C1956" w:rsidP="001C1956">
      <w:pPr>
        <w:tabs>
          <w:tab w:val="left" w:pos="851"/>
          <w:tab w:val="left" w:pos="1134"/>
        </w:tabs>
        <w:overflowPunct w:val="0"/>
        <w:ind w:firstLine="567"/>
        <w:jc w:val="both"/>
        <w:textAlignment w:val="baseline"/>
        <w:rPr>
          <w:rFonts w:eastAsia="Calibri"/>
          <w:szCs w:val="24"/>
        </w:rPr>
      </w:pPr>
    </w:p>
    <w:p w14:paraId="03B43D48" w14:textId="77777777" w:rsidR="001C1956" w:rsidRPr="00365C1A" w:rsidRDefault="001C1956" w:rsidP="001C1956">
      <w:pPr>
        <w:tabs>
          <w:tab w:val="left" w:pos="851"/>
          <w:tab w:val="left" w:pos="1134"/>
        </w:tabs>
        <w:overflowPunct w:val="0"/>
        <w:ind w:firstLine="567"/>
        <w:jc w:val="both"/>
        <w:textAlignment w:val="baseline"/>
        <w:rPr>
          <w:rFonts w:eastAsia="Calibri"/>
          <w:szCs w:val="24"/>
        </w:rPr>
      </w:pPr>
    </w:p>
    <w:p w14:paraId="349F9BEB" w14:textId="77777777" w:rsidR="001C1956" w:rsidRPr="00365C1A" w:rsidRDefault="001C1956" w:rsidP="001C1956">
      <w:pPr>
        <w:tabs>
          <w:tab w:val="left" w:pos="851"/>
          <w:tab w:val="left" w:pos="1134"/>
          <w:tab w:val="left" w:pos="1778"/>
        </w:tabs>
        <w:overflowPunct w:val="0"/>
        <w:ind w:firstLine="567"/>
        <w:jc w:val="both"/>
        <w:textAlignment w:val="baseline"/>
        <w:rPr>
          <w:rFonts w:eastAsia="Calibri"/>
          <w:szCs w:val="24"/>
        </w:rPr>
      </w:pPr>
      <w:r w:rsidRPr="00365C1A">
        <w:rPr>
          <w:rFonts w:eastAsia="Calibri"/>
          <w:szCs w:val="24"/>
        </w:rPr>
        <w:t>Vadovaudamasi Lietuvos Respublikos teismų įstatymo 120 straipsnio 17 punktu, Teisėjų taryba  n u t a r i a:</w:t>
      </w:r>
    </w:p>
    <w:p w14:paraId="6A2D5904" w14:textId="13DBBC65" w:rsidR="001C1956" w:rsidRPr="00365C1A" w:rsidRDefault="001C1956" w:rsidP="001C1956">
      <w:pPr>
        <w:tabs>
          <w:tab w:val="left" w:pos="851"/>
          <w:tab w:val="left" w:pos="1134"/>
          <w:tab w:val="left" w:pos="1778"/>
        </w:tabs>
        <w:overflowPunct w:val="0"/>
        <w:ind w:firstLine="567"/>
        <w:jc w:val="both"/>
        <w:textAlignment w:val="baseline"/>
        <w:rPr>
          <w:rFonts w:eastAsia="Calibri"/>
          <w:szCs w:val="24"/>
        </w:rPr>
      </w:pPr>
      <w:r w:rsidRPr="00365C1A">
        <w:rPr>
          <w:rFonts w:eastAsia="Calibri"/>
          <w:szCs w:val="24"/>
        </w:rPr>
        <w:t xml:space="preserve">1. Patvirtinti </w:t>
      </w:r>
      <w:r w:rsidR="001221E6">
        <w:rPr>
          <w:rFonts w:eastAsia="Calibri"/>
          <w:szCs w:val="24"/>
        </w:rPr>
        <w:t>d</w:t>
      </w:r>
      <w:r w:rsidRPr="00365C1A">
        <w:rPr>
          <w:rFonts w:eastAsia="Calibri"/>
          <w:szCs w:val="24"/>
        </w:rPr>
        <w:t xml:space="preserve">uomenų </w:t>
      </w:r>
      <w:r>
        <w:rPr>
          <w:rFonts w:eastAsia="Calibri"/>
          <w:szCs w:val="24"/>
        </w:rPr>
        <w:t>tvarkymo</w:t>
      </w:r>
      <w:r w:rsidRPr="00365C1A">
        <w:rPr>
          <w:rFonts w:eastAsia="Calibri"/>
          <w:szCs w:val="24"/>
        </w:rPr>
        <w:t xml:space="preserve"> Lietuvos teismų informacinėje sistemoje </w:t>
      </w:r>
      <w:r w:rsidR="001221E6">
        <w:rPr>
          <w:rFonts w:eastAsia="Calibri"/>
          <w:szCs w:val="24"/>
        </w:rPr>
        <w:t>tvarkos aprašą</w:t>
      </w:r>
      <w:r w:rsidRPr="00365C1A">
        <w:rPr>
          <w:rFonts w:eastAsia="Calibri"/>
          <w:szCs w:val="24"/>
        </w:rPr>
        <w:t xml:space="preserve"> (pridedama).</w:t>
      </w:r>
    </w:p>
    <w:p w14:paraId="68BCD5B4" w14:textId="0483D340" w:rsidR="001C1956" w:rsidRDefault="001C1956" w:rsidP="001C1956">
      <w:pPr>
        <w:tabs>
          <w:tab w:val="left" w:pos="851"/>
          <w:tab w:val="left" w:pos="1134"/>
          <w:tab w:val="left" w:pos="1778"/>
        </w:tabs>
        <w:overflowPunct w:val="0"/>
        <w:ind w:firstLine="567"/>
        <w:jc w:val="both"/>
        <w:textAlignment w:val="baseline"/>
        <w:rPr>
          <w:rFonts w:eastAsia="Calibri"/>
          <w:szCs w:val="24"/>
        </w:rPr>
      </w:pPr>
      <w:r w:rsidRPr="00365C1A">
        <w:rPr>
          <w:rFonts w:eastAsia="Calibri"/>
          <w:szCs w:val="24"/>
        </w:rPr>
        <w:t xml:space="preserve">2. Nustatyti, jog šis nutarimas įsigalioja nuo </w:t>
      </w:r>
      <w:r w:rsidR="00DD0B2F">
        <w:rPr>
          <w:rFonts w:eastAsia="Calibri"/>
          <w:szCs w:val="24"/>
        </w:rPr>
        <w:t xml:space="preserve">2019 m. sausio 1 </w:t>
      </w:r>
      <w:r w:rsidRPr="00365C1A">
        <w:rPr>
          <w:rFonts w:eastAsia="Calibri"/>
          <w:szCs w:val="24"/>
        </w:rPr>
        <w:t>d.</w:t>
      </w:r>
    </w:p>
    <w:p w14:paraId="2F5F3FC5" w14:textId="77777777" w:rsidR="001C1956" w:rsidRDefault="001C1956" w:rsidP="001C1956">
      <w:pPr>
        <w:tabs>
          <w:tab w:val="left" w:pos="851"/>
          <w:tab w:val="left" w:pos="1134"/>
        </w:tabs>
        <w:overflowPunct w:val="0"/>
        <w:ind w:firstLine="567"/>
        <w:jc w:val="both"/>
        <w:textAlignment w:val="baseline"/>
        <w:rPr>
          <w:rFonts w:eastAsia="Calibri"/>
          <w:szCs w:val="24"/>
        </w:rPr>
      </w:pPr>
    </w:p>
    <w:p w14:paraId="741E3930" w14:textId="77777777" w:rsidR="001C1956" w:rsidRDefault="001C1956" w:rsidP="001C1956">
      <w:pPr>
        <w:tabs>
          <w:tab w:val="left" w:pos="851"/>
          <w:tab w:val="left" w:pos="1134"/>
        </w:tabs>
        <w:overflowPunct w:val="0"/>
        <w:ind w:firstLine="567"/>
        <w:jc w:val="both"/>
        <w:textAlignment w:val="baseline"/>
        <w:rPr>
          <w:rFonts w:eastAsia="Calibri"/>
          <w:szCs w:val="24"/>
        </w:rPr>
      </w:pPr>
    </w:p>
    <w:p w14:paraId="4684D15C" w14:textId="77777777" w:rsidR="001C1956" w:rsidRDefault="001C1956" w:rsidP="001C1956">
      <w:pPr>
        <w:tabs>
          <w:tab w:val="left" w:pos="851"/>
          <w:tab w:val="left" w:pos="1134"/>
        </w:tabs>
        <w:overflowPunct w:val="0"/>
        <w:ind w:firstLine="567"/>
        <w:jc w:val="both"/>
        <w:textAlignment w:val="baseline"/>
        <w:rPr>
          <w:rFonts w:eastAsia="Calibri"/>
          <w:szCs w:val="24"/>
        </w:rPr>
      </w:pPr>
    </w:p>
    <w:p w14:paraId="7060980D" w14:textId="77777777" w:rsidR="001C1956" w:rsidRDefault="001C1956" w:rsidP="001C1956">
      <w:pPr>
        <w:tabs>
          <w:tab w:val="left" w:pos="851"/>
          <w:tab w:val="left" w:pos="1134"/>
          <w:tab w:val="left" w:pos="1778"/>
        </w:tabs>
        <w:overflowPunct w:val="0"/>
        <w:ind w:firstLine="567"/>
        <w:jc w:val="both"/>
        <w:textAlignment w:val="baseline"/>
        <w:rPr>
          <w:rFonts w:eastAsia="Calibri"/>
          <w:szCs w:val="24"/>
        </w:rPr>
      </w:pPr>
    </w:p>
    <w:p w14:paraId="44B61E90" w14:textId="77777777" w:rsidR="001C1956" w:rsidRDefault="001C1956" w:rsidP="001C1956">
      <w:pPr>
        <w:tabs>
          <w:tab w:val="left" w:pos="851"/>
          <w:tab w:val="left" w:pos="1134"/>
          <w:tab w:val="left" w:pos="1778"/>
        </w:tabs>
        <w:overflowPunct w:val="0"/>
        <w:ind w:firstLine="567"/>
        <w:jc w:val="both"/>
        <w:textAlignment w:val="baseline"/>
        <w:rPr>
          <w:rFonts w:eastAsia="Calibri"/>
          <w:szCs w:val="24"/>
        </w:rPr>
      </w:pPr>
    </w:p>
    <w:tbl>
      <w:tblPr>
        <w:tblW w:w="9072" w:type="dxa"/>
        <w:tblLayout w:type="fixed"/>
        <w:tblLook w:val="04A0" w:firstRow="1" w:lastRow="0" w:firstColumn="1" w:lastColumn="0" w:noHBand="0" w:noVBand="1"/>
      </w:tblPr>
      <w:tblGrid>
        <w:gridCol w:w="6663"/>
        <w:gridCol w:w="2409"/>
      </w:tblGrid>
      <w:tr w:rsidR="001C1956" w14:paraId="7EF64D96" w14:textId="77777777" w:rsidTr="0043600E">
        <w:tc>
          <w:tcPr>
            <w:tcW w:w="6663" w:type="dxa"/>
          </w:tcPr>
          <w:p w14:paraId="19BF4D43" w14:textId="77777777" w:rsidR="001C1956" w:rsidRDefault="001C1956" w:rsidP="00851F4F">
            <w:pPr>
              <w:tabs>
                <w:tab w:val="left" w:pos="851"/>
                <w:tab w:val="left" w:pos="1134"/>
              </w:tabs>
              <w:spacing w:line="276" w:lineRule="auto"/>
              <w:rPr>
                <w:rFonts w:eastAsia="Calibri"/>
                <w:szCs w:val="24"/>
              </w:rPr>
            </w:pPr>
            <w:r>
              <w:rPr>
                <w:rFonts w:eastAsia="Calibri"/>
                <w:szCs w:val="24"/>
              </w:rPr>
              <w:t>Pirmininkas</w:t>
            </w:r>
          </w:p>
          <w:p w14:paraId="5B03B9BD" w14:textId="77777777" w:rsidR="001C1956" w:rsidRDefault="001C1956" w:rsidP="00851F4F">
            <w:pPr>
              <w:tabs>
                <w:tab w:val="left" w:pos="851"/>
                <w:tab w:val="left" w:pos="1134"/>
              </w:tabs>
              <w:spacing w:line="276" w:lineRule="auto"/>
              <w:rPr>
                <w:rFonts w:eastAsia="Calibri"/>
                <w:szCs w:val="24"/>
              </w:rPr>
            </w:pPr>
          </w:p>
          <w:p w14:paraId="38F95C8E" w14:textId="77777777" w:rsidR="001C1956" w:rsidRDefault="001C1956" w:rsidP="00851F4F">
            <w:pPr>
              <w:tabs>
                <w:tab w:val="left" w:pos="851"/>
                <w:tab w:val="left" w:pos="1134"/>
              </w:tabs>
              <w:spacing w:line="276" w:lineRule="auto"/>
              <w:rPr>
                <w:rFonts w:eastAsia="Calibri"/>
                <w:szCs w:val="24"/>
              </w:rPr>
            </w:pPr>
          </w:p>
        </w:tc>
        <w:tc>
          <w:tcPr>
            <w:tcW w:w="2409" w:type="dxa"/>
          </w:tcPr>
          <w:p w14:paraId="516085B5" w14:textId="61194C3D" w:rsidR="001C1956" w:rsidRDefault="0043600E" w:rsidP="0043600E">
            <w:pPr>
              <w:tabs>
                <w:tab w:val="left" w:pos="851"/>
                <w:tab w:val="left" w:pos="1134"/>
              </w:tabs>
              <w:spacing w:line="276" w:lineRule="auto"/>
              <w:rPr>
                <w:rFonts w:eastAsia="Calibri"/>
                <w:szCs w:val="24"/>
              </w:rPr>
            </w:pPr>
            <w:r>
              <w:rPr>
                <w:rFonts w:eastAsia="Calibri"/>
                <w:szCs w:val="24"/>
              </w:rPr>
              <w:t>Rimvydas Norkus</w:t>
            </w:r>
          </w:p>
        </w:tc>
      </w:tr>
      <w:tr w:rsidR="001C1956" w14:paraId="5A7DB86B" w14:textId="77777777" w:rsidTr="0043600E">
        <w:tc>
          <w:tcPr>
            <w:tcW w:w="6663" w:type="dxa"/>
          </w:tcPr>
          <w:p w14:paraId="4A0B75B8" w14:textId="77777777" w:rsidR="001C1956" w:rsidRDefault="001C1956" w:rsidP="00851F4F">
            <w:pPr>
              <w:tabs>
                <w:tab w:val="left" w:pos="851"/>
                <w:tab w:val="left" w:pos="1134"/>
              </w:tabs>
              <w:spacing w:line="276" w:lineRule="auto"/>
              <w:rPr>
                <w:rFonts w:eastAsia="Calibri"/>
                <w:szCs w:val="24"/>
              </w:rPr>
            </w:pPr>
            <w:r>
              <w:rPr>
                <w:rFonts w:eastAsia="Calibri"/>
                <w:szCs w:val="24"/>
              </w:rPr>
              <w:t xml:space="preserve">Sekretorius </w:t>
            </w:r>
          </w:p>
        </w:tc>
        <w:tc>
          <w:tcPr>
            <w:tcW w:w="2409" w:type="dxa"/>
            <w:hideMark/>
          </w:tcPr>
          <w:p w14:paraId="34AFE1FF" w14:textId="1D871A40" w:rsidR="001C1956" w:rsidRDefault="0043600E" w:rsidP="0043600E">
            <w:pPr>
              <w:tabs>
                <w:tab w:val="left" w:pos="851"/>
                <w:tab w:val="left" w:pos="1134"/>
              </w:tabs>
              <w:spacing w:line="276" w:lineRule="auto"/>
              <w:rPr>
                <w:rFonts w:eastAsia="Calibri"/>
                <w:szCs w:val="24"/>
              </w:rPr>
            </w:pPr>
            <w:r>
              <w:rPr>
                <w:rFonts w:eastAsia="Calibri"/>
                <w:szCs w:val="24"/>
              </w:rPr>
              <w:t>Ramūnas Gadliauskas</w:t>
            </w:r>
          </w:p>
        </w:tc>
      </w:tr>
    </w:tbl>
    <w:p w14:paraId="2418D756" w14:textId="77777777" w:rsidR="001C1956" w:rsidRDefault="001C1956" w:rsidP="001C1956">
      <w:pPr>
        <w:tabs>
          <w:tab w:val="left" w:pos="851"/>
          <w:tab w:val="left" w:pos="1134"/>
        </w:tabs>
        <w:ind w:firstLine="567"/>
      </w:pPr>
    </w:p>
    <w:p w14:paraId="6809B862" w14:textId="77777777" w:rsidR="001C1956" w:rsidRDefault="001C1956" w:rsidP="001C1956">
      <w:pPr>
        <w:tabs>
          <w:tab w:val="left" w:pos="851"/>
          <w:tab w:val="left" w:pos="1134"/>
        </w:tabs>
        <w:spacing w:after="160" w:line="259" w:lineRule="auto"/>
        <w:ind w:firstLine="567"/>
        <w:sectPr w:rsidR="001C1956" w:rsidSect="00564C5C">
          <w:headerReference w:type="default" r:id="rId9"/>
          <w:headerReference w:type="first" r:id="rId10"/>
          <w:pgSz w:w="11906" w:h="16838"/>
          <w:pgMar w:top="1134" w:right="567" w:bottom="1134" w:left="1701" w:header="708" w:footer="708" w:gutter="0"/>
          <w:pgNumType w:start="1"/>
          <w:cols w:space="708"/>
          <w:titlePg/>
          <w:docGrid w:linePitch="360"/>
        </w:sectPr>
      </w:pPr>
      <w:r>
        <w:br w:type="page"/>
      </w:r>
    </w:p>
    <w:p w14:paraId="57F38601" w14:textId="77777777" w:rsidR="001C1956" w:rsidRPr="0017179D" w:rsidRDefault="001C1956" w:rsidP="001C1956">
      <w:pPr>
        <w:tabs>
          <w:tab w:val="left" w:pos="851"/>
          <w:tab w:val="left" w:pos="1134"/>
        </w:tabs>
        <w:ind w:left="5387"/>
        <w:rPr>
          <w:rFonts w:eastAsia="Calibri"/>
          <w:szCs w:val="24"/>
        </w:rPr>
      </w:pPr>
      <w:r w:rsidRPr="0017179D">
        <w:rPr>
          <w:rFonts w:eastAsia="Calibri"/>
          <w:szCs w:val="24"/>
        </w:rPr>
        <w:lastRenderedPageBreak/>
        <w:t>PATVIRTINTA</w:t>
      </w:r>
    </w:p>
    <w:p w14:paraId="3468BE9D" w14:textId="00E3C5C0" w:rsidR="001C1956" w:rsidRPr="0017179D" w:rsidRDefault="001C1956" w:rsidP="001C1956">
      <w:pPr>
        <w:tabs>
          <w:tab w:val="left" w:pos="851"/>
          <w:tab w:val="left" w:pos="1134"/>
        </w:tabs>
        <w:ind w:left="5387"/>
        <w:rPr>
          <w:rFonts w:eastAsia="Calibri"/>
          <w:szCs w:val="24"/>
        </w:rPr>
      </w:pPr>
      <w:r w:rsidRPr="0017179D">
        <w:rPr>
          <w:rFonts w:eastAsia="Calibri"/>
          <w:szCs w:val="24"/>
        </w:rPr>
        <w:t>Teisėjų tarybos 201</w:t>
      </w:r>
      <w:r w:rsidR="00A9276C">
        <w:rPr>
          <w:rFonts w:eastAsia="Calibri"/>
          <w:szCs w:val="24"/>
        </w:rPr>
        <w:t>8</w:t>
      </w:r>
      <w:r w:rsidRPr="0017179D">
        <w:rPr>
          <w:rFonts w:eastAsia="Calibri"/>
          <w:szCs w:val="24"/>
        </w:rPr>
        <w:t xml:space="preserve"> m.</w:t>
      </w:r>
      <w:r w:rsidR="00135FF3">
        <w:rPr>
          <w:rFonts w:eastAsia="Calibri"/>
          <w:szCs w:val="24"/>
        </w:rPr>
        <w:t xml:space="preserve"> lapkričio 30</w:t>
      </w:r>
      <w:r w:rsidRPr="0017179D">
        <w:rPr>
          <w:rFonts w:eastAsia="Calibri"/>
          <w:szCs w:val="24"/>
        </w:rPr>
        <w:t xml:space="preserve"> d.</w:t>
      </w:r>
    </w:p>
    <w:p w14:paraId="3165563E" w14:textId="398E68D3" w:rsidR="001C1956" w:rsidRPr="0017179D" w:rsidRDefault="001C1956" w:rsidP="001C1956">
      <w:pPr>
        <w:tabs>
          <w:tab w:val="left" w:pos="851"/>
          <w:tab w:val="left" w:pos="1134"/>
          <w:tab w:val="left" w:pos="1778"/>
        </w:tabs>
        <w:overflowPunct w:val="0"/>
        <w:ind w:left="5387"/>
        <w:textAlignment w:val="baseline"/>
        <w:rPr>
          <w:rFonts w:eastAsia="Calibri"/>
          <w:szCs w:val="24"/>
        </w:rPr>
      </w:pPr>
      <w:r w:rsidRPr="0017179D">
        <w:rPr>
          <w:rFonts w:eastAsia="Calibri"/>
          <w:szCs w:val="24"/>
        </w:rPr>
        <w:t>nutarimu Nr. 13P-</w:t>
      </w:r>
      <w:r w:rsidR="00135FF3">
        <w:rPr>
          <w:rFonts w:eastAsia="Calibri"/>
          <w:szCs w:val="24"/>
        </w:rPr>
        <w:t>127</w:t>
      </w:r>
      <w:r>
        <w:rPr>
          <w:rFonts w:eastAsia="Calibri"/>
          <w:szCs w:val="24"/>
        </w:rPr>
        <w:t xml:space="preserve"> </w:t>
      </w:r>
      <w:r w:rsidRPr="0017179D">
        <w:rPr>
          <w:rFonts w:eastAsia="Calibri"/>
          <w:szCs w:val="24"/>
        </w:rPr>
        <w:t>-(7.1.2)</w:t>
      </w:r>
    </w:p>
    <w:p w14:paraId="17AA4DC3" w14:textId="77777777" w:rsidR="001C1956" w:rsidRDefault="001C1956" w:rsidP="001C1956">
      <w:pPr>
        <w:tabs>
          <w:tab w:val="left" w:pos="851"/>
          <w:tab w:val="left" w:pos="1134"/>
        </w:tabs>
        <w:ind w:firstLine="567"/>
      </w:pPr>
    </w:p>
    <w:p w14:paraId="7B75DF05" w14:textId="77777777" w:rsidR="001C1956" w:rsidRDefault="001C1956" w:rsidP="001C1956">
      <w:pPr>
        <w:tabs>
          <w:tab w:val="left" w:pos="851"/>
          <w:tab w:val="left" w:pos="1134"/>
        </w:tabs>
        <w:ind w:firstLine="567"/>
      </w:pPr>
    </w:p>
    <w:p w14:paraId="73F9B0F5" w14:textId="1CF40948" w:rsidR="001C1956" w:rsidRDefault="001C1956" w:rsidP="001C1956">
      <w:pPr>
        <w:tabs>
          <w:tab w:val="left" w:pos="851"/>
          <w:tab w:val="left" w:pos="1134"/>
        </w:tabs>
        <w:ind w:firstLine="567"/>
        <w:jc w:val="center"/>
        <w:rPr>
          <w:b/>
        </w:rPr>
      </w:pPr>
      <w:r w:rsidRPr="0017179D">
        <w:rPr>
          <w:b/>
        </w:rPr>
        <w:t xml:space="preserve">DUOMENŲ </w:t>
      </w:r>
      <w:r>
        <w:rPr>
          <w:b/>
        </w:rPr>
        <w:t>TVARKYMO</w:t>
      </w:r>
      <w:r w:rsidRPr="0017179D">
        <w:rPr>
          <w:b/>
        </w:rPr>
        <w:t xml:space="preserve"> LIETUVOS TEISMŲ INFORMACINĖJE SISTEMOJE </w:t>
      </w:r>
      <w:r w:rsidR="001221E6">
        <w:rPr>
          <w:b/>
        </w:rPr>
        <w:t>TVARKOS APRAŠAS</w:t>
      </w:r>
    </w:p>
    <w:p w14:paraId="4D06A7CE" w14:textId="77777777" w:rsidR="001C1956" w:rsidRDefault="001C1956" w:rsidP="001C1956">
      <w:pPr>
        <w:tabs>
          <w:tab w:val="left" w:pos="851"/>
          <w:tab w:val="left" w:pos="1134"/>
        </w:tabs>
        <w:ind w:firstLine="567"/>
        <w:jc w:val="both"/>
        <w:rPr>
          <w:b/>
        </w:rPr>
      </w:pPr>
    </w:p>
    <w:p w14:paraId="13606CF8" w14:textId="77777777" w:rsidR="001C1956" w:rsidRDefault="001C1956" w:rsidP="001C1956">
      <w:pPr>
        <w:pStyle w:val="ListParagraph"/>
        <w:numPr>
          <w:ilvl w:val="0"/>
          <w:numId w:val="2"/>
        </w:numPr>
        <w:tabs>
          <w:tab w:val="left" w:pos="851"/>
          <w:tab w:val="left" w:pos="1134"/>
        </w:tabs>
        <w:jc w:val="center"/>
        <w:rPr>
          <w:b/>
        </w:rPr>
      </w:pPr>
      <w:r>
        <w:rPr>
          <w:b/>
        </w:rPr>
        <w:t>SKYRIUS</w:t>
      </w:r>
    </w:p>
    <w:p w14:paraId="7541257B" w14:textId="77777777" w:rsidR="001C1956" w:rsidRPr="00C3314C" w:rsidRDefault="001C1956" w:rsidP="001C1956">
      <w:pPr>
        <w:pStyle w:val="ListParagraph"/>
        <w:tabs>
          <w:tab w:val="left" w:pos="851"/>
          <w:tab w:val="left" w:pos="1134"/>
        </w:tabs>
        <w:ind w:left="1287"/>
        <w:jc w:val="center"/>
        <w:rPr>
          <w:b/>
        </w:rPr>
      </w:pPr>
      <w:r w:rsidRPr="00C3314C">
        <w:rPr>
          <w:b/>
        </w:rPr>
        <w:t>BENDROSIOS NUOSTATOS</w:t>
      </w:r>
    </w:p>
    <w:p w14:paraId="5F47D326" w14:textId="77777777" w:rsidR="001C1956" w:rsidRDefault="001C1956" w:rsidP="001C1956">
      <w:pPr>
        <w:tabs>
          <w:tab w:val="left" w:pos="851"/>
          <w:tab w:val="left" w:pos="993"/>
        </w:tabs>
        <w:ind w:firstLine="567"/>
        <w:jc w:val="center"/>
        <w:rPr>
          <w:b/>
        </w:rPr>
      </w:pPr>
    </w:p>
    <w:p w14:paraId="617C2F32" w14:textId="3FFB087B" w:rsidR="001C1956" w:rsidRPr="00872C8B" w:rsidRDefault="001221E6" w:rsidP="001C1956">
      <w:pPr>
        <w:pStyle w:val="ListParagraph"/>
        <w:numPr>
          <w:ilvl w:val="0"/>
          <w:numId w:val="1"/>
        </w:numPr>
        <w:tabs>
          <w:tab w:val="left" w:pos="851"/>
          <w:tab w:val="left" w:pos="993"/>
          <w:tab w:val="left" w:pos="1134"/>
        </w:tabs>
        <w:ind w:left="0" w:firstLine="567"/>
        <w:jc w:val="both"/>
        <w:rPr>
          <w:rFonts w:eastAsia="Calibri"/>
          <w:szCs w:val="24"/>
        </w:rPr>
      </w:pPr>
      <w:r>
        <w:rPr>
          <w:rFonts w:eastAsia="Calibri"/>
          <w:szCs w:val="24"/>
        </w:rPr>
        <w:t>D</w:t>
      </w:r>
      <w:r w:rsidR="001C1956" w:rsidRPr="00B25EE1">
        <w:rPr>
          <w:rFonts w:eastAsia="Calibri"/>
          <w:szCs w:val="24"/>
        </w:rPr>
        <w:t xml:space="preserve">uomenų </w:t>
      </w:r>
      <w:r w:rsidR="001C1956" w:rsidRPr="00872C8B">
        <w:rPr>
          <w:rFonts w:eastAsia="Calibri"/>
          <w:szCs w:val="24"/>
        </w:rPr>
        <w:t xml:space="preserve">tvarkymo Lietuvos teismų informacinėje sistemoje </w:t>
      </w:r>
      <w:r>
        <w:rPr>
          <w:rFonts w:eastAsia="Calibri"/>
          <w:szCs w:val="24"/>
        </w:rPr>
        <w:t xml:space="preserve">tvarkos aprašas </w:t>
      </w:r>
      <w:r w:rsidR="001C1956" w:rsidRPr="00872C8B">
        <w:rPr>
          <w:rFonts w:eastAsia="Calibri"/>
          <w:szCs w:val="24"/>
        </w:rPr>
        <w:t>(toliau –</w:t>
      </w:r>
      <w:r w:rsidR="00A9276C">
        <w:rPr>
          <w:rFonts w:eastAsia="Calibri"/>
          <w:szCs w:val="24"/>
        </w:rPr>
        <w:t xml:space="preserve"> </w:t>
      </w:r>
      <w:r>
        <w:rPr>
          <w:rFonts w:eastAsia="Calibri"/>
          <w:szCs w:val="24"/>
        </w:rPr>
        <w:t>Aprašas</w:t>
      </w:r>
      <w:r w:rsidR="001C1956" w:rsidRPr="00872C8B">
        <w:rPr>
          <w:rFonts w:eastAsia="Calibri"/>
          <w:szCs w:val="24"/>
        </w:rPr>
        <w:t xml:space="preserve">) reglamentuoja Lietuvos Respublikos teismų (toliau – teismai) civilinių, baudžiamųjų, administracinių nusižengimų ir administracinių bylų (toliau kartu – bylos), teisminės </w:t>
      </w:r>
      <w:proofErr w:type="spellStart"/>
      <w:r w:rsidR="001C1956" w:rsidRPr="00872C8B">
        <w:rPr>
          <w:rFonts w:eastAsia="Calibri"/>
          <w:szCs w:val="24"/>
        </w:rPr>
        <w:t>mediacijos</w:t>
      </w:r>
      <w:proofErr w:type="spellEnd"/>
      <w:r w:rsidR="001C1956" w:rsidRPr="00872C8B">
        <w:rPr>
          <w:rFonts w:eastAsia="Calibri"/>
          <w:szCs w:val="24"/>
        </w:rPr>
        <w:t xml:space="preserve"> bylų, ikiteisminio tyrimo dokumentų duomenų tvarkymo Lietuvos teismų informacinėje sistemoje (toliau – LITEKO) pagrindinius principus ir tvarką.</w:t>
      </w:r>
    </w:p>
    <w:p w14:paraId="742B7B8F" w14:textId="1E0FC922" w:rsidR="001C1956" w:rsidRPr="00DE68EE" w:rsidRDefault="001221E6" w:rsidP="001C1956">
      <w:pPr>
        <w:pStyle w:val="ListParagraph"/>
        <w:numPr>
          <w:ilvl w:val="0"/>
          <w:numId w:val="1"/>
        </w:numPr>
        <w:tabs>
          <w:tab w:val="left" w:pos="851"/>
          <w:tab w:val="left" w:pos="993"/>
          <w:tab w:val="left" w:pos="1134"/>
        </w:tabs>
        <w:ind w:left="0" w:firstLine="567"/>
        <w:jc w:val="both"/>
        <w:rPr>
          <w:rFonts w:eastAsia="Calibri"/>
          <w:szCs w:val="24"/>
        </w:rPr>
      </w:pPr>
      <w:r>
        <w:rPr>
          <w:color w:val="000000"/>
        </w:rPr>
        <w:t>Aprašo</w:t>
      </w:r>
      <w:r w:rsidR="001C1956" w:rsidRPr="00872C8B">
        <w:rPr>
          <w:color w:val="000000"/>
        </w:rPr>
        <w:t xml:space="preserve"> paskirtis – užtikrinti </w:t>
      </w:r>
      <w:r w:rsidR="00430A20" w:rsidRPr="00DE68EE">
        <w:rPr>
          <w:color w:val="000000"/>
        </w:rPr>
        <w:t>bendrą</w:t>
      </w:r>
      <w:r w:rsidR="001C1956" w:rsidRPr="00DE68EE">
        <w:rPr>
          <w:color w:val="000000"/>
        </w:rPr>
        <w:t xml:space="preserve">, nuoseklią teismuose nagrinėjamų bylų, teisminės </w:t>
      </w:r>
      <w:proofErr w:type="spellStart"/>
      <w:r w:rsidR="001C1956" w:rsidRPr="00DE68EE">
        <w:rPr>
          <w:color w:val="000000"/>
        </w:rPr>
        <w:t>mediacijos</w:t>
      </w:r>
      <w:proofErr w:type="spellEnd"/>
      <w:r w:rsidR="001C1956" w:rsidRPr="00DE68EE">
        <w:rPr>
          <w:color w:val="000000"/>
        </w:rPr>
        <w:t xml:space="preserve"> bylų ir ikiteisminio tyrimo dokumentų duomenų tvarkymo LITEKO praktiką. </w:t>
      </w:r>
    </w:p>
    <w:p w14:paraId="43301A74" w14:textId="5328CFEC" w:rsidR="001C1956" w:rsidRPr="00DE68EE" w:rsidRDefault="001221E6" w:rsidP="001C1956">
      <w:pPr>
        <w:pStyle w:val="ListParagraph"/>
        <w:numPr>
          <w:ilvl w:val="0"/>
          <w:numId w:val="1"/>
        </w:numPr>
        <w:tabs>
          <w:tab w:val="left" w:pos="851"/>
          <w:tab w:val="left" w:pos="993"/>
          <w:tab w:val="left" w:pos="1134"/>
        </w:tabs>
        <w:ind w:left="0" w:firstLine="567"/>
        <w:jc w:val="both"/>
        <w:rPr>
          <w:rFonts w:eastAsia="Calibri"/>
          <w:szCs w:val="24"/>
        </w:rPr>
      </w:pPr>
      <w:r w:rsidRPr="00DE68EE">
        <w:rPr>
          <w:color w:val="000000"/>
        </w:rPr>
        <w:t>Šiame Apraše</w:t>
      </w:r>
      <w:r w:rsidR="001C1956" w:rsidRPr="00DE68EE">
        <w:rPr>
          <w:color w:val="000000"/>
        </w:rPr>
        <w:t xml:space="preserve"> </w:t>
      </w:r>
      <w:r w:rsidR="00430A20" w:rsidRPr="00DE68EE">
        <w:rPr>
          <w:color w:val="000000"/>
        </w:rPr>
        <w:t>vartojamos</w:t>
      </w:r>
      <w:r w:rsidR="00DE68EE" w:rsidRPr="00DE68EE">
        <w:rPr>
          <w:color w:val="000000"/>
        </w:rPr>
        <w:t xml:space="preserve"> </w:t>
      </w:r>
      <w:r w:rsidR="001C1956" w:rsidRPr="00DE68EE">
        <w:rPr>
          <w:color w:val="000000"/>
        </w:rPr>
        <w:t>sąvokos:</w:t>
      </w:r>
    </w:p>
    <w:p w14:paraId="2773B793" w14:textId="77777777" w:rsidR="001C1956" w:rsidRPr="00DE68EE" w:rsidRDefault="001C1956" w:rsidP="001C1956">
      <w:pPr>
        <w:pStyle w:val="ListParagraph"/>
        <w:numPr>
          <w:ilvl w:val="1"/>
          <w:numId w:val="1"/>
        </w:numPr>
        <w:tabs>
          <w:tab w:val="left" w:pos="851"/>
          <w:tab w:val="left" w:pos="993"/>
          <w:tab w:val="left" w:pos="1134"/>
        </w:tabs>
        <w:ind w:left="0" w:firstLine="567"/>
        <w:jc w:val="both"/>
        <w:rPr>
          <w:rFonts w:eastAsia="Calibri"/>
          <w:szCs w:val="24"/>
        </w:rPr>
      </w:pPr>
      <w:r w:rsidRPr="00DE68EE">
        <w:rPr>
          <w:bCs/>
          <w:color w:val="000000"/>
        </w:rPr>
        <w:t>Bylos iškėlimą teisme inicijuojantis dokumentas </w:t>
      </w:r>
      <w:r w:rsidRPr="00DE68EE">
        <w:rPr>
          <w:color w:val="000000"/>
        </w:rPr>
        <w:t>–</w:t>
      </w:r>
      <w:r w:rsidRPr="00DE68EE">
        <w:rPr>
          <w:rStyle w:val="apple-converted-space"/>
          <w:bCs/>
          <w:color w:val="000000"/>
        </w:rPr>
        <w:t> </w:t>
      </w:r>
      <w:r w:rsidRPr="00DE68EE">
        <w:rPr>
          <w:color w:val="000000"/>
        </w:rPr>
        <w:t>ieškinys, skundas, pareiškimas, prašymas ar kitas šalies ar teismo procesinis dokumentas, kurio pagrindu pradedama byla teisme</w:t>
      </w:r>
      <w:r w:rsidR="00EA0992" w:rsidRPr="00DE68EE">
        <w:rPr>
          <w:color w:val="000000"/>
        </w:rPr>
        <w:t>, o kai teismas sudarytas iš teismo rūmų, – teismo rūmuose</w:t>
      </w:r>
      <w:r w:rsidRPr="00DE68EE">
        <w:rPr>
          <w:color w:val="000000"/>
        </w:rPr>
        <w:t xml:space="preserve"> ir sukuriama nauja bylos kortelė LITEKO. </w:t>
      </w:r>
    </w:p>
    <w:p w14:paraId="1D56374E" w14:textId="73F7C9A1" w:rsidR="001C1956" w:rsidRPr="00B9462F" w:rsidRDefault="001C1956" w:rsidP="001C1956">
      <w:pPr>
        <w:pStyle w:val="ListParagraph"/>
        <w:numPr>
          <w:ilvl w:val="1"/>
          <w:numId w:val="1"/>
        </w:numPr>
        <w:tabs>
          <w:tab w:val="left" w:pos="851"/>
          <w:tab w:val="left" w:pos="993"/>
          <w:tab w:val="left" w:pos="1134"/>
        </w:tabs>
        <w:ind w:left="0" w:firstLine="567"/>
        <w:jc w:val="both"/>
        <w:rPr>
          <w:rFonts w:eastAsia="Calibri"/>
          <w:szCs w:val="24"/>
        </w:rPr>
      </w:pPr>
      <w:bookmarkStart w:id="0" w:name="_Hlk530990374"/>
      <w:r w:rsidRPr="00DE68EE">
        <w:rPr>
          <w:rFonts w:eastAsia="Calibri"/>
          <w:szCs w:val="24"/>
        </w:rPr>
        <w:t xml:space="preserve">Byloje dalyvaujančio asmens duomenų kortelė </w:t>
      </w:r>
      <w:r w:rsidR="00A9276C" w:rsidRPr="00DE68EE">
        <w:rPr>
          <w:rFonts w:eastAsia="Calibri"/>
          <w:szCs w:val="24"/>
        </w:rPr>
        <w:t>–</w:t>
      </w:r>
      <w:r w:rsidRPr="00DE68EE">
        <w:rPr>
          <w:rFonts w:eastAsia="Calibri"/>
          <w:szCs w:val="24"/>
        </w:rPr>
        <w:t xml:space="preserve"> </w:t>
      </w:r>
      <w:r w:rsidR="00196D01" w:rsidRPr="00DE68EE">
        <w:rPr>
          <w:rFonts w:eastAsia="Calibri"/>
          <w:szCs w:val="24"/>
        </w:rPr>
        <w:t>LITEKO</w:t>
      </w:r>
      <w:r w:rsidR="00196D01" w:rsidRPr="00B9462F">
        <w:rPr>
          <w:rFonts w:eastAsia="Calibri"/>
          <w:szCs w:val="24"/>
        </w:rPr>
        <w:t xml:space="preserve"> </w:t>
      </w:r>
      <w:r w:rsidRPr="00B9462F">
        <w:rPr>
          <w:rFonts w:eastAsia="Calibri"/>
          <w:szCs w:val="24"/>
        </w:rPr>
        <w:t>struktūrizuotų duomenų langas, kuriame tvarkomi duomenys apie</w:t>
      </w:r>
      <w:r w:rsidR="001C6AE1">
        <w:rPr>
          <w:rFonts w:eastAsia="Calibri"/>
          <w:szCs w:val="24"/>
        </w:rPr>
        <w:t xml:space="preserve"> byloje dalyvaujančius asmenis.</w:t>
      </w:r>
      <w:bookmarkEnd w:id="0"/>
    </w:p>
    <w:p w14:paraId="0F9467F5" w14:textId="43CCAF51" w:rsidR="001C1956" w:rsidRPr="00B9462F" w:rsidRDefault="001C1956" w:rsidP="001C1956">
      <w:pPr>
        <w:pStyle w:val="ListParagraph"/>
        <w:numPr>
          <w:ilvl w:val="1"/>
          <w:numId w:val="1"/>
        </w:numPr>
        <w:tabs>
          <w:tab w:val="left" w:pos="851"/>
          <w:tab w:val="left" w:pos="993"/>
          <w:tab w:val="left" w:pos="1134"/>
        </w:tabs>
        <w:ind w:left="0" w:firstLine="567"/>
        <w:jc w:val="both"/>
        <w:rPr>
          <w:rFonts w:eastAsia="Calibri"/>
          <w:szCs w:val="24"/>
        </w:rPr>
      </w:pPr>
      <w:r w:rsidRPr="00B9462F">
        <w:rPr>
          <w:rFonts w:eastAsia="Calibri"/>
          <w:szCs w:val="24"/>
        </w:rPr>
        <w:t xml:space="preserve">Bylos kortelė – </w:t>
      </w:r>
      <w:r w:rsidR="00196D01" w:rsidRPr="00B9462F">
        <w:rPr>
          <w:rFonts w:eastAsia="Calibri"/>
          <w:szCs w:val="24"/>
        </w:rPr>
        <w:t xml:space="preserve">LITEKO </w:t>
      </w:r>
      <w:r w:rsidRPr="00B9462F">
        <w:rPr>
          <w:rFonts w:eastAsia="Calibri"/>
          <w:szCs w:val="24"/>
        </w:rPr>
        <w:t>struktūrizuotų duomenų langas, kuriame tvarkomi duomenys apie bylą atitinkamo</w:t>
      </w:r>
      <w:r w:rsidR="001C6AE1">
        <w:rPr>
          <w:rFonts w:eastAsia="Calibri"/>
          <w:szCs w:val="24"/>
        </w:rPr>
        <w:t>je bylos nagrinėjimo stadijoje.</w:t>
      </w:r>
    </w:p>
    <w:p w14:paraId="4B64D375" w14:textId="12CC7070" w:rsidR="001C1956" w:rsidRPr="00B9462F" w:rsidRDefault="001C1956" w:rsidP="001C1956">
      <w:pPr>
        <w:pStyle w:val="ListParagraph"/>
        <w:numPr>
          <w:ilvl w:val="1"/>
          <w:numId w:val="1"/>
        </w:numPr>
        <w:tabs>
          <w:tab w:val="left" w:pos="851"/>
          <w:tab w:val="left" w:pos="993"/>
          <w:tab w:val="left" w:pos="1134"/>
        </w:tabs>
        <w:ind w:left="0" w:firstLine="567"/>
        <w:jc w:val="both"/>
        <w:rPr>
          <w:rFonts w:eastAsia="Calibri"/>
          <w:szCs w:val="24"/>
        </w:rPr>
      </w:pPr>
      <w:bookmarkStart w:id="1" w:name="_Hlk530990438"/>
      <w:r w:rsidRPr="00B9462F">
        <w:rPr>
          <w:rFonts w:eastAsia="Calibri"/>
          <w:szCs w:val="24"/>
        </w:rPr>
        <w:t xml:space="preserve">Bylos kortelės </w:t>
      </w:r>
      <w:r w:rsidRPr="00D62465">
        <w:rPr>
          <w:rFonts w:eastAsia="Calibri"/>
          <w:szCs w:val="24"/>
        </w:rPr>
        <w:t>proces</w:t>
      </w:r>
      <w:r w:rsidR="00481142" w:rsidRPr="00D62465">
        <w:rPr>
          <w:rFonts w:eastAsia="Calibri"/>
          <w:szCs w:val="24"/>
        </w:rPr>
        <w:t>o skiltis</w:t>
      </w:r>
      <w:r w:rsidRPr="00B9462F">
        <w:rPr>
          <w:rFonts w:eastAsia="Calibri"/>
          <w:szCs w:val="24"/>
        </w:rPr>
        <w:t xml:space="preserve"> – </w:t>
      </w:r>
      <w:r w:rsidR="00196D01" w:rsidRPr="00B9462F">
        <w:rPr>
          <w:rFonts w:eastAsia="Calibri"/>
          <w:szCs w:val="24"/>
        </w:rPr>
        <w:t xml:space="preserve">LITEKO bylos kortelėje </w:t>
      </w:r>
      <w:r w:rsidR="00196D01">
        <w:rPr>
          <w:rFonts w:eastAsia="Calibri"/>
          <w:szCs w:val="24"/>
        </w:rPr>
        <w:t xml:space="preserve">esantis </w:t>
      </w:r>
      <w:r w:rsidRPr="00B9462F">
        <w:rPr>
          <w:rFonts w:eastAsia="Calibri"/>
          <w:szCs w:val="24"/>
        </w:rPr>
        <w:t>struktūrizuotų duomenų langas, kuriame tvarkomi duomenys apie bylos nagrin</w:t>
      </w:r>
      <w:r w:rsidR="001C6AE1">
        <w:rPr>
          <w:rFonts w:eastAsia="Calibri"/>
          <w:szCs w:val="24"/>
        </w:rPr>
        <w:t>ėjimo eigą.</w:t>
      </w:r>
      <w:bookmarkEnd w:id="1"/>
    </w:p>
    <w:p w14:paraId="761104D8" w14:textId="5361A134" w:rsidR="001C1956" w:rsidRPr="00B9462F" w:rsidRDefault="001C1956" w:rsidP="001C1956">
      <w:pPr>
        <w:pStyle w:val="ListParagraph"/>
        <w:numPr>
          <w:ilvl w:val="1"/>
          <w:numId w:val="1"/>
        </w:numPr>
        <w:tabs>
          <w:tab w:val="left" w:pos="851"/>
          <w:tab w:val="left" w:pos="993"/>
          <w:tab w:val="left" w:pos="1134"/>
        </w:tabs>
        <w:ind w:left="0" w:firstLine="567"/>
        <w:jc w:val="both"/>
        <w:rPr>
          <w:rFonts w:eastAsia="Calibri"/>
          <w:szCs w:val="24"/>
        </w:rPr>
      </w:pPr>
      <w:bookmarkStart w:id="2" w:name="_Hlk530990483"/>
      <w:r w:rsidRPr="00B9462F">
        <w:rPr>
          <w:rFonts w:eastAsia="Calibri"/>
          <w:szCs w:val="24"/>
        </w:rPr>
        <w:t xml:space="preserve">Dokumento kortelė – </w:t>
      </w:r>
      <w:r w:rsidR="00196D01" w:rsidRPr="00B9462F">
        <w:rPr>
          <w:rFonts w:eastAsia="Calibri"/>
          <w:szCs w:val="24"/>
        </w:rPr>
        <w:t xml:space="preserve">LITEKO </w:t>
      </w:r>
      <w:r w:rsidRPr="00B9462F">
        <w:rPr>
          <w:rFonts w:eastAsia="Calibri"/>
          <w:szCs w:val="24"/>
        </w:rPr>
        <w:t>struktūrizuotų duomenų langas, kuriame tvarkomi duomenys apie procesinį teisme</w:t>
      </w:r>
      <w:r w:rsidR="00EA0992" w:rsidRPr="00B9462F">
        <w:rPr>
          <w:color w:val="000000"/>
        </w:rPr>
        <w:t>, o kai teismas sudarytas iš teismo rūmų, – teismo rūmuose</w:t>
      </w:r>
      <w:r w:rsidRPr="00B9462F">
        <w:rPr>
          <w:rFonts w:eastAsia="Calibri"/>
          <w:szCs w:val="24"/>
        </w:rPr>
        <w:t xml:space="preserve"> gautą ar teismo</w:t>
      </w:r>
      <w:r w:rsidR="00EA0992" w:rsidRPr="00B9462F">
        <w:rPr>
          <w:color w:val="000000"/>
        </w:rPr>
        <w:t>, o kai teismas sudarytas iš teismo rūmų, – teismo rūmų</w:t>
      </w:r>
      <w:r w:rsidRPr="00B9462F">
        <w:rPr>
          <w:rFonts w:eastAsia="Calibri"/>
          <w:szCs w:val="24"/>
        </w:rPr>
        <w:t xml:space="preserve"> sudarytą dokumentą</w:t>
      </w:r>
      <w:r w:rsidR="001C6AE1">
        <w:rPr>
          <w:rFonts w:eastAsia="Calibri"/>
          <w:szCs w:val="24"/>
        </w:rPr>
        <w:t>.</w:t>
      </w:r>
      <w:bookmarkEnd w:id="2"/>
    </w:p>
    <w:p w14:paraId="05F3CE67" w14:textId="42196040" w:rsidR="001C1956" w:rsidRPr="00872C8B" w:rsidRDefault="001C1956" w:rsidP="001C1956">
      <w:pPr>
        <w:pStyle w:val="ListParagraph"/>
        <w:numPr>
          <w:ilvl w:val="1"/>
          <w:numId w:val="1"/>
        </w:numPr>
        <w:tabs>
          <w:tab w:val="left" w:pos="851"/>
          <w:tab w:val="left" w:pos="993"/>
          <w:tab w:val="left" w:pos="1134"/>
        </w:tabs>
        <w:ind w:left="0" w:firstLine="567"/>
        <w:jc w:val="both"/>
        <w:rPr>
          <w:rFonts w:eastAsia="Calibri"/>
          <w:szCs w:val="24"/>
        </w:rPr>
      </w:pPr>
      <w:bookmarkStart w:id="3" w:name="_Hlk530990543"/>
      <w:r w:rsidRPr="00872C8B">
        <w:rPr>
          <w:rFonts w:eastAsia="Calibri"/>
          <w:szCs w:val="24"/>
        </w:rPr>
        <w:t xml:space="preserve">Dokumento kortelės </w:t>
      </w:r>
      <w:r w:rsidRPr="00D62465">
        <w:rPr>
          <w:rFonts w:eastAsia="Calibri"/>
          <w:szCs w:val="24"/>
        </w:rPr>
        <w:t>proces</w:t>
      </w:r>
      <w:r w:rsidR="00481142" w:rsidRPr="00D62465">
        <w:rPr>
          <w:rFonts w:eastAsia="Calibri"/>
          <w:szCs w:val="24"/>
        </w:rPr>
        <w:t>o skiltis</w:t>
      </w:r>
      <w:r w:rsidRPr="00872C8B">
        <w:rPr>
          <w:rFonts w:eastAsia="Calibri"/>
          <w:szCs w:val="24"/>
        </w:rPr>
        <w:t xml:space="preserve"> – </w:t>
      </w:r>
      <w:r w:rsidR="00196D01" w:rsidRPr="00872C8B">
        <w:rPr>
          <w:rFonts w:eastAsia="Calibri"/>
          <w:szCs w:val="24"/>
        </w:rPr>
        <w:t xml:space="preserve">LITEKO dokumento kortelėje </w:t>
      </w:r>
      <w:r w:rsidR="00196D01">
        <w:rPr>
          <w:rFonts w:eastAsia="Calibri"/>
          <w:szCs w:val="24"/>
        </w:rPr>
        <w:t xml:space="preserve">esantis </w:t>
      </w:r>
      <w:r w:rsidRPr="00872C8B">
        <w:rPr>
          <w:rFonts w:eastAsia="Calibri"/>
          <w:szCs w:val="24"/>
        </w:rPr>
        <w:t>struktūrizuotų duomenų langas, kuriame tvarkomi duomenys apie dokumento nagrinėjimo eigą.</w:t>
      </w:r>
      <w:bookmarkEnd w:id="3"/>
      <w:r w:rsidRPr="00872C8B">
        <w:rPr>
          <w:rFonts w:eastAsia="Calibri"/>
          <w:szCs w:val="24"/>
        </w:rPr>
        <w:t xml:space="preserve"> </w:t>
      </w:r>
    </w:p>
    <w:p w14:paraId="754209AD" w14:textId="5A17759C" w:rsidR="001C1956" w:rsidRPr="00872C8B" w:rsidRDefault="001C1956" w:rsidP="001C1956">
      <w:pPr>
        <w:pStyle w:val="ListParagraph"/>
        <w:numPr>
          <w:ilvl w:val="1"/>
          <w:numId w:val="1"/>
        </w:numPr>
        <w:tabs>
          <w:tab w:val="left" w:pos="851"/>
          <w:tab w:val="left" w:pos="993"/>
          <w:tab w:val="left" w:pos="1134"/>
        </w:tabs>
        <w:ind w:left="0" w:firstLine="567"/>
        <w:jc w:val="both"/>
        <w:rPr>
          <w:rFonts w:eastAsia="Calibri"/>
          <w:szCs w:val="24"/>
        </w:rPr>
      </w:pPr>
      <w:r w:rsidRPr="00872C8B">
        <w:rPr>
          <w:rFonts w:eastAsia="Calibri"/>
          <w:szCs w:val="24"/>
        </w:rPr>
        <w:t>Duomenys – visi LITEKO tvarkomi duomenys apie bylas, jų nagrinėjimo eigą, teismo</w:t>
      </w:r>
      <w:r w:rsidR="00EA0992" w:rsidRPr="00872C8B">
        <w:rPr>
          <w:color w:val="000000"/>
        </w:rPr>
        <w:t xml:space="preserve">, o kai teismas sudarytas iš teismo rūmų, – teismo rūmų </w:t>
      </w:r>
      <w:r w:rsidRPr="00872C8B">
        <w:rPr>
          <w:rFonts w:eastAsia="Calibri"/>
          <w:szCs w:val="24"/>
        </w:rPr>
        <w:t>gautus ir sudarytus procesinius dokumentus, įskaitant elektroninių ir skaitmenizuotų dokumentų turin</w:t>
      </w:r>
      <w:r w:rsidR="00A64516">
        <w:rPr>
          <w:rFonts w:eastAsia="Calibri"/>
          <w:szCs w:val="24"/>
        </w:rPr>
        <w:t>į</w:t>
      </w:r>
      <w:r w:rsidRPr="00872C8B">
        <w:rPr>
          <w:rFonts w:eastAsia="Calibri"/>
          <w:szCs w:val="24"/>
        </w:rPr>
        <w:t xml:space="preserve"> ir jų metaduomenis, byloje dalyvaujančius asmenis ir kitus su byla susijusius duomenis.</w:t>
      </w:r>
    </w:p>
    <w:p w14:paraId="017A1DE6" w14:textId="19058A36" w:rsidR="001C1956" w:rsidRPr="00B9462F" w:rsidRDefault="001C1956" w:rsidP="001C1956">
      <w:pPr>
        <w:pStyle w:val="ListParagraph"/>
        <w:numPr>
          <w:ilvl w:val="1"/>
          <w:numId w:val="1"/>
        </w:numPr>
        <w:tabs>
          <w:tab w:val="left" w:pos="851"/>
          <w:tab w:val="left" w:pos="993"/>
          <w:tab w:val="left" w:pos="1134"/>
        </w:tabs>
        <w:ind w:left="0" w:firstLine="567"/>
        <w:jc w:val="both"/>
        <w:rPr>
          <w:rFonts w:eastAsia="Calibri"/>
          <w:szCs w:val="24"/>
        </w:rPr>
      </w:pPr>
      <w:r w:rsidRPr="00872C8B">
        <w:rPr>
          <w:rFonts w:eastAsia="Calibri"/>
          <w:szCs w:val="24"/>
        </w:rPr>
        <w:t xml:space="preserve">Duomenų tvarkymas LITEKO </w:t>
      </w:r>
      <w:r w:rsidR="00A9276C" w:rsidRPr="00B9462F">
        <w:rPr>
          <w:rFonts w:eastAsia="Calibri"/>
          <w:szCs w:val="24"/>
        </w:rPr>
        <w:t>–</w:t>
      </w:r>
      <w:r w:rsidRPr="00B9462F">
        <w:rPr>
          <w:rFonts w:eastAsia="Calibri"/>
          <w:szCs w:val="24"/>
        </w:rPr>
        <w:t xml:space="preserve"> </w:t>
      </w:r>
      <w:r w:rsidRPr="00B9462F">
        <w:rPr>
          <w:color w:val="000000"/>
        </w:rPr>
        <w:t>bet kurie su duomenimis LITEKO atliekami veiksmai: įvedimas, saugojimas, klasifikavimas, keitimas (pildymas ar taisymas), teikimas, skelbimas, loginės ir kitos operacijos, paieška, naikinimas ir (arba) kiti veiksmai.</w:t>
      </w:r>
    </w:p>
    <w:p w14:paraId="0493E814" w14:textId="5107D450" w:rsidR="00B9462F" w:rsidRPr="00920E6D" w:rsidRDefault="00B9462F" w:rsidP="001C1956">
      <w:pPr>
        <w:pStyle w:val="ListParagraph"/>
        <w:numPr>
          <w:ilvl w:val="1"/>
          <w:numId w:val="1"/>
        </w:numPr>
        <w:tabs>
          <w:tab w:val="left" w:pos="851"/>
          <w:tab w:val="left" w:pos="993"/>
          <w:tab w:val="left" w:pos="1134"/>
        </w:tabs>
        <w:ind w:left="0" w:firstLine="567"/>
        <w:jc w:val="both"/>
        <w:rPr>
          <w:rFonts w:eastAsia="Calibri"/>
          <w:szCs w:val="24"/>
        </w:rPr>
      </w:pPr>
      <w:r w:rsidRPr="00920E6D">
        <w:t xml:space="preserve">LITEKO archyvas – atskira LITEKO duomenų bazė, į kurią yra perkeltos ir saugomos </w:t>
      </w:r>
      <w:r w:rsidR="001C6AE1" w:rsidRPr="00920E6D">
        <w:t xml:space="preserve">apibrėžto laikotarpio </w:t>
      </w:r>
      <w:r w:rsidRPr="00920E6D">
        <w:t>LITEKO bylų kortelės ir duomenys</w:t>
      </w:r>
      <w:r w:rsidR="001C6AE1" w:rsidRPr="00920E6D">
        <w:t>.</w:t>
      </w:r>
    </w:p>
    <w:p w14:paraId="44D9B155" w14:textId="5928597D" w:rsidR="001C1956" w:rsidRPr="00B9462F" w:rsidRDefault="001C1956" w:rsidP="001C1956">
      <w:pPr>
        <w:pStyle w:val="ListParagraph"/>
        <w:numPr>
          <w:ilvl w:val="1"/>
          <w:numId w:val="1"/>
        </w:numPr>
        <w:tabs>
          <w:tab w:val="left" w:pos="851"/>
          <w:tab w:val="left" w:pos="993"/>
          <w:tab w:val="left" w:pos="1134"/>
        </w:tabs>
        <w:ind w:left="0" w:firstLine="567"/>
        <w:jc w:val="both"/>
        <w:rPr>
          <w:rFonts w:eastAsia="Calibri"/>
          <w:szCs w:val="24"/>
        </w:rPr>
      </w:pPr>
      <w:r w:rsidRPr="00B9462F">
        <w:rPr>
          <w:rFonts w:eastAsia="Calibri"/>
          <w:szCs w:val="24"/>
        </w:rPr>
        <w:t>LITEKO naudotojas – teisėjas ar teismo</w:t>
      </w:r>
      <w:r w:rsidR="00A64516" w:rsidRPr="00A64516">
        <w:rPr>
          <w:b/>
          <w:bCs/>
          <w:szCs w:val="24"/>
        </w:rPr>
        <w:t xml:space="preserve"> </w:t>
      </w:r>
      <w:r w:rsidR="00A64516" w:rsidRPr="00A64516">
        <w:rPr>
          <w:bCs/>
          <w:szCs w:val="24"/>
        </w:rPr>
        <w:t>darbuotojas</w:t>
      </w:r>
      <w:r w:rsidR="00EA0992" w:rsidRPr="00B9462F">
        <w:rPr>
          <w:color w:val="000000"/>
        </w:rPr>
        <w:t>, o kai teismas sudarytas iš teismo rūmų, – teismo rūmų</w:t>
      </w:r>
      <w:r w:rsidRPr="00B9462F">
        <w:rPr>
          <w:rFonts w:eastAsia="Calibri"/>
          <w:szCs w:val="24"/>
        </w:rPr>
        <w:t xml:space="preserve"> </w:t>
      </w:r>
      <w:r w:rsidR="00A64516">
        <w:rPr>
          <w:rFonts w:eastAsia="Calibri"/>
          <w:szCs w:val="24"/>
        </w:rPr>
        <w:t xml:space="preserve">teisėjas ar teismo </w:t>
      </w:r>
      <w:r w:rsidRPr="00B9462F">
        <w:rPr>
          <w:rFonts w:eastAsia="Calibri"/>
          <w:szCs w:val="24"/>
        </w:rPr>
        <w:t xml:space="preserve">darbuotojas, tvarkantis duomenis LITEKO. </w:t>
      </w:r>
    </w:p>
    <w:p w14:paraId="6E74ED3C" w14:textId="77777777" w:rsidR="001C1956" w:rsidRPr="00B9462F" w:rsidRDefault="001C1956" w:rsidP="001C1956">
      <w:pPr>
        <w:pStyle w:val="ListParagraph"/>
        <w:numPr>
          <w:ilvl w:val="1"/>
          <w:numId w:val="1"/>
        </w:numPr>
        <w:tabs>
          <w:tab w:val="left" w:pos="851"/>
          <w:tab w:val="left" w:pos="993"/>
          <w:tab w:val="left" w:pos="1134"/>
        </w:tabs>
        <w:ind w:left="0" w:firstLine="567"/>
        <w:jc w:val="both"/>
        <w:rPr>
          <w:rFonts w:eastAsia="Calibri"/>
          <w:szCs w:val="24"/>
        </w:rPr>
      </w:pPr>
      <w:r w:rsidRPr="00B9462F">
        <w:rPr>
          <w:rFonts w:eastAsia="Calibri"/>
          <w:szCs w:val="24"/>
        </w:rPr>
        <w:t>Proceso įvykis – struktūrizuoti LITEKO tvarkomi duomenys apie bylos nagrinėjimo ar teismo</w:t>
      </w:r>
      <w:r w:rsidR="00683F2C" w:rsidRPr="00B9462F">
        <w:rPr>
          <w:color w:val="000000"/>
        </w:rPr>
        <w:t>, o kai teismas sudarytas iš teismo rūmų, – teismo rūmų</w:t>
      </w:r>
      <w:r w:rsidRPr="00B9462F">
        <w:rPr>
          <w:rFonts w:eastAsia="Calibri"/>
          <w:szCs w:val="24"/>
        </w:rPr>
        <w:t xml:space="preserve"> sprendimo vykdymo metu teismo atliktus proceso ar bylos administravimo teisme veiksmus.</w:t>
      </w:r>
    </w:p>
    <w:p w14:paraId="16BDF68F" w14:textId="3468D775" w:rsidR="001C1956" w:rsidRPr="00B9462F" w:rsidRDefault="001C1956" w:rsidP="001C1956">
      <w:pPr>
        <w:pStyle w:val="ListParagraph"/>
        <w:numPr>
          <w:ilvl w:val="1"/>
          <w:numId w:val="1"/>
        </w:numPr>
        <w:tabs>
          <w:tab w:val="left" w:pos="851"/>
          <w:tab w:val="left" w:pos="993"/>
          <w:tab w:val="left" w:pos="1134"/>
        </w:tabs>
        <w:ind w:left="0" w:firstLine="567"/>
        <w:jc w:val="both"/>
        <w:rPr>
          <w:rFonts w:eastAsia="Calibri"/>
          <w:szCs w:val="24"/>
        </w:rPr>
      </w:pPr>
      <w:r w:rsidRPr="00B9462F">
        <w:rPr>
          <w:rFonts w:eastAsia="Calibri"/>
          <w:szCs w:val="24"/>
        </w:rPr>
        <w:t xml:space="preserve">Proceso įvykio kortelė </w:t>
      </w:r>
      <w:r w:rsidR="00A9276C" w:rsidRPr="00B9462F">
        <w:rPr>
          <w:rFonts w:eastAsia="Calibri"/>
          <w:szCs w:val="24"/>
        </w:rPr>
        <w:t>–</w:t>
      </w:r>
      <w:r w:rsidRPr="00B9462F">
        <w:rPr>
          <w:rFonts w:eastAsia="Calibri"/>
          <w:szCs w:val="24"/>
        </w:rPr>
        <w:t xml:space="preserve"> </w:t>
      </w:r>
      <w:r w:rsidR="002F3113" w:rsidRPr="00B9462F">
        <w:rPr>
          <w:rFonts w:eastAsia="Calibri"/>
          <w:szCs w:val="24"/>
        </w:rPr>
        <w:t xml:space="preserve">LITEKO </w:t>
      </w:r>
      <w:r w:rsidRPr="00B9462F">
        <w:rPr>
          <w:rFonts w:eastAsia="Calibri"/>
          <w:szCs w:val="24"/>
        </w:rPr>
        <w:t xml:space="preserve">struktūrizuotų duomenų langas, kuriame tvarkomi duomenys apie proceso įvykį. </w:t>
      </w:r>
    </w:p>
    <w:p w14:paraId="10A884D3" w14:textId="351E678A" w:rsidR="001C1956" w:rsidRDefault="001C1956" w:rsidP="001C1956">
      <w:pPr>
        <w:pStyle w:val="ListParagraph"/>
        <w:numPr>
          <w:ilvl w:val="1"/>
          <w:numId w:val="1"/>
        </w:numPr>
        <w:tabs>
          <w:tab w:val="left" w:pos="851"/>
          <w:tab w:val="left" w:pos="993"/>
          <w:tab w:val="left" w:pos="1134"/>
        </w:tabs>
        <w:ind w:left="0" w:firstLine="567"/>
        <w:jc w:val="both"/>
        <w:rPr>
          <w:rFonts w:eastAsia="Calibri"/>
          <w:szCs w:val="24"/>
        </w:rPr>
      </w:pPr>
      <w:r w:rsidRPr="00B9462F">
        <w:rPr>
          <w:rFonts w:eastAsia="Calibri"/>
          <w:szCs w:val="24"/>
        </w:rPr>
        <w:t xml:space="preserve">Teisminės </w:t>
      </w:r>
      <w:proofErr w:type="spellStart"/>
      <w:r w:rsidRPr="00B9462F">
        <w:rPr>
          <w:rFonts w:eastAsia="Calibri"/>
          <w:szCs w:val="24"/>
        </w:rPr>
        <w:t>mediacijos</w:t>
      </w:r>
      <w:proofErr w:type="spellEnd"/>
      <w:r w:rsidRPr="00B9462F">
        <w:rPr>
          <w:rFonts w:eastAsia="Calibri"/>
          <w:szCs w:val="24"/>
        </w:rPr>
        <w:t xml:space="preserve"> kortelė </w:t>
      </w:r>
      <w:r w:rsidR="00A9276C" w:rsidRPr="00B9462F">
        <w:rPr>
          <w:rFonts w:eastAsia="Calibri"/>
          <w:szCs w:val="24"/>
        </w:rPr>
        <w:t>–</w:t>
      </w:r>
      <w:r>
        <w:rPr>
          <w:rFonts w:eastAsia="Calibri"/>
          <w:szCs w:val="24"/>
        </w:rPr>
        <w:t xml:space="preserve"> </w:t>
      </w:r>
      <w:r w:rsidR="003C5107">
        <w:rPr>
          <w:rFonts w:eastAsia="Calibri"/>
          <w:szCs w:val="24"/>
        </w:rPr>
        <w:t>LITEKO</w:t>
      </w:r>
      <w:r w:rsidR="003C5107" w:rsidRPr="003D3F3C">
        <w:rPr>
          <w:rFonts w:eastAsia="Calibri"/>
          <w:szCs w:val="24"/>
        </w:rPr>
        <w:t xml:space="preserve"> </w:t>
      </w:r>
      <w:r w:rsidRPr="003D3F3C">
        <w:rPr>
          <w:rFonts w:eastAsia="Calibri"/>
          <w:szCs w:val="24"/>
        </w:rPr>
        <w:t xml:space="preserve">struktūrizuotų duomenų </w:t>
      </w:r>
      <w:r>
        <w:rPr>
          <w:rFonts w:eastAsia="Calibri"/>
          <w:szCs w:val="24"/>
        </w:rPr>
        <w:t>langas, kuriame tvarkomi duomenys</w:t>
      </w:r>
      <w:r w:rsidRPr="003D3F3C">
        <w:rPr>
          <w:rFonts w:eastAsia="Calibri"/>
          <w:szCs w:val="24"/>
        </w:rPr>
        <w:t xml:space="preserve"> apie </w:t>
      </w:r>
      <w:r>
        <w:rPr>
          <w:rFonts w:eastAsia="Calibri"/>
          <w:szCs w:val="24"/>
        </w:rPr>
        <w:t xml:space="preserve">teisminei </w:t>
      </w:r>
      <w:proofErr w:type="spellStart"/>
      <w:r>
        <w:rPr>
          <w:rFonts w:eastAsia="Calibri"/>
          <w:szCs w:val="24"/>
        </w:rPr>
        <w:t>mediacijai</w:t>
      </w:r>
      <w:proofErr w:type="spellEnd"/>
      <w:r>
        <w:rPr>
          <w:rFonts w:eastAsia="Calibri"/>
          <w:szCs w:val="24"/>
        </w:rPr>
        <w:t xml:space="preserve"> perduoto ginčo ar jo dalies nagrinėjimo eigą. </w:t>
      </w:r>
    </w:p>
    <w:p w14:paraId="2BFC40F6" w14:textId="77777777" w:rsidR="001C1956"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Pr>
          <w:rFonts w:eastAsia="Calibri"/>
          <w:szCs w:val="24"/>
        </w:rPr>
        <w:t>Duomenys LITEKO tvarkomi vadovaujantis:</w:t>
      </w:r>
    </w:p>
    <w:p w14:paraId="0754DA96" w14:textId="77777777" w:rsidR="001C1956" w:rsidRDefault="001C1956" w:rsidP="001C1956">
      <w:pPr>
        <w:pStyle w:val="ListParagraph"/>
        <w:numPr>
          <w:ilvl w:val="1"/>
          <w:numId w:val="1"/>
        </w:numPr>
        <w:tabs>
          <w:tab w:val="left" w:pos="993"/>
          <w:tab w:val="left" w:pos="1134"/>
        </w:tabs>
        <w:ind w:left="0" w:firstLine="567"/>
        <w:jc w:val="both"/>
        <w:rPr>
          <w:rFonts w:eastAsia="Calibri"/>
          <w:szCs w:val="24"/>
        </w:rPr>
      </w:pPr>
      <w:r w:rsidRPr="00F32C4A">
        <w:rPr>
          <w:rFonts w:eastAsia="Calibri"/>
          <w:szCs w:val="24"/>
        </w:rPr>
        <w:lastRenderedPageBreak/>
        <w:t>Lietuvos Respublikos civiliniu kodeksu</w:t>
      </w:r>
      <w:r>
        <w:rPr>
          <w:rFonts w:eastAsia="Calibri"/>
          <w:szCs w:val="24"/>
        </w:rPr>
        <w:t>;</w:t>
      </w:r>
    </w:p>
    <w:p w14:paraId="5D526F54" w14:textId="77777777" w:rsidR="001C1956" w:rsidRDefault="001C1956" w:rsidP="001C1956">
      <w:pPr>
        <w:pStyle w:val="ListParagraph"/>
        <w:numPr>
          <w:ilvl w:val="1"/>
          <w:numId w:val="1"/>
        </w:numPr>
        <w:tabs>
          <w:tab w:val="left" w:pos="993"/>
          <w:tab w:val="left" w:pos="1134"/>
        </w:tabs>
        <w:ind w:left="0" w:firstLine="567"/>
        <w:jc w:val="both"/>
        <w:rPr>
          <w:rFonts w:eastAsia="Calibri"/>
          <w:szCs w:val="24"/>
        </w:rPr>
      </w:pPr>
      <w:r w:rsidRPr="00F32C4A">
        <w:rPr>
          <w:rFonts w:eastAsia="Calibri"/>
          <w:szCs w:val="24"/>
        </w:rPr>
        <w:t>Lietuvos Respublikos civilinio proceso kodeksu</w:t>
      </w:r>
      <w:r>
        <w:rPr>
          <w:rFonts w:eastAsia="Calibri"/>
          <w:szCs w:val="24"/>
        </w:rPr>
        <w:t>;</w:t>
      </w:r>
    </w:p>
    <w:p w14:paraId="3E85C441" w14:textId="77777777" w:rsidR="001C1956" w:rsidRDefault="001C1956" w:rsidP="001C1956">
      <w:pPr>
        <w:pStyle w:val="ListParagraph"/>
        <w:numPr>
          <w:ilvl w:val="1"/>
          <w:numId w:val="1"/>
        </w:numPr>
        <w:tabs>
          <w:tab w:val="left" w:pos="993"/>
          <w:tab w:val="left" w:pos="1134"/>
        </w:tabs>
        <w:ind w:left="0" w:firstLine="567"/>
        <w:jc w:val="both"/>
        <w:rPr>
          <w:rFonts w:eastAsia="Calibri"/>
          <w:szCs w:val="24"/>
        </w:rPr>
      </w:pPr>
      <w:r w:rsidRPr="00F32C4A">
        <w:rPr>
          <w:rFonts w:eastAsia="Calibri"/>
          <w:szCs w:val="24"/>
        </w:rPr>
        <w:t>Lietuvos Respublikos baudžiamuoju kodeksu</w:t>
      </w:r>
      <w:r>
        <w:rPr>
          <w:rFonts w:eastAsia="Calibri"/>
          <w:szCs w:val="24"/>
        </w:rPr>
        <w:t>;</w:t>
      </w:r>
    </w:p>
    <w:p w14:paraId="2CC6CA2E" w14:textId="77777777" w:rsidR="001C1956" w:rsidRDefault="001C1956" w:rsidP="001C1956">
      <w:pPr>
        <w:pStyle w:val="ListParagraph"/>
        <w:numPr>
          <w:ilvl w:val="1"/>
          <w:numId w:val="1"/>
        </w:numPr>
        <w:tabs>
          <w:tab w:val="left" w:pos="993"/>
          <w:tab w:val="left" w:pos="1134"/>
        </w:tabs>
        <w:ind w:left="0" w:firstLine="567"/>
        <w:jc w:val="both"/>
        <w:rPr>
          <w:rFonts w:eastAsia="Calibri"/>
          <w:szCs w:val="24"/>
        </w:rPr>
      </w:pPr>
      <w:r w:rsidRPr="00F32C4A">
        <w:rPr>
          <w:rFonts w:eastAsia="Calibri"/>
          <w:szCs w:val="24"/>
        </w:rPr>
        <w:t>Lietuvos Respublikos baudžiamojo proceso kodeksu</w:t>
      </w:r>
      <w:r>
        <w:rPr>
          <w:rFonts w:eastAsia="Calibri"/>
          <w:szCs w:val="24"/>
        </w:rPr>
        <w:t>;</w:t>
      </w:r>
    </w:p>
    <w:p w14:paraId="61471502" w14:textId="77777777" w:rsidR="001C1956" w:rsidRDefault="001C1956" w:rsidP="001C1956">
      <w:pPr>
        <w:pStyle w:val="ListParagraph"/>
        <w:numPr>
          <w:ilvl w:val="1"/>
          <w:numId w:val="1"/>
        </w:numPr>
        <w:tabs>
          <w:tab w:val="left" w:pos="993"/>
          <w:tab w:val="left" w:pos="1134"/>
        </w:tabs>
        <w:ind w:left="0" w:firstLine="567"/>
        <w:jc w:val="both"/>
        <w:rPr>
          <w:rFonts w:eastAsia="Calibri"/>
          <w:szCs w:val="24"/>
        </w:rPr>
      </w:pPr>
      <w:r w:rsidRPr="00F32C4A">
        <w:rPr>
          <w:rFonts w:eastAsia="Calibri"/>
          <w:szCs w:val="24"/>
        </w:rPr>
        <w:t>Lietuvos Respublikos administracinių nusižengimų kodeksu</w:t>
      </w:r>
      <w:r>
        <w:rPr>
          <w:rFonts w:eastAsia="Calibri"/>
          <w:szCs w:val="24"/>
        </w:rPr>
        <w:t>;</w:t>
      </w:r>
    </w:p>
    <w:p w14:paraId="7EFDE6CF" w14:textId="77777777" w:rsidR="001C1956" w:rsidRPr="00252322" w:rsidRDefault="001C1956" w:rsidP="001C1956">
      <w:pPr>
        <w:pStyle w:val="ListParagraph"/>
        <w:numPr>
          <w:ilvl w:val="1"/>
          <w:numId w:val="1"/>
        </w:numPr>
        <w:tabs>
          <w:tab w:val="left" w:pos="993"/>
          <w:tab w:val="left" w:pos="1134"/>
        </w:tabs>
        <w:ind w:left="0" w:firstLine="567"/>
        <w:jc w:val="both"/>
        <w:rPr>
          <w:rFonts w:eastAsia="Calibri"/>
          <w:szCs w:val="24"/>
        </w:rPr>
      </w:pPr>
      <w:r w:rsidRPr="00252322">
        <w:rPr>
          <w:rFonts w:eastAsia="Calibri"/>
          <w:szCs w:val="24"/>
        </w:rPr>
        <w:t>Lietuvos Respublikos administracinių bylų teisenos įstatymu;</w:t>
      </w:r>
    </w:p>
    <w:p w14:paraId="6D8C816B" w14:textId="77777777" w:rsidR="001C1956" w:rsidRDefault="001C1956" w:rsidP="001C1956">
      <w:pPr>
        <w:pStyle w:val="ListParagraph"/>
        <w:numPr>
          <w:ilvl w:val="1"/>
          <w:numId w:val="1"/>
        </w:numPr>
        <w:tabs>
          <w:tab w:val="left" w:pos="993"/>
          <w:tab w:val="left" w:pos="1134"/>
        </w:tabs>
        <w:ind w:left="0" w:firstLine="567"/>
        <w:jc w:val="both"/>
        <w:rPr>
          <w:rFonts w:eastAsia="Calibri"/>
          <w:szCs w:val="24"/>
        </w:rPr>
      </w:pPr>
      <w:r>
        <w:rPr>
          <w:rFonts w:eastAsia="Calibri"/>
          <w:szCs w:val="24"/>
        </w:rPr>
        <w:t>Lietuvos Respublikos asmens duomenų teisinės apsaugos įstatymu;</w:t>
      </w:r>
    </w:p>
    <w:p w14:paraId="424DC734" w14:textId="33845B2F" w:rsidR="001C1956" w:rsidRDefault="001C1956" w:rsidP="001C1956">
      <w:pPr>
        <w:pStyle w:val="ListParagraph"/>
        <w:numPr>
          <w:ilvl w:val="1"/>
          <w:numId w:val="1"/>
        </w:numPr>
        <w:tabs>
          <w:tab w:val="left" w:pos="993"/>
          <w:tab w:val="left" w:pos="1134"/>
        </w:tabs>
        <w:ind w:left="0" w:firstLine="567"/>
        <w:jc w:val="both"/>
        <w:rPr>
          <w:rFonts w:eastAsia="Calibri"/>
          <w:szCs w:val="24"/>
        </w:rPr>
      </w:pPr>
      <w:r w:rsidRPr="00F32C4A">
        <w:rPr>
          <w:rFonts w:eastAsia="Calibri"/>
          <w:szCs w:val="24"/>
        </w:rPr>
        <w:t>Lietuvos teismuose nagrinėjamų bylų numeravimo taisyklėmis</w:t>
      </w:r>
      <w:r>
        <w:rPr>
          <w:rFonts w:eastAsia="Calibri"/>
          <w:szCs w:val="24"/>
        </w:rPr>
        <w:t xml:space="preserve">, patvirtintomis Teisėjų tarybos </w:t>
      </w:r>
      <w:r w:rsidRPr="00135FF3">
        <w:rPr>
          <w:rFonts w:eastAsia="Calibri"/>
          <w:szCs w:val="24"/>
        </w:rPr>
        <w:t xml:space="preserve">2014 m. spalio 31 d. </w:t>
      </w:r>
      <w:r>
        <w:rPr>
          <w:rFonts w:eastAsia="Calibri"/>
          <w:szCs w:val="24"/>
        </w:rPr>
        <w:t xml:space="preserve">nutarimu Nr. </w:t>
      </w:r>
      <w:r w:rsidRPr="00135FF3">
        <w:rPr>
          <w:rFonts w:eastAsia="Calibri"/>
          <w:szCs w:val="24"/>
        </w:rPr>
        <w:t xml:space="preserve">13P-136-(7.1.2) </w:t>
      </w:r>
      <w:r w:rsidR="00A9276C" w:rsidRPr="00066337">
        <w:rPr>
          <w:szCs w:val="24"/>
        </w:rPr>
        <w:t>„</w:t>
      </w:r>
      <w:r w:rsidRPr="00135FF3">
        <w:rPr>
          <w:rFonts w:eastAsia="Calibri"/>
          <w:szCs w:val="24"/>
        </w:rPr>
        <w:t>D</w:t>
      </w:r>
      <w:r>
        <w:rPr>
          <w:rFonts w:eastAsia="Calibri"/>
          <w:szCs w:val="24"/>
        </w:rPr>
        <w:t>ėl Lietuvos Respublikos teismuose nagrinėjamų bylų numeravimo taisyklių patvirtinimo“ (toliau – Lietuvos teismuose nagrinėjamų bylų numeravimo taisyklės);</w:t>
      </w:r>
    </w:p>
    <w:p w14:paraId="3CDFEDEF" w14:textId="1FDEC193" w:rsidR="001C1956" w:rsidRDefault="001C1956" w:rsidP="001C1956">
      <w:pPr>
        <w:pStyle w:val="ListParagraph"/>
        <w:numPr>
          <w:ilvl w:val="1"/>
          <w:numId w:val="1"/>
        </w:numPr>
        <w:tabs>
          <w:tab w:val="left" w:pos="993"/>
          <w:tab w:val="left" w:pos="1134"/>
        </w:tabs>
        <w:ind w:left="0" w:firstLine="567"/>
        <w:jc w:val="both"/>
        <w:rPr>
          <w:rFonts w:eastAsia="Calibri"/>
          <w:szCs w:val="24"/>
        </w:rPr>
      </w:pPr>
      <w:r>
        <w:rPr>
          <w:color w:val="000000"/>
        </w:rPr>
        <w:t xml:space="preserve">Su teismo proceso bylomis susijusių elektroninių duomenų teismuose tvarkymo, įtraukimo į apskaitą ir saugojimo naudojant informacines ir elektroninių ryšių technologijas tvarkos aprašu, </w:t>
      </w:r>
      <w:r>
        <w:rPr>
          <w:rFonts w:eastAsia="Calibri"/>
          <w:szCs w:val="24"/>
        </w:rPr>
        <w:t xml:space="preserve">patvirtintu Teisėjų tarybos </w:t>
      </w:r>
      <w:r w:rsidRPr="00135FF3">
        <w:rPr>
          <w:rFonts w:eastAsia="Calibri"/>
          <w:szCs w:val="24"/>
        </w:rPr>
        <w:t>2013 m. bir</w:t>
      </w:r>
      <w:r>
        <w:rPr>
          <w:rFonts w:eastAsia="Calibri"/>
          <w:szCs w:val="24"/>
        </w:rPr>
        <w:t xml:space="preserve">želio </w:t>
      </w:r>
      <w:r w:rsidRPr="00135FF3">
        <w:rPr>
          <w:rFonts w:eastAsia="Calibri"/>
          <w:szCs w:val="24"/>
        </w:rPr>
        <w:t xml:space="preserve">20 d. </w:t>
      </w:r>
      <w:r>
        <w:rPr>
          <w:rFonts w:eastAsia="Calibri"/>
          <w:szCs w:val="24"/>
        </w:rPr>
        <w:t xml:space="preserve">nutarimu Nr. </w:t>
      </w:r>
      <w:r w:rsidRPr="00135FF3">
        <w:rPr>
          <w:rFonts w:eastAsia="Calibri"/>
          <w:szCs w:val="24"/>
        </w:rPr>
        <w:t xml:space="preserve">13P-74-(7.1.2) </w:t>
      </w:r>
      <w:r w:rsidR="00A9276C" w:rsidRPr="00066337">
        <w:rPr>
          <w:szCs w:val="24"/>
        </w:rPr>
        <w:t>„</w:t>
      </w:r>
      <w:r w:rsidR="00A9276C" w:rsidRPr="00135FF3" w:rsidDel="00A9276C">
        <w:rPr>
          <w:rFonts w:eastAsia="Calibri"/>
          <w:szCs w:val="24"/>
        </w:rPr>
        <w:t xml:space="preserve"> </w:t>
      </w:r>
      <w:r w:rsidRPr="00135FF3">
        <w:rPr>
          <w:rFonts w:eastAsia="Calibri"/>
          <w:szCs w:val="24"/>
        </w:rPr>
        <w:t>D</w:t>
      </w:r>
      <w:r>
        <w:rPr>
          <w:rFonts w:eastAsia="Calibri"/>
          <w:szCs w:val="24"/>
        </w:rPr>
        <w:t xml:space="preserve">ėl </w:t>
      </w:r>
      <w:r w:rsidR="00506D4C">
        <w:rPr>
          <w:color w:val="000000"/>
        </w:rPr>
        <w:t>s</w:t>
      </w:r>
      <w:r>
        <w:rPr>
          <w:color w:val="000000"/>
        </w:rPr>
        <w:t>u teismo proceso bylomis susijusių elektroninių duomenų teismuose tvarkymo, įtraukimo į apskaitą ir saugojimo naudojant informacines ir elektroninių ryšių technologijas tvarkos aprašo</w:t>
      </w:r>
      <w:r>
        <w:rPr>
          <w:rFonts w:eastAsia="Calibri"/>
          <w:szCs w:val="24"/>
        </w:rPr>
        <w:t xml:space="preserve"> patvirtinimo “;</w:t>
      </w:r>
    </w:p>
    <w:p w14:paraId="75B7ADB5" w14:textId="5631D781" w:rsidR="001C1956" w:rsidRDefault="001C1956" w:rsidP="001C1956">
      <w:pPr>
        <w:pStyle w:val="ListParagraph"/>
        <w:numPr>
          <w:ilvl w:val="1"/>
          <w:numId w:val="1"/>
        </w:numPr>
        <w:tabs>
          <w:tab w:val="left" w:pos="993"/>
          <w:tab w:val="left" w:pos="1134"/>
        </w:tabs>
        <w:ind w:left="0" w:firstLine="567"/>
        <w:jc w:val="both"/>
        <w:rPr>
          <w:rFonts w:eastAsia="Calibri"/>
          <w:szCs w:val="24"/>
        </w:rPr>
      </w:pPr>
      <w:r w:rsidRPr="00365C1A">
        <w:rPr>
          <w:rFonts w:eastAsia="Calibri"/>
          <w:szCs w:val="24"/>
        </w:rPr>
        <w:t>Neviešų duomenų tvarkymo Lietuvos teismų informacinėje sistemoje tvarkos apraš</w:t>
      </w:r>
      <w:r>
        <w:rPr>
          <w:rFonts w:eastAsia="Calibri"/>
          <w:szCs w:val="24"/>
        </w:rPr>
        <w:t xml:space="preserve">u, patvirtintu Teisėjų tarybos </w:t>
      </w:r>
      <w:r w:rsidRPr="00135FF3">
        <w:rPr>
          <w:rFonts w:eastAsia="Calibri"/>
          <w:szCs w:val="24"/>
        </w:rPr>
        <w:t xml:space="preserve">2017 m. kovo 31 d. </w:t>
      </w:r>
      <w:r>
        <w:rPr>
          <w:rFonts w:eastAsia="Calibri"/>
          <w:szCs w:val="24"/>
        </w:rPr>
        <w:t xml:space="preserve">nutarimu Nr. </w:t>
      </w:r>
      <w:r w:rsidRPr="00135FF3">
        <w:rPr>
          <w:rFonts w:eastAsia="Calibri"/>
          <w:szCs w:val="24"/>
        </w:rPr>
        <w:t xml:space="preserve">13P-61-(7.1.2) </w:t>
      </w:r>
      <w:r w:rsidR="00A9276C" w:rsidRPr="00066337">
        <w:rPr>
          <w:szCs w:val="24"/>
        </w:rPr>
        <w:t>„</w:t>
      </w:r>
      <w:r w:rsidRPr="00135FF3">
        <w:rPr>
          <w:rFonts w:eastAsia="Calibri"/>
          <w:szCs w:val="24"/>
        </w:rPr>
        <w:t>D</w:t>
      </w:r>
      <w:r>
        <w:rPr>
          <w:rFonts w:eastAsia="Calibri"/>
          <w:szCs w:val="24"/>
        </w:rPr>
        <w:t xml:space="preserve">ėl </w:t>
      </w:r>
      <w:r w:rsidR="00506D4C">
        <w:rPr>
          <w:rFonts w:eastAsia="Calibri"/>
          <w:szCs w:val="24"/>
        </w:rPr>
        <w:t>n</w:t>
      </w:r>
      <w:r w:rsidRPr="00365C1A">
        <w:rPr>
          <w:rFonts w:eastAsia="Calibri"/>
          <w:szCs w:val="24"/>
        </w:rPr>
        <w:t>eviešų duomenų tvarkymo Lietuvos teismų informacinėje sistemoje tvarkos apraš</w:t>
      </w:r>
      <w:r>
        <w:rPr>
          <w:rFonts w:eastAsia="Calibri"/>
          <w:szCs w:val="24"/>
        </w:rPr>
        <w:t>o patvirtinimo“;</w:t>
      </w:r>
    </w:p>
    <w:p w14:paraId="228FE853" w14:textId="77777777" w:rsidR="001C1956" w:rsidRPr="009110CD" w:rsidRDefault="001C1956" w:rsidP="001C1956">
      <w:pPr>
        <w:pStyle w:val="ListParagraph"/>
        <w:numPr>
          <w:ilvl w:val="1"/>
          <w:numId w:val="1"/>
        </w:numPr>
        <w:tabs>
          <w:tab w:val="left" w:pos="993"/>
          <w:tab w:val="left" w:pos="1134"/>
        </w:tabs>
        <w:ind w:left="0" w:firstLine="567"/>
        <w:jc w:val="both"/>
        <w:rPr>
          <w:rFonts w:eastAsia="Calibri"/>
          <w:szCs w:val="24"/>
        </w:rPr>
      </w:pPr>
      <w:r>
        <w:rPr>
          <w:szCs w:val="24"/>
        </w:rPr>
        <w:t>B</w:t>
      </w:r>
      <w:r w:rsidRPr="00066337">
        <w:rPr>
          <w:szCs w:val="24"/>
        </w:rPr>
        <w:t>ylų paskirstymo teisėjams ir teisėjų ko</w:t>
      </w:r>
      <w:r>
        <w:rPr>
          <w:szCs w:val="24"/>
        </w:rPr>
        <w:t xml:space="preserve">legijų sudarymo taisyklių aprašu, patvirtintu Teisėjų tarybos </w:t>
      </w:r>
      <w:r w:rsidRPr="00066337">
        <w:rPr>
          <w:szCs w:val="24"/>
        </w:rPr>
        <w:t>2015 m. rugsėjo 25 d. nutarim</w:t>
      </w:r>
      <w:r>
        <w:rPr>
          <w:szCs w:val="24"/>
        </w:rPr>
        <w:t>u</w:t>
      </w:r>
      <w:r w:rsidRPr="00066337">
        <w:rPr>
          <w:szCs w:val="24"/>
        </w:rPr>
        <w:t xml:space="preserve"> Nr. 13P-123-(7.1.2) „Dėl bylų paskirstymo teisėjams ir teisėjų kolegijų sudarymo taisyklių aprašo patvirtinimo</w:t>
      </w:r>
      <w:r>
        <w:rPr>
          <w:szCs w:val="24"/>
        </w:rPr>
        <w:t>“;</w:t>
      </w:r>
    </w:p>
    <w:p w14:paraId="05D07D77" w14:textId="77777777" w:rsidR="001C1956" w:rsidRPr="009110CD" w:rsidRDefault="001C1956" w:rsidP="001C1956">
      <w:pPr>
        <w:pStyle w:val="ListParagraph"/>
        <w:numPr>
          <w:ilvl w:val="1"/>
          <w:numId w:val="1"/>
        </w:numPr>
        <w:tabs>
          <w:tab w:val="left" w:pos="993"/>
          <w:tab w:val="left" w:pos="1134"/>
        </w:tabs>
        <w:ind w:left="0" w:firstLine="567"/>
        <w:jc w:val="both"/>
        <w:rPr>
          <w:rFonts w:eastAsia="Calibri"/>
          <w:szCs w:val="24"/>
        </w:rPr>
      </w:pPr>
      <w:r>
        <w:rPr>
          <w:szCs w:val="24"/>
        </w:rPr>
        <w:t xml:space="preserve">Teisėjų tarybos </w:t>
      </w:r>
      <w:r w:rsidRPr="00066337">
        <w:rPr>
          <w:szCs w:val="24"/>
        </w:rPr>
        <w:t>2013 m. lapkričio 8 d. nutarim</w:t>
      </w:r>
      <w:r>
        <w:rPr>
          <w:szCs w:val="24"/>
        </w:rPr>
        <w:t>u</w:t>
      </w:r>
      <w:r w:rsidRPr="00066337">
        <w:rPr>
          <w:szCs w:val="24"/>
        </w:rPr>
        <w:t xml:space="preserve"> Nr. 13P-145-(7.1.2) „Dėl bylų ir su teismo procesu susijusios informacijos tvarkymo vien elektronine forma“</w:t>
      </w:r>
      <w:r>
        <w:rPr>
          <w:szCs w:val="24"/>
        </w:rPr>
        <w:t>;</w:t>
      </w:r>
    </w:p>
    <w:p w14:paraId="2A69F262" w14:textId="77777777" w:rsidR="001C1956" w:rsidRPr="009110CD" w:rsidRDefault="001C1956" w:rsidP="001C1956">
      <w:pPr>
        <w:pStyle w:val="ListParagraph"/>
        <w:numPr>
          <w:ilvl w:val="1"/>
          <w:numId w:val="1"/>
        </w:numPr>
        <w:tabs>
          <w:tab w:val="left" w:pos="993"/>
          <w:tab w:val="left" w:pos="1134"/>
        </w:tabs>
        <w:ind w:left="0" w:firstLine="567"/>
        <w:jc w:val="both"/>
        <w:rPr>
          <w:rFonts w:eastAsia="Calibri"/>
          <w:szCs w:val="24"/>
        </w:rPr>
      </w:pPr>
      <w:r>
        <w:rPr>
          <w:szCs w:val="24"/>
        </w:rPr>
        <w:t>Teisėjų tarybos 2015 m. rugsėjo 25 d. nutarimu Nr. 13P-126-(7.1.2) „Dėl duomenų apie teismų procesinius sprendimus teikimo viešiesiems registrams tvarkos patvirtinimo“;</w:t>
      </w:r>
    </w:p>
    <w:p w14:paraId="3D845D43" w14:textId="77777777" w:rsidR="001C1956" w:rsidRDefault="001C1956" w:rsidP="001C1956">
      <w:pPr>
        <w:pStyle w:val="ListParagraph"/>
        <w:numPr>
          <w:ilvl w:val="1"/>
          <w:numId w:val="1"/>
        </w:numPr>
        <w:tabs>
          <w:tab w:val="left" w:pos="993"/>
          <w:tab w:val="left" w:pos="1134"/>
        </w:tabs>
        <w:ind w:left="0" w:firstLine="567"/>
        <w:jc w:val="both"/>
        <w:rPr>
          <w:rFonts w:eastAsia="Calibri"/>
          <w:szCs w:val="24"/>
        </w:rPr>
      </w:pPr>
      <w:r w:rsidRPr="00066337">
        <w:rPr>
          <w:szCs w:val="24"/>
        </w:rPr>
        <w:t xml:space="preserve">Teismų procesinių sprendimų bei teisėjų drausmės bylose priimtų </w:t>
      </w:r>
      <w:r>
        <w:rPr>
          <w:szCs w:val="24"/>
        </w:rPr>
        <w:t xml:space="preserve">sprendimų viešo skelbimo tvarka, patvirtinta </w:t>
      </w:r>
      <w:r w:rsidRPr="00066337">
        <w:rPr>
          <w:szCs w:val="24"/>
        </w:rPr>
        <w:t>Teisėjų tarybos 2015 m. lapkričio 27 d. nutarim</w:t>
      </w:r>
      <w:r>
        <w:rPr>
          <w:szCs w:val="24"/>
        </w:rPr>
        <w:t>u</w:t>
      </w:r>
      <w:r w:rsidRPr="00066337">
        <w:rPr>
          <w:szCs w:val="24"/>
        </w:rPr>
        <w:t xml:space="preserve"> Nr. 13P-146-(7.1.2) „Dėl Teismų procesinių sprendimų bei teisėjų drausmės bylose priimtų sprendimų viešo skelbimo tvarkos patvirtinimo“</w:t>
      </w:r>
      <w:r>
        <w:rPr>
          <w:szCs w:val="24"/>
        </w:rPr>
        <w:t>;</w:t>
      </w:r>
    </w:p>
    <w:p w14:paraId="19FAAE01" w14:textId="36C3A024" w:rsidR="001C1956" w:rsidRPr="00D14723" w:rsidRDefault="001C1956" w:rsidP="001C1956">
      <w:pPr>
        <w:pStyle w:val="ListParagraph"/>
        <w:numPr>
          <w:ilvl w:val="1"/>
          <w:numId w:val="1"/>
        </w:numPr>
        <w:tabs>
          <w:tab w:val="left" w:pos="993"/>
          <w:tab w:val="left" w:pos="1134"/>
        </w:tabs>
        <w:ind w:left="0" w:firstLine="567"/>
        <w:jc w:val="both"/>
        <w:rPr>
          <w:rFonts w:eastAsia="Calibri"/>
          <w:szCs w:val="24"/>
        </w:rPr>
      </w:pPr>
      <w:r w:rsidRPr="00D14723">
        <w:rPr>
          <w:rFonts w:eastAsia="Calibri"/>
          <w:szCs w:val="24"/>
        </w:rPr>
        <w:t xml:space="preserve">Teisminės </w:t>
      </w:r>
      <w:proofErr w:type="spellStart"/>
      <w:r w:rsidRPr="00D14723">
        <w:rPr>
          <w:rFonts w:eastAsia="Calibri"/>
          <w:szCs w:val="24"/>
        </w:rPr>
        <w:t>mediacijos</w:t>
      </w:r>
      <w:proofErr w:type="spellEnd"/>
      <w:r w:rsidRPr="00D14723">
        <w:rPr>
          <w:rFonts w:eastAsia="Calibri"/>
          <w:szCs w:val="24"/>
        </w:rPr>
        <w:t xml:space="preserve"> taisyklėmis, patvirtintomis Teisėjų tarybos </w:t>
      </w:r>
      <w:r w:rsidR="00693CC0" w:rsidRPr="00135FF3">
        <w:rPr>
          <w:rFonts w:eastAsia="Calibri"/>
          <w:szCs w:val="24"/>
        </w:rPr>
        <w:t>2018</w:t>
      </w:r>
      <w:r w:rsidRPr="00135FF3">
        <w:rPr>
          <w:rFonts w:eastAsia="Calibri"/>
          <w:szCs w:val="24"/>
        </w:rPr>
        <w:t xml:space="preserve"> m. </w:t>
      </w:r>
      <w:r w:rsidR="00693CC0" w:rsidRPr="00135FF3">
        <w:rPr>
          <w:rFonts w:eastAsia="Calibri"/>
          <w:szCs w:val="24"/>
        </w:rPr>
        <w:t>lapkričio 30</w:t>
      </w:r>
      <w:r w:rsidRPr="00135FF3">
        <w:rPr>
          <w:rFonts w:eastAsia="Calibri"/>
          <w:szCs w:val="24"/>
        </w:rPr>
        <w:t xml:space="preserve"> d. nutarimu Nr. 13P-</w:t>
      </w:r>
      <w:r w:rsidR="00135FF3">
        <w:rPr>
          <w:rFonts w:eastAsia="Calibri"/>
          <w:szCs w:val="24"/>
        </w:rPr>
        <w:t>125</w:t>
      </w:r>
      <w:bookmarkStart w:id="4" w:name="_GoBack"/>
      <w:bookmarkEnd w:id="4"/>
      <w:r w:rsidRPr="00135FF3">
        <w:rPr>
          <w:rFonts w:eastAsia="Calibri"/>
          <w:szCs w:val="24"/>
        </w:rPr>
        <w:t xml:space="preserve">-(7.1.2) </w:t>
      </w:r>
      <w:r w:rsidR="00A9276C" w:rsidRPr="00D14723">
        <w:rPr>
          <w:szCs w:val="24"/>
        </w:rPr>
        <w:t>„</w:t>
      </w:r>
      <w:r w:rsidRPr="00135FF3">
        <w:rPr>
          <w:rFonts w:eastAsia="Calibri"/>
          <w:szCs w:val="24"/>
        </w:rPr>
        <w:t>D</w:t>
      </w:r>
      <w:r w:rsidRPr="00D14723">
        <w:rPr>
          <w:rFonts w:eastAsia="Calibri"/>
          <w:szCs w:val="24"/>
        </w:rPr>
        <w:t xml:space="preserve">ėl Teisminės </w:t>
      </w:r>
      <w:proofErr w:type="spellStart"/>
      <w:r w:rsidRPr="00D14723">
        <w:rPr>
          <w:rFonts w:eastAsia="Calibri"/>
          <w:szCs w:val="24"/>
        </w:rPr>
        <w:t>mediacijos</w:t>
      </w:r>
      <w:proofErr w:type="spellEnd"/>
      <w:r w:rsidRPr="00D14723">
        <w:rPr>
          <w:rFonts w:eastAsia="Calibri"/>
          <w:szCs w:val="24"/>
        </w:rPr>
        <w:t xml:space="preserve"> taisyklių patvirtinimo“ (toliau – Teisminės </w:t>
      </w:r>
      <w:proofErr w:type="spellStart"/>
      <w:r w:rsidRPr="00D14723">
        <w:rPr>
          <w:rFonts w:eastAsia="Calibri"/>
          <w:szCs w:val="24"/>
        </w:rPr>
        <w:t>mediacijos</w:t>
      </w:r>
      <w:proofErr w:type="spellEnd"/>
      <w:r w:rsidRPr="00D14723">
        <w:rPr>
          <w:rFonts w:eastAsia="Calibri"/>
          <w:szCs w:val="24"/>
        </w:rPr>
        <w:t xml:space="preserve"> taisyklės);</w:t>
      </w:r>
    </w:p>
    <w:p w14:paraId="40F22DF6" w14:textId="25C38D6F" w:rsidR="001C1956" w:rsidRDefault="001C1956" w:rsidP="001C1956">
      <w:pPr>
        <w:pStyle w:val="ListParagraph"/>
        <w:numPr>
          <w:ilvl w:val="1"/>
          <w:numId w:val="1"/>
        </w:numPr>
        <w:tabs>
          <w:tab w:val="left" w:pos="993"/>
          <w:tab w:val="left" w:pos="1134"/>
        </w:tabs>
        <w:ind w:left="0" w:firstLine="567"/>
        <w:jc w:val="both"/>
        <w:rPr>
          <w:rFonts w:eastAsia="Calibri"/>
          <w:szCs w:val="24"/>
        </w:rPr>
      </w:pPr>
      <w:r>
        <w:rPr>
          <w:rFonts w:eastAsia="Calibri"/>
          <w:szCs w:val="24"/>
        </w:rPr>
        <w:t xml:space="preserve">Lietuvos teismų informacinės sistemos nuostatais, patvirtintais Nacionalinės teismų administracijos </w:t>
      </w:r>
      <w:r w:rsidRPr="009110CD">
        <w:rPr>
          <w:rFonts w:eastAsia="Calibri"/>
          <w:szCs w:val="24"/>
        </w:rPr>
        <w:t xml:space="preserve">direktoriaus </w:t>
      </w:r>
      <w:r w:rsidRPr="00135FF3">
        <w:rPr>
          <w:rFonts w:eastAsia="Calibri"/>
          <w:szCs w:val="24"/>
        </w:rPr>
        <w:t>2011 m. lapkri</w:t>
      </w:r>
      <w:r w:rsidRPr="009110CD">
        <w:rPr>
          <w:rFonts w:eastAsia="Calibri"/>
          <w:szCs w:val="24"/>
        </w:rPr>
        <w:t xml:space="preserve">čio </w:t>
      </w:r>
      <w:r w:rsidRPr="00135FF3">
        <w:rPr>
          <w:rFonts w:eastAsia="Calibri"/>
          <w:szCs w:val="24"/>
        </w:rPr>
        <w:t xml:space="preserve">28 d. </w:t>
      </w:r>
      <w:r w:rsidRPr="009110CD">
        <w:rPr>
          <w:rFonts w:eastAsia="Calibri"/>
          <w:szCs w:val="24"/>
        </w:rPr>
        <w:t xml:space="preserve">įsakymu Nr. </w:t>
      </w:r>
      <w:r w:rsidRPr="00135FF3">
        <w:rPr>
          <w:rFonts w:eastAsia="Calibri"/>
          <w:szCs w:val="24"/>
        </w:rPr>
        <w:t xml:space="preserve">6P-112-(1.1) </w:t>
      </w:r>
      <w:r w:rsidR="00A9276C">
        <w:rPr>
          <w:szCs w:val="24"/>
        </w:rPr>
        <w:t>„</w:t>
      </w:r>
      <w:r w:rsidRPr="00135FF3">
        <w:rPr>
          <w:rFonts w:eastAsia="Calibri"/>
          <w:szCs w:val="24"/>
        </w:rPr>
        <w:t>D</w:t>
      </w:r>
      <w:r>
        <w:rPr>
          <w:rFonts w:eastAsia="Calibri"/>
          <w:szCs w:val="24"/>
        </w:rPr>
        <w:t>ėl Lietuvos teismų informacinės sistemos nuostatų ir Lietuvos teismų informacinės sistemos duomenų saugos nuostatų patvirtinimo“;</w:t>
      </w:r>
    </w:p>
    <w:p w14:paraId="25DA08CA" w14:textId="77777777" w:rsidR="001C1956" w:rsidRPr="00F32C4A" w:rsidRDefault="001C1956" w:rsidP="001C1956">
      <w:pPr>
        <w:pStyle w:val="ListParagraph"/>
        <w:numPr>
          <w:ilvl w:val="1"/>
          <w:numId w:val="1"/>
        </w:numPr>
        <w:tabs>
          <w:tab w:val="left" w:pos="993"/>
          <w:tab w:val="left" w:pos="1134"/>
        </w:tabs>
        <w:ind w:left="0" w:firstLine="567"/>
        <w:jc w:val="both"/>
        <w:rPr>
          <w:rFonts w:eastAsia="Calibri"/>
          <w:szCs w:val="24"/>
        </w:rPr>
      </w:pPr>
      <w:r>
        <w:rPr>
          <w:rFonts w:eastAsia="Calibri"/>
          <w:szCs w:val="24"/>
        </w:rPr>
        <w:t>kitais teisės aktais.</w:t>
      </w:r>
    </w:p>
    <w:p w14:paraId="388FFFBB" w14:textId="77777777" w:rsidR="001C1956"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Pr>
          <w:rFonts w:eastAsia="Calibri"/>
          <w:szCs w:val="24"/>
        </w:rPr>
        <w:t xml:space="preserve">Duomenys LITEKO tvarkomi vadovaujantis teisingumo, tikslingumo, išsamumo, patikimumo, savalaikiškumo, proporcingumo, asmens duomenų tvarkymo teisėtumo principais. </w:t>
      </w:r>
    </w:p>
    <w:p w14:paraId="07527451" w14:textId="77777777" w:rsidR="001C1956"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Pr>
          <w:rFonts w:eastAsia="Calibri"/>
          <w:szCs w:val="24"/>
        </w:rPr>
        <w:t xml:space="preserve">Už duomenų tvarkymo LITEKO </w:t>
      </w:r>
      <w:r w:rsidRPr="00456248">
        <w:rPr>
          <w:rFonts w:eastAsia="Calibri"/>
          <w:szCs w:val="24"/>
        </w:rPr>
        <w:t>organizavimą ir kontrolę yr</w:t>
      </w:r>
      <w:r>
        <w:rPr>
          <w:rFonts w:eastAsia="Calibri"/>
          <w:szCs w:val="24"/>
        </w:rPr>
        <w:t xml:space="preserve">a atsakingas teismo pirmininkas ar jo įgaliotas asmuo. </w:t>
      </w:r>
    </w:p>
    <w:p w14:paraId="0144F091" w14:textId="6288DFC3" w:rsidR="001C1956"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Pr>
          <w:rFonts w:eastAsia="Calibri"/>
          <w:szCs w:val="24"/>
        </w:rPr>
        <w:t xml:space="preserve">LITEKO naudotojai duomenis LITEKO tvarko pagal teismo nustatytas </w:t>
      </w:r>
      <w:r w:rsidR="006B1169">
        <w:rPr>
          <w:rFonts w:eastAsia="Calibri"/>
          <w:szCs w:val="24"/>
        </w:rPr>
        <w:t xml:space="preserve">tvarkas, </w:t>
      </w:r>
      <w:r>
        <w:rPr>
          <w:rFonts w:eastAsia="Calibri"/>
          <w:szCs w:val="24"/>
        </w:rPr>
        <w:t xml:space="preserve">pareigines funkcijas, atsakomybes ir teisės aktų nustatyta tvarka suteiktas duomenų tvarkymo teises. </w:t>
      </w:r>
    </w:p>
    <w:p w14:paraId="4CCD9370" w14:textId="6A76F046" w:rsidR="001C1956" w:rsidRPr="00DA0A50"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sidRPr="00DA0A50">
        <w:rPr>
          <w:rFonts w:eastAsia="Calibri"/>
          <w:szCs w:val="24"/>
        </w:rPr>
        <w:t xml:space="preserve">LITEKO naudotojas turi įvesti </w:t>
      </w:r>
      <w:r w:rsidR="00AD6C1D">
        <w:rPr>
          <w:rFonts w:eastAsia="Calibri"/>
          <w:szCs w:val="24"/>
        </w:rPr>
        <w:t xml:space="preserve">į </w:t>
      </w:r>
      <w:r w:rsidRPr="00DA0A50">
        <w:rPr>
          <w:rFonts w:eastAsia="Calibri"/>
          <w:szCs w:val="24"/>
        </w:rPr>
        <w:t xml:space="preserve">LITEKO visus su atitinkama byla, dokumentu ar proceso įvykiu susijusius duomenis teisės aktų nustatyta tvarka ir </w:t>
      </w:r>
      <w:r>
        <w:rPr>
          <w:rFonts w:eastAsia="Calibri"/>
          <w:szCs w:val="24"/>
        </w:rPr>
        <w:t xml:space="preserve">terminais, užtikrindamas tvarkomų asmens duomenų </w:t>
      </w:r>
      <w:r w:rsidRPr="00DA0A50">
        <w:rPr>
          <w:rFonts w:eastAsia="Calibri"/>
          <w:szCs w:val="24"/>
        </w:rPr>
        <w:t xml:space="preserve">teisėtumą, </w:t>
      </w:r>
      <w:r>
        <w:rPr>
          <w:rFonts w:eastAsia="Calibri"/>
          <w:szCs w:val="24"/>
        </w:rPr>
        <w:t xml:space="preserve">duomenų </w:t>
      </w:r>
      <w:r w:rsidRPr="00DA0A50">
        <w:rPr>
          <w:rFonts w:eastAsia="Calibri"/>
          <w:szCs w:val="24"/>
        </w:rPr>
        <w:t xml:space="preserve">išsamumą ir patikimumą, šių duomenų įvedimo savalaikiškumą. Nustačius, kad LITEKO saugomi duomenys klaidingi, nekorektiški ar pertekliniai, LITEKO naudotojas </w:t>
      </w:r>
      <w:r>
        <w:rPr>
          <w:rFonts w:eastAsia="Calibri"/>
          <w:szCs w:val="24"/>
        </w:rPr>
        <w:t xml:space="preserve">per protingą terminą </w:t>
      </w:r>
      <w:r w:rsidRPr="00DA0A50">
        <w:rPr>
          <w:rFonts w:eastAsia="Calibri"/>
          <w:szCs w:val="24"/>
        </w:rPr>
        <w:t>turi teisę keisti, pašalinti šiuos duomenis</w:t>
      </w:r>
      <w:r>
        <w:rPr>
          <w:rFonts w:eastAsia="Calibri"/>
          <w:szCs w:val="24"/>
        </w:rPr>
        <w:t xml:space="preserve">, </w:t>
      </w:r>
      <w:bookmarkStart w:id="5" w:name="_Hlk530991176"/>
      <w:r>
        <w:rPr>
          <w:rFonts w:eastAsia="Calibri"/>
          <w:szCs w:val="24"/>
        </w:rPr>
        <w:t>nepažei</w:t>
      </w:r>
      <w:r w:rsidR="00AD6C1D">
        <w:rPr>
          <w:rFonts w:eastAsia="Calibri"/>
          <w:szCs w:val="24"/>
        </w:rPr>
        <w:t>sdamas</w:t>
      </w:r>
      <w:bookmarkEnd w:id="5"/>
      <w:r>
        <w:rPr>
          <w:rFonts w:eastAsia="Calibri"/>
          <w:szCs w:val="24"/>
        </w:rPr>
        <w:t xml:space="preserve"> minėtų principų ir duomenų saugojimo terminų. </w:t>
      </w:r>
    </w:p>
    <w:p w14:paraId="059E0257" w14:textId="30322D42" w:rsidR="001C1956" w:rsidRPr="00F510D6" w:rsidRDefault="001221E6" w:rsidP="001C1956">
      <w:pPr>
        <w:pStyle w:val="ListParagraph"/>
        <w:numPr>
          <w:ilvl w:val="0"/>
          <w:numId w:val="1"/>
        </w:numPr>
        <w:tabs>
          <w:tab w:val="left" w:pos="851"/>
          <w:tab w:val="left" w:pos="993"/>
          <w:tab w:val="left" w:pos="1134"/>
        </w:tabs>
        <w:ind w:left="0" w:firstLine="567"/>
        <w:jc w:val="both"/>
        <w:rPr>
          <w:rFonts w:eastAsia="Calibri"/>
          <w:szCs w:val="24"/>
        </w:rPr>
      </w:pPr>
      <w:r>
        <w:rPr>
          <w:rFonts w:eastAsia="Calibri"/>
          <w:szCs w:val="24"/>
        </w:rPr>
        <w:t xml:space="preserve">Aprašas </w:t>
      </w:r>
      <w:r w:rsidR="001C1956" w:rsidRPr="00F510D6">
        <w:rPr>
          <w:rFonts w:eastAsia="Calibri"/>
          <w:szCs w:val="24"/>
        </w:rPr>
        <w:t>netaikomas duomenų, kuriems Lietuvos Respublikos valstybės ir tarnybos paslapčių įstatymo nustatyta tvarka suteiktos slaptumo žymos, tvarkymui.</w:t>
      </w:r>
    </w:p>
    <w:p w14:paraId="19CC6999" w14:textId="77777777" w:rsidR="001C1956" w:rsidRDefault="001C1956" w:rsidP="001C1956">
      <w:pPr>
        <w:tabs>
          <w:tab w:val="left" w:pos="851"/>
          <w:tab w:val="left" w:pos="993"/>
          <w:tab w:val="left" w:pos="1134"/>
        </w:tabs>
        <w:ind w:firstLine="567"/>
        <w:jc w:val="both"/>
        <w:rPr>
          <w:rFonts w:eastAsia="Calibri"/>
          <w:szCs w:val="24"/>
        </w:rPr>
      </w:pPr>
    </w:p>
    <w:p w14:paraId="51FBC994" w14:textId="77777777" w:rsidR="001C1956" w:rsidRDefault="001C1956" w:rsidP="001C1956">
      <w:pPr>
        <w:pStyle w:val="ListParagraph"/>
        <w:numPr>
          <w:ilvl w:val="0"/>
          <w:numId w:val="2"/>
        </w:numPr>
        <w:tabs>
          <w:tab w:val="left" w:pos="851"/>
          <w:tab w:val="left" w:pos="993"/>
          <w:tab w:val="left" w:pos="1134"/>
        </w:tabs>
        <w:ind w:left="0" w:firstLine="567"/>
        <w:jc w:val="center"/>
        <w:rPr>
          <w:rFonts w:eastAsia="Calibri"/>
          <w:b/>
          <w:szCs w:val="24"/>
        </w:rPr>
      </w:pPr>
      <w:r>
        <w:rPr>
          <w:rFonts w:eastAsia="Calibri"/>
          <w:b/>
          <w:szCs w:val="24"/>
        </w:rPr>
        <w:t>SKYRIUS</w:t>
      </w:r>
    </w:p>
    <w:p w14:paraId="4371190B" w14:textId="100A8B1B" w:rsidR="001C1956" w:rsidRPr="003B4407" w:rsidRDefault="001C1956" w:rsidP="001C1956">
      <w:pPr>
        <w:pStyle w:val="ListParagraph"/>
        <w:tabs>
          <w:tab w:val="left" w:pos="851"/>
          <w:tab w:val="left" w:pos="993"/>
          <w:tab w:val="left" w:pos="1134"/>
        </w:tabs>
        <w:ind w:left="567"/>
        <w:jc w:val="center"/>
        <w:rPr>
          <w:rFonts w:eastAsia="Calibri"/>
          <w:b/>
          <w:szCs w:val="24"/>
        </w:rPr>
      </w:pPr>
      <w:r w:rsidRPr="003B4407">
        <w:rPr>
          <w:rFonts w:eastAsia="Calibri"/>
          <w:b/>
          <w:szCs w:val="24"/>
        </w:rPr>
        <w:t xml:space="preserve">BENDRIEJI </w:t>
      </w:r>
      <w:r w:rsidR="0097504F" w:rsidRPr="003B4407">
        <w:rPr>
          <w:rFonts w:eastAsia="Calibri"/>
          <w:b/>
          <w:szCs w:val="24"/>
        </w:rPr>
        <w:t>DUOMENŲ TVARKYM</w:t>
      </w:r>
      <w:r w:rsidR="0097504F">
        <w:rPr>
          <w:rFonts w:eastAsia="Calibri"/>
          <w:b/>
          <w:szCs w:val="24"/>
        </w:rPr>
        <w:t>O</w:t>
      </w:r>
      <w:r w:rsidR="0097504F" w:rsidRPr="003B4407">
        <w:rPr>
          <w:rFonts w:eastAsia="Calibri"/>
          <w:b/>
          <w:szCs w:val="24"/>
        </w:rPr>
        <w:t xml:space="preserve"> LITEKO </w:t>
      </w:r>
      <w:r w:rsidRPr="003B4407">
        <w:rPr>
          <w:rFonts w:eastAsia="Calibri"/>
          <w:b/>
          <w:szCs w:val="24"/>
        </w:rPr>
        <w:t>REIKALAVIMAI</w:t>
      </w:r>
    </w:p>
    <w:p w14:paraId="64DA9283" w14:textId="77777777" w:rsidR="001C1956" w:rsidRPr="00C3314C" w:rsidRDefault="001C1956" w:rsidP="001C1956">
      <w:pPr>
        <w:tabs>
          <w:tab w:val="left" w:pos="851"/>
          <w:tab w:val="left" w:pos="993"/>
          <w:tab w:val="left" w:pos="1134"/>
        </w:tabs>
        <w:ind w:firstLine="567"/>
        <w:jc w:val="both"/>
        <w:rPr>
          <w:rFonts w:eastAsia="Calibri"/>
          <w:szCs w:val="24"/>
        </w:rPr>
      </w:pPr>
    </w:p>
    <w:p w14:paraId="30338B6D" w14:textId="12995D35" w:rsidR="001C1956"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Pr>
          <w:rFonts w:eastAsia="Calibri"/>
          <w:szCs w:val="24"/>
        </w:rPr>
        <w:t>Teisme</w:t>
      </w:r>
      <w:r w:rsidR="00683F2C">
        <w:rPr>
          <w:color w:val="000000"/>
        </w:rPr>
        <w:t>, o kai teismas sudarytas iš teismo rūmų, – teismo rūmuose</w:t>
      </w:r>
      <w:r>
        <w:rPr>
          <w:rFonts w:eastAsia="Calibri"/>
          <w:szCs w:val="24"/>
        </w:rPr>
        <w:t xml:space="preserve"> gauti ir teismo sudaryti procesiniai dokumentai LITEKO registruojami LITEKO naudotojui suformuojant </w:t>
      </w:r>
      <w:r w:rsidR="00FE691E">
        <w:rPr>
          <w:rFonts w:eastAsia="Calibri"/>
          <w:szCs w:val="24"/>
        </w:rPr>
        <w:t xml:space="preserve">kiekvieno </w:t>
      </w:r>
      <w:r>
        <w:rPr>
          <w:rFonts w:eastAsia="Calibri"/>
          <w:szCs w:val="24"/>
        </w:rPr>
        <w:t>dokumento kortelę ir užpildant joje nurodytus duomenis. Ši nuostata netaikoma ikiteisminio tyrimo dokumentų, gautų</w:t>
      </w:r>
      <w:r w:rsidRPr="001F30D3">
        <w:rPr>
          <w:rFonts w:eastAsia="Calibri"/>
          <w:szCs w:val="24"/>
        </w:rPr>
        <w:t xml:space="preserve"> </w:t>
      </w:r>
      <w:r>
        <w:rPr>
          <w:rFonts w:eastAsia="Calibri"/>
          <w:szCs w:val="24"/>
        </w:rPr>
        <w:t xml:space="preserve">per LITEKO ir Integruotos baudžiamojo proceso informacinės sistemos integracinę sąsają, registravimui. Ikiteisminio tyrimo dokumento, gauto per LITEKO ir Integruotos baudžiamojo proceso informacinės sistemos integracinę sąsają, dokumento kortelė LITEKO suformuojama ir užpildoma automatiniu būdu. </w:t>
      </w:r>
    </w:p>
    <w:p w14:paraId="44789449" w14:textId="284926A0" w:rsidR="001C1956"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sidRPr="00C06C8A">
        <w:rPr>
          <w:rFonts w:eastAsia="Calibri"/>
          <w:szCs w:val="24"/>
        </w:rPr>
        <w:t>Teism</w:t>
      </w:r>
      <w:r w:rsidR="00A64516">
        <w:rPr>
          <w:rFonts w:eastAsia="Calibri"/>
          <w:szCs w:val="24"/>
        </w:rPr>
        <w:t>e</w:t>
      </w:r>
      <w:r w:rsidR="00683F2C">
        <w:rPr>
          <w:color w:val="000000"/>
        </w:rPr>
        <w:t>, o kai teismas sudarytas iš teismo rūmų, – teismo rūm</w:t>
      </w:r>
      <w:r w:rsidR="00A64516">
        <w:rPr>
          <w:color w:val="000000"/>
        </w:rPr>
        <w:t>uose</w:t>
      </w:r>
      <w:r w:rsidRPr="00C06C8A">
        <w:rPr>
          <w:rFonts w:eastAsia="Calibri"/>
          <w:szCs w:val="24"/>
        </w:rPr>
        <w:t xml:space="preserve"> gauto procesinio dokumento</w:t>
      </w:r>
      <w:r>
        <w:rPr>
          <w:rFonts w:eastAsia="Calibri"/>
          <w:szCs w:val="24"/>
        </w:rPr>
        <w:t xml:space="preserve">, išskyrus ikiteisminio tyrimo dokumentus, gautus per LITEKO ir Integruotos baudžiamojo proceso informacinės sistemos integracinę sąsają, </w:t>
      </w:r>
      <w:r w:rsidRPr="00C06C8A">
        <w:rPr>
          <w:rFonts w:eastAsia="Calibri"/>
          <w:szCs w:val="24"/>
        </w:rPr>
        <w:t xml:space="preserve">kortelės </w:t>
      </w:r>
      <w:r w:rsidRPr="00D62465">
        <w:rPr>
          <w:rFonts w:eastAsia="Calibri"/>
          <w:szCs w:val="24"/>
        </w:rPr>
        <w:t>proces</w:t>
      </w:r>
      <w:r w:rsidR="00D62465" w:rsidRPr="00D62465">
        <w:rPr>
          <w:rFonts w:eastAsia="Calibri"/>
          <w:szCs w:val="24"/>
        </w:rPr>
        <w:t>o skiltyje</w:t>
      </w:r>
      <w:r>
        <w:rPr>
          <w:rFonts w:eastAsia="Calibri"/>
          <w:szCs w:val="24"/>
        </w:rPr>
        <w:t xml:space="preserve"> įvedami ir tvarkomi</w:t>
      </w:r>
      <w:r w:rsidRPr="00C06C8A">
        <w:rPr>
          <w:rFonts w:eastAsia="Calibri"/>
          <w:szCs w:val="24"/>
        </w:rPr>
        <w:t xml:space="preserve"> duomenys apie </w:t>
      </w:r>
      <w:r>
        <w:rPr>
          <w:rFonts w:eastAsia="Calibri"/>
          <w:szCs w:val="24"/>
        </w:rPr>
        <w:t>byloje dalyvaujančio ar kito asmens teismui</w:t>
      </w:r>
      <w:r w:rsidR="00683F2C">
        <w:rPr>
          <w:color w:val="000000"/>
        </w:rPr>
        <w:t>, o kai teismas sudarytas iš teismo rūmų, – teismo rūmams</w:t>
      </w:r>
      <w:r>
        <w:rPr>
          <w:rFonts w:eastAsia="Calibri"/>
          <w:szCs w:val="24"/>
        </w:rPr>
        <w:t xml:space="preserve"> pateikto </w:t>
      </w:r>
      <w:r w:rsidRPr="00C06C8A">
        <w:rPr>
          <w:rFonts w:eastAsia="Calibri"/>
          <w:szCs w:val="24"/>
        </w:rPr>
        <w:t xml:space="preserve">dokumento nagrinėjimo eigą. </w:t>
      </w:r>
      <w:r>
        <w:rPr>
          <w:rFonts w:eastAsia="Calibri"/>
          <w:szCs w:val="24"/>
        </w:rPr>
        <w:t>Bylą nagrinėjančiam t</w:t>
      </w:r>
      <w:r w:rsidRPr="00C06C8A">
        <w:rPr>
          <w:rFonts w:eastAsia="Calibri"/>
          <w:szCs w:val="24"/>
        </w:rPr>
        <w:t>eisėjui, teisėjų kolegijai</w:t>
      </w:r>
      <w:r w:rsidR="007E7A1B">
        <w:rPr>
          <w:rFonts w:eastAsia="Calibri"/>
          <w:szCs w:val="24"/>
        </w:rPr>
        <w:t>, teismo ar skyriaus pirmininkui</w:t>
      </w:r>
      <w:r w:rsidRPr="00C06C8A">
        <w:rPr>
          <w:rFonts w:eastAsia="Calibri"/>
          <w:szCs w:val="24"/>
        </w:rPr>
        <w:t xml:space="preserve"> ar Lietuvos Aukščiausiojo Teismo </w:t>
      </w:r>
      <w:r>
        <w:rPr>
          <w:rFonts w:eastAsia="Calibri"/>
          <w:szCs w:val="24"/>
        </w:rPr>
        <w:t xml:space="preserve">teisėjų </w:t>
      </w:r>
      <w:r w:rsidRPr="00C06C8A">
        <w:rPr>
          <w:rFonts w:eastAsia="Calibri"/>
          <w:szCs w:val="24"/>
        </w:rPr>
        <w:t xml:space="preserve">atrankos kolegijai rezoliucija ar nutartimi </w:t>
      </w:r>
      <w:r w:rsidRPr="00B9462F">
        <w:rPr>
          <w:rFonts w:eastAsia="Calibri"/>
          <w:szCs w:val="24"/>
        </w:rPr>
        <w:t>priėmus gautą procesinį dokumentą nagrinė</w:t>
      </w:r>
      <w:r w:rsidR="004D3A85">
        <w:rPr>
          <w:rFonts w:eastAsia="Calibri"/>
          <w:szCs w:val="24"/>
        </w:rPr>
        <w:t>t</w:t>
      </w:r>
      <w:r w:rsidRPr="00B9462F">
        <w:rPr>
          <w:rFonts w:eastAsia="Calibri"/>
          <w:szCs w:val="24"/>
        </w:rPr>
        <w:t xml:space="preserve">i, išskyrus ikiteisminio tyrimo dokumentus, visi kiti proceso įvykiai įvedami </w:t>
      </w:r>
      <w:r w:rsidR="004D3A85">
        <w:rPr>
          <w:rFonts w:eastAsia="Calibri"/>
          <w:szCs w:val="24"/>
        </w:rPr>
        <w:t xml:space="preserve">į </w:t>
      </w:r>
      <w:r w:rsidRPr="00B9462F">
        <w:rPr>
          <w:rFonts w:eastAsia="Calibri"/>
          <w:szCs w:val="24"/>
        </w:rPr>
        <w:t xml:space="preserve">bylos kortelės </w:t>
      </w:r>
      <w:r w:rsidRPr="00D62465">
        <w:rPr>
          <w:rFonts w:eastAsia="Calibri"/>
          <w:szCs w:val="24"/>
        </w:rPr>
        <w:t>proces</w:t>
      </w:r>
      <w:r w:rsidR="00D62465" w:rsidRPr="00D62465">
        <w:rPr>
          <w:rFonts w:eastAsia="Calibri"/>
          <w:szCs w:val="24"/>
        </w:rPr>
        <w:t>o skiltį</w:t>
      </w:r>
      <w:r w:rsidRPr="00B9462F">
        <w:rPr>
          <w:rFonts w:eastAsia="Calibri"/>
          <w:szCs w:val="24"/>
        </w:rPr>
        <w:t>.</w:t>
      </w:r>
      <w:r>
        <w:rPr>
          <w:rFonts w:eastAsia="Calibri"/>
          <w:szCs w:val="24"/>
        </w:rPr>
        <w:t xml:space="preserve"> </w:t>
      </w:r>
    </w:p>
    <w:p w14:paraId="60DD9D7E" w14:textId="195B7EFA" w:rsidR="001C1956"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Pr>
          <w:rFonts w:eastAsia="Calibri"/>
          <w:szCs w:val="24"/>
        </w:rPr>
        <w:t xml:space="preserve">Duomenys apie ikiteisminio tyrimo dokumentų, gautų per LITEKO ir Integruotos baudžiamojo proceso informacinės sistemos integracinę sąsają, paskyrus juos teisėjui, nagrinėjimo eigą teisės aktų nustatyta tvarka tvarkomi Integruotoje baudžiamojo proceso informacinėje sistemoje. </w:t>
      </w:r>
    </w:p>
    <w:p w14:paraId="30EFD6F9" w14:textId="79DF0EBB" w:rsidR="001C1956" w:rsidRPr="00872C8B" w:rsidRDefault="001C1956" w:rsidP="00872C8B">
      <w:pPr>
        <w:pStyle w:val="ListParagraph"/>
        <w:numPr>
          <w:ilvl w:val="0"/>
          <w:numId w:val="1"/>
        </w:numPr>
        <w:tabs>
          <w:tab w:val="left" w:pos="851"/>
          <w:tab w:val="left" w:pos="993"/>
          <w:tab w:val="left" w:pos="1134"/>
        </w:tabs>
        <w:ind w:left="0" w:firstLine="567"/>
        <w:jc w:val="both"/>
        <w:rPr>
          <w:rFonts w:eastAsia="Calibri"/>
          <w:szCs w:val="24"/>
        </w:rPr>
      </w:pPr>
      <w:r w:rsidRPr="001F1CC4">
        <w:rPr>
          <w:rFonts w:eastAsia="Calibri"/>
          <w:szCs w:val="24"/>
        </w:rPr>
        <w:t>Teisme</w:t>
      </w:r>
      <w:r w:rsidR="00683F2C">
        <w:rPr>
          <w:color w:val="000000"/>
        </w:rPr>
        <w:t xml:space="preserve">, o kai teismas sudarytas iš teismo rūmų, – teismo rūmuose </w:t>
      </w:r>
      <w:r w:rsidRPr="001F1CC4">
        <w:rPr>
          <w:rFonts w:eastAsia="Calibri"/>
          <w:szCs w:val="24"/>
        </w:rPr>
        <w:t>gavus Lietuvos teismuose nagrinėjamų bylų numeravimo taisyklėse nurodytą bylos iškėlimą teisme inicijuojantį dokumentą ir suformavus dokumento kortelę, sudaroma nauja bylos kortelė, kuriai Lietuvos teismuose nagrinėjamų bylų numeravimo taisyklių nustatyta tvarka LITEKO suteikiamas bylos numeris. Dokumento kortelėje įvesti duomenys automati</w:t>
      </w:r>
      <w:r w:rsidR="00121ACC">
        <w:rPr>
          <w:rFonts w:eastAsia="Calibri"/>
          <w:szCs w:val="24"/>
        </w:rPr>
        <w:t>škai</w:t>
      </w:r>
      <w:r w:rsidRPr="001F1CC4">
        <w:rPr>
          <w:rFonts w:eastAsia="Calibri"/>
          <w:szCs w:val="24"/>
        </w:rPr>
        <w:t xml:space="preserve"> perkeliami į suformuotą bylos kortelę. Suformavus bylos kortelę, priskiriami šiai bylai aktualūs bylų klasifikatoriai pagal teisės aktuose numatytas ir LITEKO sistemoje tvarkomas klasifikatorių reikšmes. </w:t>
      </w:r>
      <w:r>
        <w:t>LITEKO įvesti bylos klasifikavimo duomenys pasikeitus aplinkybėms, turinčioms įtak</w:t>
      </w:r>
      <w:r w:rsidR="00F2325B">
        <w:t>os</w:t>
      </w:r>
      <w:r>
        <w:t xml:space="preserve"> bylos klasifikavimui (perkvalifikavus nusikalstamą veiką, pasikeitus byloje pareikštiems reikalavimams ar bylos nagrinėjimo formai ir </w:t>
      </w:r>
      <w:r w:rsidRPr="005F453F">
        <w:t>kt.)</w:t>
      </w:r>
      <w:r w:rsidR="008D26B9">
        <w:t>,</w:t>
      </w:r>
      <w:r>
        <w:t xml:space="preserve"> turi būti patikslinti priskiriant papildomas ir (ar) paliekant tik aktualias klasifikatorių reikšmes. </w:t>
      </w:r>
    </w:p>
    <w:p w14:paraId="7C16CD05" w14:textId="66023F11" w:rsidR="001C1956"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sidRPr="00244A68">
        <w:rPr>
          <w:rFonts w:eastAsia="Calibri"/>
          <w:szCs w:val="24"/>
        </w:rPr>
        <w:t xml:space="preserve">Visi </w:t>
      </w:r>
      <w:r w:rsidR="00EF12F3">
        <w:rPr>
          <w:rFonts w:eastAsia="Calibri"/>
          <w:szCs w:val="24"/>
        </w:rPr>
        <w:t xml:space="preserve">bylos </w:t>
      </w:r>
      <w:r w:rsidRPr="00244A68">
        <w:rPr>
          <w:rFonts w:eastAsia="Calibri"/>
          <w:szCs w:val="24"/>
        </w:rPr>
        <w:t xml:space="preserve">proceso įvykiai </w:t>
      </w:r>
      <w:r>
        <w:rPr>
          <w:rFonts w:eastAsia="Calibri"/>
          <w:szCs w:val="24"/>
        </w:rPr>
        <w:t>turi būti</w:t>
      </w:r>
      <w:r w:rsidRPr="00244A68">
        <w:rPr>
          <w:rFonts w:eastAsia="Calibri"/>
          <w:szCs w:val="24"/>
        </w:rPr>
        <w:t xml:space="preserve"> įvedami ir tvarkomi bylos kortelės </w:t>
      </w:r>
      <w:r w:rsidRPr="00D62465">
        <w:rPr>
          <w:rFonts w:eastAsia="Calibri"/>
          <w:szCs w:val="24"/>
        </w:rPr>
        <w:t>proces</w:t>
      </w:r>
      <w:r w:rsidR="00EF12F3" w:rsidRPr="00D62465">
        <w:rPr>
          <w:rFonts w:eastAsia="Calibri"/>
          <w:szCs w:val="24"/>
        </w:rPr>
        <w:t>o skiltyje</w:t>
      </w:r>
      <w:r>
        <w:rPr>
          <w:rFonts w:eastAsia="Calibri"/>
          <w:szCs w:val="24"/>
        </w:rPr>
        <w:t xml:space="preserve">, išskyrus </w:t>
      </w:r>
      <w:r w:rsidR="00EF12F3">
        <w:rPr>
          <w:rFonts w:eastAsia="Calibri"/>
          <w:szCs w:val="24"/>
        </w:rPr>
        <w:t>Aprašo</w:t>
      </w:r>
      <w:r w:rsidRPr="00135FF3">
        <w:rPr>
          <w:rFonts w:eastAsia="Calibri"/>
          <w:szCs w:val="24"/>
        </w:rPr>
        <w:t xml:space="preserve">16 </w:t>
      </w:r>
      <w:r w:rsidRPr="00336727">
        <w:rPr>
          <w:rFonts w:eastAsia="Calibri"/>
          <w:szCs w:val="24"/>
        </w:rPr>
        <w:t>punkte numatytą</w:t>
      </w:r>
      <w:r>
        <w:rPr>
          <w:rFonts w:eastAsia="Calibri"/>
          <w:szCs w:val="24"/>
        </w:rPr>
        <w:t xml:space="preserve"> atvejį. </w:t>
      </w:r>
      <w:r w:rsidRPr="00244A68">
        <w:rPr>
          <w:rFonts w:eastAsia="Calibri"/>
          <w:szCs w:val="24"/>
        </w:rPr>
        <w:t xml:space="preserve">LITEKO </w:t>
      </w:r>
      <w:bookmarkStart w:id="6" w:name="_Hlk530991685"/>
      <w:r w:rsidRPr="00244A68">
        <w:rPr>
          <w:rFonts w:eastAsia="Calibri"/>
          <w:szCs w:val="24"/>
        </w:rPr>
        <w:t>automati</w:t>
      </w:r>
      <w:r w:rsidR="00D3041C">
        <w:rPr>
          <w:rFonts w:eastAsia="Calibri"/>
          <w:szCs w:val="24"/>
        </w:rPr>
        <w:t>škai</w:t>
      </w:r>
      <w:r w:rsidRPr="00244A68">
        <w:rPr>
          <w:rFonts w:eastAsia="Calibri"/>
          <w:szCs w:val="24"/>
        </w:rPr>
        <w:t xml:space="preserve"> </w:t>
      </w:r>
      <w:bookmarkEnd w:id="6"/>
      <w:r w:rsidRPr="00244A68">
        <w:rPr>
          <w:rFonts w:eastAsia="Calibri"/>
          <w:szCs w:val="24"/>
        </w:rPr>
        <w:t xml:space="preserve">pateikia proceso įvykius ir jų </w:t>
      </w:r>
      <w:r>
        <w:rPr>
          <w:rFonts w:eastAsia="Calibri"/>
          <w:szCs w:val="24"/>
        </w:rPr>
        <w:t xml:space="preserve">galimus </w:t>
      </w:r>
      <w:r w:rsidRPr="00244A68">
        <w:rPr>
          <w:rFonts w:eastAsia="Calibri"/>
          <w:szCs w:val="24"/>
        </w:rPr>
        <w:t>rezultatus, susijusius su nagr</w:t>
      </w:r>
      <w:r>
        <w:rPr>
          <w:rFonts w:eastAsia="Calibri"/>
          <w:szCs w:val="24"/>
        </w:rPr>
        <w:t>inėjamos bylos teisminio proceso eiga ir administravimu teisme</w:t>
      </w:r>
      <w:r w:rsidR="00683F2C">
        <w:rPr>
          <w:color w:val="000000"/>
        </w:rPr>
        <w:t>, o kai teismas sudarytas iš teismo rūmų, – teismo rūmuose</w:t>
      </w:r>
      <w:r>
        <w:rPr>
          <w:rFonts w:eastAsia="Calibri"/>
          <w:szCs w:val="24"/>
        </w:rPr>
        <w:t>.</w:t>
      </w:r>
    </w:p>
    <w:p w14:paraId="11C42C5C" w14:textId="0F430585" w:rsidR="001C1956" w:rsidRPr="001F1CC4"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bookmarkStart w:id="7" w:name="_Hlk530991730"/>
      <w:r w:rsidRPr="00C76C3E">
        <w:rPr>
          <w:rFonts w:eastAsia="Calibri"/>
          <w:szCs w:val="24"/>
        </w:rPr>
        <w:t>Jei bylos iškėlimą teisme inicijuojantis dokumentas atsiimamas</w:t>
      </w:r>
      <w:r w:rsidRPr="001F1CC4">
        <w:rPr>
          <w:rFonts w:eastAsia="Calibri"/>
          <w:szCs w:val="24"/>
        </w:rPr>
        <w:t xml:space="preserve">, jį atsisakoma priimti, nebuvo pašalinti nustatyti trūkumai, tai proceso įvykis, žymintis šiuos duomenis, įvedamas atitinkamo dokumento kortelės </w:t>
      </w:r>
      <w:r w:rsidRPr="00D62465">
        <w:rPr>
          <w:rFonts w:eastAsia="Calibri"/>
          <w:szCs w:val="24"/>
        </w:rPr>
        <w:t>proces</w:t>
      </w:r>
      <w:r w:rsidR="00D62465" w:rsidRPr="00D62465">
        <w:rPr>
          <w:rFonts w:eastAsia="Calibri"/>
          <w:szCs w:val="24"/>
        </w:rPr>
        <w:t>o skiltyje</w:t>
      </w:r>
      <w:r w:rsidRPr="001F1CC4">
        <w:rPr>
          <w:rFonts w:eastAsia="Calibri"/>
          <w:szCs w:val="24"/>
        </w:rPr>
        <w:t xml:space="preserve"> ir jo pagrindu sudarytos bylos kortelės </w:t>
      </w:r>
      <w:r w:rsidRPr="00D62465">
        <w:rPr>
          <w:rFonts w:eastAsia="Calibri"/>
          <w:szCs w:val="24"/>
        </w:rPr>
        <w:t>proces</w:t>
      </w:r>
      <w:r w:rsidR="00D62465" w:rsidRPr="00D62465">
        <w:rPr>
          <w:rFonts w:eastAsia="Calibri"/>
          <w:szCs w:val="24"/>
        </w:rPr>
        <w:t>o skiltyje</w:t>
      </w:r>
      <w:r w:rsidRPr="001F1CC4">
        <w:rPr>
          <w:rFonts w:eastAsia="Calibri"/>
          <w:szCs w:val="24"/>
        </w:rPr>
        <w:t>, pažymint, kad byla išnagrinėta</w:t>
      </w:r>
      <w:r w:rsidR="00D3041C">
        <w:rPr>
          <w:rFonts w:eastAsia="Calibri"/>
          <w:szCs w:val="24"/>
        </w:rPr>
        <w:t>,</w:t>
      </w:r>
      <w:r w:rsidRPr="001F1CC4">
        <w:rPr>
          <w:rFonts w:eastAsia="Calibri"/>
          <w:szCs w:val="24"/>
        </w:rPr>
        <w:t xml:space="preserve"> ir nurodant atitinkamą rezultatą. </w:t>
      </w:r>
      <w:bookmarkEnd w:id="7"/>
    </w:p>
    <w:p w14:paraId="2DE67C7F" w14:textId="6CC367A1" w:rsidR="001C1956" w:rsidRPr="008B4CE6"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t xml:space="preserve">LITEKO bylos kortelės </w:t>
      </w:r>
      <w:r w:rsidRPr="00D62465">
        <w:t>proces</w:t>
      </w:r>
      <w:r w:rsidR="00D62465" w:rsidRPr="00D62465">
        <w:t xml:space="preserve">o skiltyje </w:t>
      </w:r>
      <w:r w:rsidRPr="00D62465">
        <w:t xml:space="preserve"> sudaromi papildom</w:t>
      </w:r>
      <w:r w:rsidR="00D62465" w:rsidRPr="00D62465">
        <w:t>ų</w:t>
      </w:r>
      <w:r w:rsidRPr="00D62465">
        <w:t xml:space="preserve"> proces</w:t>
      </w:r>
      <w:r w:rsidR="00D62465" w:rsidRPr="00D62465">
        <w:t>ų skiltys</w:t>
      </w:r>
      <w:r w:rsidRPr="00D62465">
        <w:t xml:space="preserve"> (</w:t>
      </w:r>
      <w:proofErr w:type="spellStart"/>
      <w:r w:rsidRPr="00D62465">
        <w:t>subprocesai</w:t>
      </w:r>
      <w:proofErr w:type="spellEnd"/>
      <w:r w:rsidRPr="00D62465">
        <w:t>), nurodyti ši</w:t>
      </w:r>
      <w:r w:rsidR="00D62465" w:rsidRPr="00D62465">
        <w:t>o</w:t>
      </w:r>
      <w:r w:rsidRPr="00D62465">
        <w:t xml:space="preserve"> </w:t>
      </w:r>
      <w:r w:rsidR="00D62465" w:rsidRPr="00D62465">
        <w:t xml:space="preserve">Aprašo </w:t>
      </w:r>
      <w:r w:rsidRPr="00D62465">
        <w:t>priede, kuriuose tvarkomi duomenys apie atskirų proceso klausimų nagrinėjimo eigą ir rezultatus. Papildomuose proces</w:t>
      </w:r>
      <w:r w:rsidR="00D62465" w:rsidRPr="00D62465">
        <w:t>ų skiltyse</w:t>
      </w:r>
      <w:r w:rsidRPr="00D62465">
        <w:t xml:space="preserve"> įvesti duomenys taip pat atvaizduojami LITEKO bylos kortelės proces</w:t>
      </w:r>
      <w:r w:rsidR="00D62465" w:rsidRPr="00D62465">
        <w:t>o skiltyje</w:t>
      </w:r>
      <w:r>
        <w:t xml:space="preserve">. </w:t>
      </w:r>
    </w:p>
    <w:p w14:paraId="7E42DB04" w14:textId="77777777" w:rsidR="001C1956"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sidRPr="008B4CE6">
        <w:rPr>
          <w:rFonts w:eastAsia="Calibri"/>
          <w:szCs w:val="24"/>
        </w:rPr>
        <w:t>LITEKO terminų modulis informuoja</w:t>
      </w:r>
      <w:r>
        <w:rPr>
          <w:rFonts w:eastAsia="Calibri"/>
          <w:szCs w:val="24"/>
        </w:rPr>
        <w:t xml:space="preserve"> atsakingus LITEKO naudotojus apie proceso veiksmų byloje atlikimo terminus.</w:t>
      </w:r>
    </w:p>
    <w:p w14:paraId="65D92236" w14:textId="1205770B" w:rsidR="001C1956" w:rsidRPr="00DE68EE"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Pr>
          <w:rFonts w:eastAsia="Calibri"/>
          <w:szCs w:val="24"/>
        </w:rPr>
        <w:t xml:space="preserve">Bylos kortelėje įvedamas tik vienas bylos nagrinėjimo </w:t>
      </w:r>
      <w:r w:rsidRPr="00DE68EE">
        <w:rPr>
          <w:rFonts w:eastAsia="Calibri"/>
          <w:szCs w:val="24"/>
        </w:rPr>
        <w:t xml:space="preserve">eigos proceso </w:t>
      </w:r>
      <w:r w:rsidR="00D62465" w:rsidRPr="00DE68EE">
        <w:rPr>
          <w:rFonts w:eastAsia="Calibri"/>
          <w:szCs w:val="24"/>
        </w:rPr>
        <w:t xml:space="preserve">skilties </w:t>
      </w:r>
      <w:r w:rsidRPr="00DE68EE">
        <w:rPr>
          <w:rFonts w:eastAsia="Calibri"/>
          <w:szCs w:val="24"/>
        </w:rPr>
        <w:t xml:space="preserve">įvykis, žymintis atitinkamos bylos nagrinėjimo stadijos baigtį ir rezultatą. Naujas proceso įvykis, žymintis bylos nagrinėjimo stadijos baigtį ir rezultatą, gali būti įvedamas LITEKO tik pakeitus pirmiau proceso </w:t>
      </w:r>
      <w:r w:rsidR="00D62465" w:rsidRPr="00DE68EE">
        <w:rPr>
          <w:rFonts w:eastAsia="Calibri"/>
          <w:szCs w:val="24"/>
        </w:rPr>
        <w:t xml:space="preserve">skilties </w:t>
      </w:r>
      <w:r w:rsidRPr="00DE68EE">
        <w:rPr>
          <w:rFonts w:eastAsia="Calibri"/>
          <w:szCs w:val="24"/>
        </w:rPr>
        <w:t>įvykyje įvestą bylos nagrinėjimo stadijos išnagrinėjimo rezultatą. LITEKO įvedant duomenis apie bylos</w:t>
      </w:r>
      <w:r w:rsidR="00D62465" w:rsidRPr="00DE68EE">
        <w:rPr>
          <w:rFonts w:eastAsia="Calibri"/>
          <w:szCs w:val="24"/>
        </w:rPr>
        <w:t xml:space="preserve"> </w:t>
      </w:r>
      <w:r w:rsidRPr="00DE68EE">
        <w:rPr>
          <w:rFonts w:eastAsia="Calibri"/>
          <w:szCs w:val="24"/>
        </w:rPr>
        <w:t xml:space="preserve">išnagrinėjimo rezultatą nurodoma klasifikatoriaus reikšmė, </w:t>
      </w:r>
      <w:r w:rsidRPr="00DE68EE">
        <w:t>priskirianti teismo</w:t>
      </w:r>
      <w:r w:rsidR="00683F2C" w:rsidRPr="00DE68EE">
        <w:rPr>
          <w:color w:val="000000"/>
        </w:rPr>
        <w:t xml:space="preserve">, o kai </w:t>
      </w:r>
      <w:r w:rsidR="00683F2C" w:rsidRPr="00DE68EE">
        <w:rPr>
          <w:color w:val="000000"/>
        </w:rPr>
        <w:lastRenderedPageBreak/>
        <w:t>teismas sudarytas iš teismo rūmų, – teismo rūmų</w:t>
      </w:r>
      <w:r w:rsidRPr="00DE68EE">
        <w:t xml:space="preserve"> priimtą sprendimą atitinkamam teismo procesinių sprendimų kategorijų klasifikatoriui pagal teisės aktuose numatytas ir LITEKO sistemoje tvarkomas šių klasifikatorių reikšmes.</w:t>
      </w:r>
      <w:r w:rsidRPr="00DE68EE">
        <w:rPr>
          <w:rFonts w:eastAsia="Calibri"/>
          <w:szCs w:val="24"/>
        </w:rPr>
        <w:t xml:space="preserve"> </w:t>
      </w:r>
    </w:p>
    <w:p w14:paraId="560251E6" w14:textId="54C40BBF" w:rsidR="001C1956" w:rsidRPr="00DE68EE"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sidRPr="00DE68EE">
        <w:rPr>
          <w:rFonts w:eastAsia="Calibri"/>
          <w:szCs w:val="24"/>
        </w:rPr>
        <w:t>LITEKO baudžiamųjų ir administracinių nusižengimų bylų kortelėse bylos esmė nurodoma įvedant teisės akto, kuriame numatyta nusikalstama veika ar administracinis nusižengimas, pavadinimo santrumpą, jo straipsnį ir jo dalį, ir jei reikalinga</w:t>
      </w:r>
      <w:r w:rsidR="00B46DB3" w:rsidRPr="00DE68EE">
        <w:rPr>
          <w:rFonts w:eastAsia="Calibri"/>
          <w:szCs w:val="24"/>
        </w:rPr>
        <w:t>,</w:t>
      </w:r>
      <w:r w:rsidRPr="00DE68EE">
        <w:rPr>
          <w:rFonts w:eastAsia="Calibri"/>
          <w:szCs w:val="24"/>
        </w:rPr>
        <w:t xml:space="preserve"> </w:t>
      </w:r>
      <w:r w:rsidR="00B46DB3" w:rsidRPr="00DE68EE">
        <w:rPr>
          <w:rFonts w:eastAsia="Calibri"/>
          <w:szCs w:val="24"/>
        </w:rPr>
        <w:t>–</w:t>
      </w:r>
      <w:r w:rsidRPr="00DE68EE">
        <w:rPr>
          <w:rFonts w:eastAsia="Calibri"/>
          <w:szCs w:val="24"/>
        </w:rPr>
        <w:t xml:space="preserve"> punktą. Administracinių ir civilinių bylų kortelėse LITEKO bylos esmė nurodoma įvedant glaustus informatyvius duomenis apie ginčo esmę, taip pat esant galimybei teisės akto, kurio pagrindu kilo ginčas, pavadinimą arba pavadinimo santrumpą bei jo straipsnį ir jo dalį, ir</w:t>
      </w:r>
      <w:r w:rsidR="0089084B">
        <w:rPr>
          <w:rFonts w:eastAsia="Calibri"/>
          <w:szCs w:val="24"/>
        </w:rPr>
        <w:t>,</w:t>
      </w:r>
      <w:r w:rsidRPr="00DE68EE">
        <w:rPr>
          <w:rFonts w:eastAsia="Calibri"/>
          <w:szCs w:val="24"/>
        </w:rPr>
        <w:t xml:space="preserve"> jei reikalinga</w:t>
      </w:r>
      <w:r w:rsidR="00B46DB3" w:rsidRPr="00DE68EE">
        <w:rPr>
          <w:rFonts w:eastAsia="Calibri"/>
          <w:szCs w:val="24"/>
        </w:rPr>
        <w:t>,</w:t>
      </w:r>
      <w:r w:rsidRPr="00DE68EE">
        <w:rPr>
          <w:rFonts w:eastAsia="Calibri"/>
          <w:szCs w:val="24"/>
        </w:rPr>
        <w:t xml:space="preserve"> </w:t>
      </w:r>
      <w:r w:rsidR="00B46DB3" w:rsidRPr="00DE68EE">
        <w:rPr>
          <w:rFonts w:eastAsia="Calibri"/>
          <w:szCs w:val="24"/>
        </w:rPr>
        <w:t>–</w:t>
      </w:r>
      <w:r w:rsidRPr="00DE68EE">
        <w:rPr>
          <w:rFonts w:eastAsia="Calibri"/>
          <w:szCs w:val="24"/>
        </w:rPr>
        <w:t xml:space="preserve"> punktą. </w:t>
      </w:r>
    </w:p>
    <w:p w14:paraId="320CCE0E" w14:textId="58BB6957" w:rsidR="001C1956" w:rsidRPr="00D14723" w:rsidRDefault="00F76D48" w:rsidP="001C1956">
      <w:pPr>
        <w:pStyle w:val="ListParagraph"/>
        <w:numPr>
          <w:ilvl w:val="0"/>
          <w:numId w:val="1"/>
        </w:numPr>
        <w:tabs>
          <w:tab w:val="left" w:pos="851"/>
          <w:tab w:val="left" w:pos="993"/>
          <w:tab w:val="left" w:pos="1134"/>
        </w:tabs>
        <w:ind w:left="0" w:firstLine="567"/>
        <w:jc w:val="both"/>
        <w:rPr>
          <w:rFonts w:eastAsia="Calibri"/>
          <w:szCs w:val="24"/>
        </w:rPr>
      </w:pPr>
      <w:r w:rsidRPr="00D14723">
        <w:rPr>
          <w:rFonts w:eastAsia="Calibri"/>
          <w:szCs w:val="24"/>
        </w:rPr>
        <w:t>Byloje teisme</w:t>
      </w:r>
      <w:r w:rsidR="00683F2C" w:rsidRPr="00D14723">
        <w:rPr>
          <w:color w:val="000000"/>
        </w:rPr>
        <w:t>, o kai teismas sudaryt</w:t>
      </w:r>
      <w:r w:rsidRPr="00D14723">
        <w:rPr>
          <w:color w:val="000000"/>
        </w:rPr>
        <w:t>as iš teismo rūmų, – teismo rūmuose</w:t>
      </w:r>
      <w:r w:rsidR="001C1956" w:rsidRPr="00D14723">
        <w:rPr>
          <w:rFonts w:eastAsia="Calibri"/>
          <w:szCs w:val="24"/>
        </w:rPr>
        <w:t xml:space="preserve"> gauti procesiniai dokumentai, išskyrus Lietuvos teismuose nagrinėjamų bylų numeravimo taisyklėse nurodytus bylos iškėlimą inicijuojančius dokumentus, suformavus jų dokumentų korteles automatiškai susiejami su bylos, kurioje jie gauti, kortele. </w:t>
      </w:r>
    </w:p>
    <w:p w14:paraId="3049BF56" w14:textId="6FD369F9" w:rsidR="001C1956" w:rsidRPr="00DE68EE"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sidRPr="00DE68EE">
        <w:rPr>
          <w:szCs w:val="24"/>
          <w:shd w:val="clear" w:color="auto" w:fill="FFFFFF"/>
        </w:rPr>
        <w:t>Su teismo</w:t>
      </w:r>
      <w:r w:rsidR="00683F2C" w:rsidRPr="00DE68EE">
        <w:rPr>
          <w:color w:val="000000"/>
        </w:rPr>
        <w:t>, o kai teismas sudarytas iš teismo rūmų, – teismo rūmų</w:t>
      </w:r>
      <w:r w:rsidRPr="00DE68EE">
        <w:rPr>
          <w:szCs w:val="24"/>
          <w:shd w:val="clear" w:color="auto" w:fill="FFFFFF"/>
        </w:rPr>
        <w:t xml:space="preserve"> procesinių sprendimų vykdymu susiję dokumentai registruojami bylos, kurioje priimtas sprendimas, kortelės proces</w:t>
      </w:r>
      <w:r w:rsidR="00D62465" w:rsidRPr="00DE68EE">
        <w:rPr>
          <w:szCs w:val="24"/>
          <w:shd w:val="clear" w:color="auto" w:fill="FFFFFF"/>
        </w:rPr>
        <w:t>o skiltyje</w:t>
      </w:r>
      <w:r w:rsidRPr="00DE68EE">
        <w:rPr>
          <w:szCs w:val="24"/>
          <w:shd w:val="clear" w:color="auto" w:fill="FFFFFF"/>
        </w:rPr>
        <w:t xml:space="preserve">. Lietuvos teismuose nagrinėjamų bylų numeravimo taisyklėse nurodytais atvejais gavus su procesinio sprendimo vykdymu susijusį dokumentą, inicijuojantį naują bylą vykdymo procese, LITEKO sukuriama nauja bylos kortelė. </w:t>
      </w:r>
    </w:p>
    <w:p w14:paraId="183E0E53" w14:textId="26D5875C" w:rsidR="001C1956" w:rsidRPr="00DE68EE"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sidRPr="00DE68EE">
        <w:t>Sujungiant bylas, pagrindinės bylos, prie kurios prijungiama kita byla, LITEKO bylos kortelės proces</w:t>
      </w:r>
      <w:r w:rsidR="00D62465" w:rsidRPr="00DE68EE">
        <w:t>o skiltyje</w:t>
      </w:r>
      <w:r w:rsidRPr="00DE68EE">
        <w:t xml:space="preserve"> įvedamas proceso įvykis ir jo rezultatas, žymintis sprendimą sujungti bylas, ir pagrindinės bylos kortelės proces</w:t>
      </w:r>
      <w:r w:rsidR="00D62465" w:rsidRPr="00DE68EE">
        <w:t>o skiltyje</w:t>
      </w:r>
      <w:r w:rsidRPr="00DE68EE">
        <w:t xml:space="preserve"> arba LITEKO lange „Ryšiai“ atliekamas prijungiamos bylos kortelės proceso duomenų susiejimas. Kartu su bylos kortelės proceso duomenų susiejimu atliekamas ir prijungiamos bylos kortelės proces</w:t>
      </w:r>
      <w:r w:rsidR="00D62465" w:rsidRPr="00DE68EE">
        <w:t>o skiltyje</w:t>
      </w:r>
      <w:r w:rsidRPr="00DE68EE">
        <w:t xml:space="preserve"> įvestų papildomų proces</w:t>
      </w:r>
      <w:r w:rsidR="00D62465" w:rsidRPr="00DE68EE">
        <w:t>ų skilčių</w:t>
      </w:r>
      <w:r w:rsidRPr="00DE68EE">
        <w:t xml:space="preserve"> (</w:t>
      </w:r>
      <w:proofErr w:type="spellStart"/>
      <w:r w:rsidRPr="00DE68EE">
        <w:t>subprocesų</w:t>
      </w:r>
      <w:proofErr w:type="spellEnd"/>
      <w:r w:rsidRPr="00DE68EE">
        <w:t>) duomenų susiejimas. Paskesni sujungtos bylos nagrinėjimo proceso įvykių duomenys vedami pagrindinės bylos, prie kurios prijungta kita byla, kortelės proces</w:t>
      </w:r>
      <w:r w:rsidR="00D62465" w:rsidRPr="00DE68EE">
        <w:t>o skiltyje</w:t>
      </w:r>
      <w:r w:rsidRPr="00DE68EE">
        <w:t>. Bylos, kuri buvo prijungta, kortelės proces</w:t>
      </w:r>
      <w:r w:rsidR="00D62465" w:rsidRPr="00DE68EE">
        <w:t>o skiltyje</w:t>
      </w:r>
      <w:r w:rsidRPr="00DE68EE">
        <w:t xml:space="preserve"> įvedamas proceso įvykis ir jo rezultatas, žymintis sprendimą sujungti bylas ir bylos baigtį. </w:t>
      </w:r>
    </w:p>
    <w:p w14:paraId="1FB855F4" w14:textId="6334CE72" w:rsidR="001C1956" w:rsidRPr="00DE68EE"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sidRPr="00DE68EE">
        <w:t>Bylą nagrinėjančiam teisėjui ar teisėjų kolegijai priėmus sprendimą išskirti bylas, bylos, kurioje priimamas teismo sprendimas išskirti bylas, kortelės proces</w:t>
      </w:r>
      <w:r w:rsidR="00D62465" w:rsidRPr="00DE68EE">
        <w:t>o skiltyje</w:t>
      </w:r>
      <w:r w:rsidRPr="00DE68EE">
        <w:t xml:space="preserve"> įvedamas proceso įvykis ir jo rezultatas, žymintis sprendimą išskirti bylas. Dokumento, kuris buvo bylos, iš kurios išskirta byla, pagrindas, kortelėje suformuojama nauja bylos kortelė, priskiriant</w:t>
      </w:r>
      <w:r w:rsidRPr="00DE68EE">
        <w:rPr>
          <w:rFonts w:eastAsia="Calibri"/>
          <w:szCs w:val="24"/>
        </w:rPr>
        <w:t xml:space="preserve"> Lietuvos teismuose nagrinėjamų bylų numeravimo taisyklėse numatyta tvarka naują bylos numerį. Suformavus naują išskirtos bylos kortelę, bylos kortelės proces</w:t>
      </w:r>
      <w:r w:rsidR="00D62465" w:rsidRPr="00DE68EE">
        <w:rPr>
          <w:rFonts w:eastAsia="Calibri"/>
          <w:szCs w:val="24"/>
        </w:rPr>
        <w:t>o skiltyje</w:t>
      </w:r>
      <w:r w:rsidRPr="00DE68EE">
        <w:rPr>
          <w:rFonts w:eastAsia="Calibri"/>
          <w:szCs w:val="24"/>
        </w:rPr>
        <w:t xml:space="preserve"> arba LITEKO lange</w:t>
      </w:r>
      <w:r w:rsidRPr="00DE68EE">
        <w:t xml:space="preserve"> „Ryšiai“ atliekamas pagrindinės bylos kortelės proceso duomenų perkėlimas arba susiejimas. Kartu su bylos kortelės proceso duomenų perkėlimu ar susiejimu atliekamas ir išskiriamos bylos kortelės proces</w:t>
      </w:r>
      <w:r w:rsidR="00D62465" w:rsidRPr="00DE68EE">
        <w:t>o skiltyje</w:t>
      </w:r>
      <w:r w:rsidRPr="00DE68EE">
        <w:t xml:space="preserve"> įvestų papildomų procesų </w:t>
      </w:r>
      <w:r w:rsidR="00D62465" w:rsidRPr="00DE68EE">
        <w:t xml:space="preserve">skilčių </w:t>
      </w:r>
      <w:r w:rsidRPr="00DE68EE">
        <w:t>(</w:t>
      </w:r>
      <w:proofErr w:type="spellStart"/>
      <w:r w:rsidRPr="00DE68EE">
        <w:t>subprocesų</w:t>
      </w:r>
      <w:proofErr w:type="spellEnd"/>
      <w:r w:rsidRPr="00DE68EE">
        <w:t xml:space="preserve">) duomenų perkėlimas ar susiejimas. Jei naujai suformuotoje bylos kortelėje aktualūs ne visi perkelti duomenys, neaktualūs duomenys pašalinami. </w:t>
      </w:r>
    </w:p>
    <w:p w14:paraId="7DC63646" w14:textId="7BE0CE3E" w:rsidR="001C1956" w:rsidRPr="00DE68EE"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sidRPr="00DE68EE">
        <w:t xml:space="preserve">Apeliacinės ir (ar) kasacinės instancijos teismo bylos kortelė suformuojama iš atitinkamai pirmosios </w:t>
      </w:r>
      <w:r w:rsidR="00EC2BF2" w:rsidRPr="00DE68EE">
        <w:t>instancijos teismo,</w:t>
      </w:r>
      <w:r w:rsidR="00EC2BF2" w:rsidRPr="00DE68EE">
        <w:rPr>
          <w:color w:val="000000"/>
        </w:rPr>
        <w:t xml:space="preserve"> o kai teismas sudarytas iš teismo rūmų, – teismo rūmų</w:t>
      </w:r>
      <w:r w:rsidR="00EC2BF2" w:rsidRPr="00DE68EE">
        <w:t xml:space="preserve"> </w:t>
      </w:r>
      <w:r w:rsidRPr="00DE68EE">
        <w:t xml:space="preserve">ar apeliacinės instancijos teismo LITEKO bylos kortelėje užregistruoto apeliacinio, kasacinio ar atskirojo skundo, išskyrus </w:t>
      </w:r>
      <w:r w:rsidR="002C6D68" w:rsidRPr="00DE68EE">
        <w:t xml:space="preserve">atvejus, kai </w:t>
      </w:r>
      <w:r w:rsidRPr="00DE68EE">
        <w:rPr>
          <w:rFonts w:eastAsia="Calibri"/>
          <w:szCs w:val="24"/>
        </w:rPr>
        <w:t>Lietuvos teismuose nagrinėjamų bylų numeravimo taisyklėse nustatyta tvarka bylos kortelė formuojama tiesiogiai teisme registruoto dokumento pagrindu</w:t>
      </w:r>
      <w:r w:rsidRPr="00DE68EE">
        <w:t xml:space="preserve">. </w:t>
      </w:r>
    </w:p>
    <w:p w14:paraId="381D03F5" w14:textId="2C710CF1" w:rsidR="001C1956" w:rsidRPr="00DE68EE"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sidRPr="00DE68EE">
        <w:rPr>
          <w:rFonts w:eastAsia="Calibri"/>
          <w:szCs w:val="24"/>
        </w:rPr>
        <w:t xml:space="preserve">Bylos nagrinėjimo apeliacinėje ir (ar) kasacinėje instancijoje metu suformavus atitinkamą bylos kortelę, jos proceso </w:t>
      </w:r>
      <w:r w:rsidR="00D62465" w:rsidRPr="00DE68EE">
        <w:rPr>
          <w:rFonts w:eastAsia="Calibri"/>
          <w:szCs w:val="24"/>
        </w:rPr>
        <w:t xml:space="preserve">skilties </w:t>
      </w:r>
      <w:r w:rsidRPr="00DE68EE">
        <w:rPr>
          <w:rFonts w:eastAsia="Calibri"/>
          <w:szCs w:val="24"/>
        </w:rPr>
        <w:t>lange automati</w:t>
      </w:r>
      <w:r w:rsidR="002C6D68" w:rsidRPr="00DE68EE">
        <w:rPr>
          <w:rFonts w:eastAsia="Calibri"/>
          <w:szCs w:val="24"/>
        </w:rPr>
        <w:t>škai</w:t>
      </w:r>
      <w:r w:rsidRPr="00DE68EE">
        <w:rPr>
          <w:rFonts w:eastAsia="Calibri"/>
          <w:szCs w:val="24"/>
        </w:rPr>
        <w:t xml:space="preserve"> pateikiami visi duomenys apie bylos nagrinėjimo eigą pirmojoje ir (ar) apeliacinėje instancijoje. Šie duomenys taip pat gali būti susiejami LITEKO lange „Ryšiai“ LITEKO naudotojo pasirinkimu. </w:t>
      </w:r>
    </w:p>
    <w:p w14:paraId="4C2D9077" w14:textId="2255FF39" w:rsidR="001C1956" w:rsidRPr="00DE68EE"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sidRPr="00DE68EE">
        <w:rPr>
          <w:rFonts w:eastAsia="Calibri"/>
          <w:szCs w:val="24"/>
        </w:rPr>
        <w:t xml:space="preserve">Bylos dėl </w:t>
      </w:r>
      <w:r w:rsidR="007961D5" w:rsidRPr="00DE68EE">
        <w:rPr>
          <w:rFonts w:eastAsia="Calibri"/>
          <w:szCs w:val="24"/>
        </w:rPr>
        <w:t xml:space="preserve">rūšinio </w:t>
      </w:r>
      <w:r w:rsidRPr="00DE68EE">
        <w:rPr>
          <w:rFonts w:eastAsia="Calibri"/>
          <w:szCs w:val="24"/>
        </w:rPr>
        <w:t xml:space="preserve">teismingumo iškėlimą inicijuojantį dokumentą registruoja Lietuvos Aukščiausiasis Teismas ar Lietuvos vyriausiasis administracinis teismas suformuodamas atitinkamą bylos iškėlimą inicijuojančio dokumento kortelę ir bylos kortelę. Duomenis apie šios bylos nagrinėjimo eigą bylos kortelės procese registruoja Lietuvos Aukščiausiasis Teismas ir Lietuvos vyriausiasis administracinis teismas. </w:t>
      </w:r>
    </w:p>
    <w:p w14:paraId="0B0C037E" w14:textId="080A3606" w:rsidR="001C1956" w:rsidRPr="00DE68EE"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sidRPr="00DE68EE">
        <w:rPr>
          <w:rFonts w:eastAsia="Calibri"/>
          <w:szCs w:val="24"/>
        </w:rPr>
        <w:lastRenderedPageBreak/>
        <w:t xml:space="preserve">Bylos nagrinėjimo metu inicijavus teisminę </w:t>
      </w:r>
      <w:proofErr w:type="spellStart"/>
      <w:r w:rsidRPr="00DE68EE">
        <w:rPr>
          <w:rFonts w:eastAsia="Calibri"/>
          <w:szCs w:val="24"/>
        </w:rPr>
        <w:t>mediaciją</w:t>
      </w:r>
      <w:proofErr w:type="spellEnd"/>
      <w:r w:rsidRPr="00DE68EE">
        <w:rPr>
          <w:rFonts w:eastAsia="Calibri"/>
          <w:szCs w:val="24"/>
        </w:rPr>
        <w:t xml:space="preserve"> suformuojama teisminės </w:t>
      </w:r>
      <w:proofErr w:type="spellStart"/>
      <w:r w:rsidRPr="00DE68EE">
        <w:rPr>
          <w:rFonts w:eastAsia="Calibri"/>
          <w:szCs w:val="24"/>
        </w:rPr>
        <w:t>mediacijos</w:t>
      </w:r>
      <w:proofErr w:type="spellEnd"/>
      <w:r w:rsidRPr="00DE68EE">
        <w:rPr>
          <w:rFonts w:eastAsia="Calibri"/>
          <w:szCs w:val="24"/>
        </w:rPr>
        <w:t xml:space="preserve"> kortelė ir Teisminės </w:t>
      </w:r>
      <w:proofErr w:type="spellStart"/>
      <w:r w:rsidRPr="00DE68EE">
        <w:rPr>
          <w:rFonts w:eastAsia="Calibri"/>
          <w:szCs w:val="24"/>
        </w:rPr>
        <w:t>mediacijos</w:t>
      </w:r>
      <w:proofErr w:type="spellEnd"/>
      <w:r w:rsidRPr="00DE68EE">
        <w:rPr>
          <w:rFonts w:eastAsia="Calibri"/>
          <w:szCs w:val="24"/>
        </w:rPr>
        <w:t xml:space="preserve"> taisyklėse nustatyta tvarka duomenys užpildomi bylos kortelės proces</w:t>
      </w:r>
      <w:r w:rsidR="00D62465" w:rsidRPr="00DE68EE">
        <w:rPr>
          <w:rFonts w:eastAsia="Calibri"/>
          <w:szCs w:val="24"/>
        </w:rPr>
        <w:t>o skiltyje</w:t>
      </w:r>
      <w:r w:rsidRPr="00DE68EE">
        <w:rPr>
          <w:rFonts w:eastAsia="Calibri"/>
          <w:szCs w:val="24"/>
        </w:rPr>
        <w:t xml:space="preserve"> ir teisminės </w:t>
      </w:r>
      <w:proofErr w:type="spellStart"/>
      <w:r w:rsidRPr="00DE68EE">
        <w:rPr>
          <w:rFonts w:eastAsia="Calibri"/>
          <w:szCs w:val="24"/>
        </w:rPr>
        <w:t>mediacijos</w:t>
      </w:r>
      <w:proofErr w:type="spellEnd"/>
      <w:r w:rsidRPr="00DE68EE">
        <w:rPr>
          <w:rFonts w:eastAsia="Calibri"/>
          <w:szCs w:val="24"/>
        </w:rPr>
        <w:t xml:space="preserve"> kortelėje. </w:t>
      </w:r>
    </w:p>
    <w:p w14:paraId="66EEBF94" w14:textId="03FB051E" w:rsidR="001C1956" w:rsidRPr="00DE68EE"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sidRPr="00DE68EE">
        <w:rPr>
          <w:rFonts w:eastAsia="Calibri"/>
          <w:szCs w:val="24"/>
        </w:rPr>
        <w:t xml:space="preserve">Byloje dalyvaujančio asmens duomenų kortelėje tvarkomi duomenys apie byloje dalyvaujantį asmenį, laikantis </w:t>
      </w:r>
      <w:r w:rsidR="001221E6" w:rsidRPr="00DE68EE">
        <w:rPr>
          <w:rFonts w:eastAsia="Calibri"/>
          <w:szCs w:val="24"/>
        </w:rPr>
        <w:t>šiame Apraš</w:t>
      </w:r>
      <w:r w:rsidR="00B9462F" w:rsidRPr="00DE68EE">
        <w:rPr>
          <w:rFonts w:eastAsia="Calibri"/>
          <w:szCs w:val="24"/>
        </w:rPr>
        <w:t>e</w:t>
      </w:r>
      <w:r w:rsidRPr="00DE68EE">
        <w:rPr>
          <w:rFonts w:eastAsia="Calibri"/>
          <w:szCs w:val="24"/>
        </w:rPr>
        <w:t xml:space="preserve"> nustatytų principų. Byloje dalyvaujančiam asmeniui pasitraukus iš bylos LITEKO sistemoje šio asmens duomenys žymimi kaip neaktualūs, tačiau nėra pašalinami iš sistemos. </w:t>
      </w:r>
    </w:p>
    <w:p w14:paraId="7038838E" w14:textId="154AB541" w:rsidR="001C1956" w:rsidRPr="00DE68EE" w:rsidRDefault="001C1956" w:rsidP="001C1956">
      <w:pPr>
        <w:pStyle w:val="ListParagraph"/>
        <w:numPr>
          <w:ilvl w:val="0"/>
          <w:numId w:val="1"/>
        </w:numPr>
        <w:tabs>
          <w:tab w:val="left" w:pos="851"/>
          <w:tab w:val="left" w:pos="993"/>
          <w:tab w:val="left" w:pos="1134"/>
        </w:tabs>
        <w:ind w:left="0" w:firstLine="567"/>
        <w:jc w:val="both"/>
        <w:rPr>
          <w:rFonts w:eastAsia="Calibri"/>
          <w:szCs w:val="24"/>
        </w:rPr>
      </w:pPr>
      <w:r w:rsidRPr="00DE68EE">
        <w:rPr>
          <w:rFonts w:eastAsia="Calibri"/>
          <w:szCs w:val="24"/>
        </w:rPr>
        <w:t>Baudžiamosiose bylose parengti protokolai saugomi LITEKO proceso įvykio, žyminčio informaciją apie teismo</w:t>
      </w:r>
      <w:r w:rsidR="00EC2BF2" w:rsidRPr="00DE68EE">
        <w:rPr>
          <w:color w:val="000000"/>
        </w:rPr>
        <w:t xml:space="preserve"> </w:t>
      </w:r>
      <w:r w:rsidRPr="00DE68EE">
        <w:rPr>
          <w:rFonts w:eastAsia="Calibri"/>
          <w:szCs w:val="24"/>
        </w:rPr>
        <w:t xml:space="preserve">posėdį, kortelėje. Protokolai turi būti įkelti į LITEKO ne vėliau kaip per penkias darbo dienas nuo jų </w:t>
      </w:r>
      <w:r w:rsidR="007E7A1B" w:rsidRPr="00DE68EE">
        <w:rPr>
          <w:rFonts w:eastAsia="Calibri"/>
          <w:szCs w:val="24"/>
        </w:rPr>
        <w:t>pasirašymo</w:t>
      </w:r>
      <w:r w:rsidRPr="00DE68EE">
        <w:rPr>
          <w:rFonts w:eastAsia="Calibri"/>
          <w:szCs w:val="24"/>
        </w:rPr>
        <w:t xml:space="preserve">. </w:t>
      </w:r>
    </w:p>
    <w:p w14:paraId="431BC2EA" w14:textId="77777777" w:rsidR="001C1956" w:rsidRPr="00470BA0" w:rsidRDefault="001C1956" w:rsidP="001C1956">
      <w:pPr>
        <w:pStyle w:val="ListParagraph"/>
        <w:tabs>
          <w:tab w:val="left" w:pos="851"/>
          <w:tab w:val="left" w:pos="993"/>
          <w:tab w:val="left" w:pos="1134"/>
        </w:tabs>
        <w:ind w:left="567"/>
        <w:jc w:val="both"/>
      </w:pPr>
    </w:p>
    <w:p w14:paraId="1B116D3E" w14:textId="77777777" w:rsidR="001C1956" w:rsidRDefault="001C1956" w:rsidP="001C1956">
      <w:pPr>
        <w:pStyle w:val="ListParagraph"/>
        <w:numPr>
          <w:ilvl w:val="0"/>
          <w:numId w:val="2"/>
        </w:numPr>
        <w:tabs>
          <w:tab w:val="left" w:pos="851"/>
          <w:tab w:val="left" w:pos="993"/>
          <w:tab w:val="left" w:pos="1134"/>
        </w:tabs>
        <w:ind w:left="0" w:firstLine="567"/>
        <w:jc w:val="center"/>
        <w:rPr>
          <w:rFonts w:eastAsia="Calibri"/>
          <w:b/>
          <w:szCs w:val="24"/>
        </w:rPr>
      </w:pPr>
      <w:r>
        <w:rPr>
          <w:rFonts w:eastAsia="Calibri"/>
          <w:b/>
          <w:szCs w:val="24"/>
        </w:rPr>
        <w:t>SKYRIUS</w:t>
      </w:r>
    </w:p>
    <w:p w14:paraId="06989C06" w14:textId="77777777" w:rsidR="001C1956" w:rsidRDefault="001C1956" w:rsidP="001C1956">
      <w:pPr>
        <w:tabs>
          <w:tab w:val="left" w:pos="851"/>
          <w:tab w:val="left" w:pos="993"/>
          <w:tab w:val="left" w:pos="1134"/>
        </w:tabs>
        <w:ind w:firstLine="567"/>
        <w:jc w:val="center"/>
        <w:rPr>
          <w:rFonts w:eastAsia="Calibri"/>
          <w:b/>
          <w:szCs w:val="24"/>
        </w:rPr>
      </w:pPr>
      <w:r w:rsidRPr="007E166F">
        <w:rPr>
          <w:rFonts w:eastAsia="Calibri"/>
          <w:b/>
          <w:szCs w:val="24"/>
        </w:rPr>
        <w:t>SU BYLŲ NAGRINĖJIMU SUSIJUSIŲ DUOMENŲ</w:t>
      </w:r>
      <w:r>
        <w:rPr>
          <w:rFonts w:eastAsia="Calibri"/>
          <w:b/>
          <w:szCs w:val="24"/>
        </w:rPr>
        <w:t xml:space="preserve"> PATIKRA IR</w:t>
      </w:r>
      <w:r w:rsidRPr="007E166F">
        <w:rPr>
          <w:rFonts w:eastAsia="Calibri"/>
          <w:b/>
          <w:szCs w:val="24"/>
        </w:rPr>
        <w:t xml:space="preserve"> TVARKYMAS LITEKO</w:t>
      </w:r>
    </w:p>
    <w:p w14:paraId="27A64402" w14:textId="77777777" w:rsidR="001C1956" w:rsidRPr="00B25EE1" w:rsidRDefault="001C1956" w:rsidP="001C1956">
      <w:pPr>
        <w:tabs>
          <w:tab w:val="left" w:pos="851"/>
          <w:tab w:val="left" w:pos="993"/>
          <w:tab w:val="left" w:pos="1134"/>
        </w:tabs>
        <w:ind w:firstLine="567"/>
        <w:jc w:val="both"/>
        <w:rPr>
          <w:rFonts w:eastAsia="Calibri"/>
          <w:szCs w:val="24"/>
        </w:rPr>
      </w:pPr>
    </w:p>
    <w:p w14:paraId="308BD28D" w14:textId="3085D6B2" w:rsidR="001C1956" w:rsidRDefault="001C1956" w:rsidP="001C1956">
      <w:pPr>
        <w:pStyle w:val="ListParagraph"/>
        <w:widowControl w:val="0"/>
        <w:numPr>
          <w:ilvl w:val="0"/>
          <w:numId w:val="1"/>
        </w:numPr>
        <w:tabs>
          <w:tab w:val="left" w:pos="851"/>
          <w:tab w:val="left" w:pos="993"/>
          <w:tab w:val="left" w:pos="1134"/>
        </w:tabs>
        <w:ind w:left="0" w:firstLine="567"/>
        <w:jc w:val="both"/>
        <w:rPr>
          <w:rFonts w:eastAsia="Calibri"/>
          <w:szCs w:val="24"/>
        </w:rPr>
      </w:pPr>
      <w:bookmarkStart w:id="8" w:name="_Hlk530992385"/>
      <w:r>
        <w:rPr>
          <w:rFonts w:eastAsia="Calibri"/>
          <w:szCs w:val="24"/>
        </w:rPr>
        <w:t>LITEKO naudotojas pagal suteiktas teises</w:t>
      </w:r>
      <w:r w:rsidR="00107C6A">
        <w:rPr>
          <w:rFonts w:eastAsia="Calibri"/>
          <w:szCs w:val="24"/>
        </w:rPr>
        <w:t>,</w:t>
      </w:r>
      <w:r>
        <w:rPr>
          <w:rFonts w:eastAsia="Calibri"/>
          <w:szCs w:val="24"/>
        </w:rPr>
        <w:t xml:space="preserve"> kilus duomenų byloje poreikiui</w:t>
      </w:r>
      <w:r w:rsidR="00107C6A">
        <w:rPr>
          <w:rFonts w:eastAsia="Calibri"/>
          <w:szCs w:val="24"/>
        </w:rPr>
        <w:t>,</w:t>
      </w:r>
      <w:r>
        <w:rPr>
          <w:rFonts w:eastAsia="Calibri"/>
          <w:szCs w:val="24"/>
        </w:rPr>
        <w:t xml:space="preserve"> turi teisę LITEKO atlikti duomenų, susijusių su byla, patikrą registruose ir valstybės informacinėse sistemose, kuri</w:t>
      </w:r>
      <w:r w:rsidR="00931E14">
        <w:rPr>
          <w:rFonts w:eastAsia="Calibri"/>
          <w:szCs w:val="24"/>
        </w:rPr>
        <w:t>os</w:t>
      </w:r>
      <w:r>
        <w:rPr>
          <w:rFonts w:eastAsia="Calibri"/>
          <w:szCs w:val="24"/>
        </w:rPr>
        <w:t xml:space="preserve"> turi </w:t>
      </w:r>
      <w:r w:rsidR="00931E14">
        <w:rPr>
          <w:rFonts w:eastAsia="Calibri"/>
          <w:szCs w:val="24"/>
        </w:rPr>
        <w:t xml:space="preserve">sąsajas </w:t>
      </w:r>
      <w:r>
        <w:rPr>
          <w:rFonts w:eastAsia="Calibri"/>
          <w:szCs w:val="24"/>
        </w:rPr>
        <w:t xml:space="preserve">su LITEKO. Registruose ir informacinės sistemose atliekamų duomenų patikros apimtį nustato LITEKO naudotojas, vadovaudamasis asmens duomenų tvarkymo teisėtumo ir proporcingumo principais. Atliekant duomenų paiešką turi būti nurodyta duomenų paieškos priežastis iš </w:t>
      </w:r>
      <w:r w:rsidRPr="005F453F">
        <w:rPr>
          <w:rFonts w:eastAsia="Calibri"/>
          <w:szCs w:val="24"/>
        </w:rPr>
        <w:t xml:space="preserve">LITEKO pateikiamo priežasčių sąrašo. </w:t>
      </w:r>
    </w:p>
    <w:bookmarkEnd w:id="8"/>
    <w:p w14:paraId="7F192C2F" w14:textId="3F082983" w:rsidR="001C1956" w:rsidRPr="00710E2C" w:rsidRDefault="001C1956" w:rsidP="001C1956">
      <w:pPr>
        <w:pStyle w:val="ListParagraph"/>
        <w:widowControl w:val="0"/>
        <w:numPr>
          <w:ilvl w:val="0"/>
          <w:numId w:val="1"/>
        </w:numPr>
        <w:tabs>
          <w:tab w:val="left" w:pos="851"/>
          <w:tab w:val="left" w:pos="993"/>
          <w:tab w:val="left" w:pos="1134"/>
        </w:tabs>
        <w:ind w:left="0" w:firstLine="567"/>
        <w:jc w:val="both"/>
        <w:rPr>
          <w:rFonts w:eastAsia="Calibri"/>
          <w:szCs w:val="24"/>
        </w:rPr>
      </w:pPr>
      <w:r>
        <w:rPr>
          <w:rFonts w:eastAsia="Calibri"/>
          <w:szCs w:val="24"/>
        </w:rPr>
        <w:t xml:space="preserve">Registrų ir informacinių sistemų pateikti duomenys saugomi LITEKO bylos kortelės </w:t>
      </w:r>
      <w:r w:rsidRPr="00710E2C">
        <w:rPr>
          <w:rFonts w:eastAsia="Calibri"/>
          <w:szCs w:val="24"/>
        </w:rPr>
        <w:t>proces</w:t>
      </w:r>
      <w:r w:rsidR="00710E2C" w:rsidRPr="00710E2C">
        <w:rPr>
          <w:rFonts w:eastAsia="Calibri"/>
          <w:szCs w:val="24"/>
        </w:rPr>
        <w:t>o skiltyje</w:t>
      </w:r>
      <w:r w:rsidRPr="00710E2C">
        <w:rPr>
          <w:rFonts w:eastAsia="Calibri"/>
          <w:szCs w:val="24"/>
        </w:rPr>
        <w:t>, dokumento kortelės proces</w:t>
      </w:r>
      <w:r w:rsidR="00710E2C" w:rsidRPr="00710E2C">
        <w:rPr>
          <w:rFonts w:eastAsia="Calibri"/>
          <w:szCs w:val="24"/>
        </w:rPr>
        <w:t>o skiltyje</w:t>
      </w:r>
      <w:r w:rsidRPr="00710E2C">
        <w:rPr>
          <w:rFonts w:eastAsia="Calibri"/>
          <w:szCs w:val="24"/>
        </w:rPr>
        <w:t xml:space="preserve"> ar bylos dalyvių duomenų kortelėse. Esant poreikiui, gali būti suformuojamas duomenų išrašas, kuris saugomas LITEKO ar byloje, tvarkomoje popierine forma. </w:t>
      </w:r>
    </w:p>
    <w:p w14:paraId="03C0F36D" w14:textId="63495F97" w:rsidR="001C1956" w:rsidRPr="00710E2C" w:rsidRDefault="001C1956" w:rsidP="001C1956">
      <w:pPr>
        <w:pStyle w:val="ListParagraph"/>
        <w:widowControl w:val="0"/>
        <w:numPr>
          <w:ilvl w:val="0"/>
          <w:numId w:val="1"/>
        </w:numPr>
        <w:tabs>
          <w:tab w:val="left" w:pos="851"/>
          <w:tab w:val="left" w:pos="993"/>
          <w:tab w:val="left" w:pos="1134"/>
        </w:tabs>
        <w:ind w:left="0" w:firstLine="567"/>
        <w:jc w:val="both"/>
        <w:rPr>
          <w:rFonts w:eastAsia="Calibri"/>
          <w:b/>
          <w:szCs w:val="24"/>
        </w:rPr>
      </w:pPr>
      <w:r w:rsidRPr="00710E2C">
        <w:rPr>
          <w:rFonts w:eastAsia="Calibri"/>
          <w:szCs w:val="24"/>
        </w:rPr>
        <w:t xml:space="preserve">Proceso </w:t>
      </w:r>
      <w:proofErr w:type="spellStart"/>
      <w:r w:rsidRPr="00710E2C">
        <w:rPr>
          <w:rFonts w:eastAsia="Calibri"/>
          <w:szCs w:val="24"/>
        </w:rPr>
        <w:t>koncentruotumui</w:t>
      </w:r>
      <w:proofErr w:type="spellEnd"/>
      <w:r w:rsidRPr="00710E2C">
        <w:rPr>
          <w:rFonts w:eastAsia="Calibri"/>
          <w:szCs w:val="24"/>
        </w:rPr>
        <w:t xml:space="preserve"> užtikrinti LITEKO bylos kortelės proces</w:t>
      </w:r>
      <w:r w:rsidR="00710E2C" w:rsidRPr="00710E2C">
        <w:rPr>
          <w:rFonts w:eastAsia="Calibri"/>
          <w:szCs w:val="24"/>
        </w:rPr>
        <w:t>o skiltyje</w:t>
      </w:r>
      <w:r w:rsidRPr="00710E2C">
        <w:rPr>
          <w:rFonts w:eastAsia="Calibri"/>
          <w:szCs w:val="24"/>
        </w:rPr>
        <w:t xml:space="preserve"> įvedant duomenis apie teismo posėdį gali būti tikrinami duomenys apie byloje dalyvaujančių asmenų dalyvavimą kituose teismų posėdži</w:t>
      </w:r>
      <w:r w:rsidR="00BC598C" w:rsidRPr="00710E2C">
        <w:rPr>
          <w:rFonts w:eastAsia="Calibri"/>
          <w:szCs w:val="24"/>
        </w:rPr>
        <w:t>u</w:t>
      </w:r>
      <w:r w:rsidRPr="00710E2C">
        <w:rPr>
          <w:rFonts w:eastAsia="Calibri"/>
          <w:szCs w:val="24"/>
        </w:rPr>
        <w:t xml:space="preserve">ose ar užimtumą kitose veiklose. Nurodyti duomenys tikrinami LITEKO ir susijusiose informacinėse sistemose. </w:t>
      </w:r>
    </w:p>
    <w:p w14:paraId="0CEE5B7B" w14:textId="38697A79" w:rsidR="00920E6D" w:rsidRPr="00920E6D" w:rsidRDefault="001C1956" w:rsidP="00920E6D">
      <w:pPr>
        <w:pStyle w:val="ListParagraph"/>
        <w:widowControl w:val="0"/>
        <w:numPr>
          <w:ilvl w:val="0"/>
          <w:numId w:val="1"/>
        </w:numPr>
        <w:tabs>
          <w:tab w:val="left" w:pos="851"/>
          <w:tab w:val="left" w:pos="993"/>
          <w:tab w:val="left" w:pos="1134"/>
        </w:tabs>
        <w:ind w:left="0" w:firstLine="567"/>
        <w:jc w:val="both"/>
        <w:rPr>
          <w:rFonts w:eastAsia="Calibri"/>
          <w:b/>
          <w:szCs w:val="24"/>
        </w:rPr>
      </w:pPr>
      <w:r w:rsidRPr="00710E2C">
        <w:rPr>
          <w:rFonts w:eastAsia="Calibri"/>
          <w:szCs w:val="24"/>
        </w:rPr>
        <w:t xml:space="preserve">LITEKO naudotojai duomenis apie faktiškai teisėjo dirbtas darbo dienas praėjusį kalendorinį mėnesį turi įvesti LITEKO ne vėliau kaip per </w:t>
      </w:r>
      <w:r w:rsidRPr="00135FF3">
        <w:rPr>
          <w:rFonts w:eastAsia="Calibri"/>
          <w:szCs w:val="24"/>
        </w:rPr>
        <w:t>penkias darbo dienas nuo kalendorinio m</w:t>
      </w:r>
      <w:r w:rsidRPr="00710E2C">
        <w:rPr>
          <w:rFonts w:eastAsia="Calibri"/>
          <w:szCs w:val="24"/>
        </w:rPr>
        <w:t xml:space="preserve">ėnesio pradžios, išskyrus </w:t>
      </w:r>
      <w:r w:rsidR="00710E2C" w:rsidRPr="00710E2C">
        <w:rPr>
          <w:rFonts w:eastAsia="Calibri"/>
          <w:szCs w:val="24"/>
        </w:rPr>
        <w:t xml:space="preserve">Aprašo </w:t>
      </w:r>
      <w:r w:rsidR="00A9276C" w:rsidRPr="00710E2C">
        <w:rPr>
          <w:rFonts w:eastAsia="Calibri"/>
          <w:szCs w:val="24"/>
        </w:rPr>
        <w:t>34</w:t>
      </w:r>
      <w:r w:rsidR="00931E14" w:rsidRPr="00710E2C">
        <w:rPr>
          <w:rFonts w:eastAsia="Calibri"/>
          <w:szCs w:val="24"/>
        </w:rPr>
        <w:t xml:space="preserve"> </w:t>
      </w:r>
      <w:r w:rsidRPr="00710E2C">
        <w:rPr>
          <w:rFonts w:eastAsia="Calibri"/>
          <w:szCs w:val="24"/>
        </w:rPr>
        <w:t>punkte numatytus atvejus. Faktiškai teisėjo dirbtos darbo dienos apima visas teisėjo</w:t>
      </w:r>
      <w:r w:rsidRPr="00893684">
        <w:rPr>
          <w:rFonts w:eastAsia="Calibri"/>
          <w:szCs w:val="24"/>
        </w:rPr>
        <w:t xml:space="preserve"> darbo dienas, išskyrus nedarbingumo</w:t>
      </w:r>
      <w:r>
        <w:rPr>
          <w:rFonts w:eastAsia="Calibri"/>
          <w:szCs w:val="24"/>
        </w:rPr>
        <w:t>,</w:t>
      </w:r>
      <w:r w:rsidRPr="00893684">
        <w:rPr>
          <w:rFonts w:eastAsia="Calibri"/>
          <w:szCs w:val="24"/>
        </w:rPr>
        <w:t xml:space="preserve"> atostogų</w:t>
      </w:r>
      <w:r>
        <w:rPr>
          <w:rFonts w:eastAsia="Calibri"/>
          <w:szCs w:val="24"/>
        </w:rPr>
        <w:t>, kvalifikacijos kėlimo, komandiruočių</w:t>
      </w:r>
      <w:r w:rsidR="00920E6D">
        <w:rPr>
          <w:rFonts w:eastAsia="Calibri"/>
          <w:szCs w:val="24"/>
        </w:rPr>
        <w:t xml:space="preserve"> laikotarpius.</w:t>
      </w:r>
    </w:p>
    <w:p w14:paraId="74DDD155" w14:textId="3FB0CFD9" w:rsidR="001C1956" w:rsidRPr="00920E6D" w:rsidRDefault="001C1956" w:rsidP="00920E6D">
      <w:pPr>
        <w:pStyle w:val="ListParagraph"/>
        <w:widowControl w:val="0"/>
        <w:numPr>
          <w:ilvl w:val="0"/>
          <w:numId w:val="1"/>
        </w:numPr>
        <w:tabs>
          <w:tab w:val="left" w:pos="851"/>
          <w:tab w:val="left" w:pos="993"/>
          <w:tab w:val="left" w:pos="1134"/>
        </w:tabs>
        <w:ind w:left="0" w:firstLine="567"/>
        <w:jc w:val="both"/>
        <w:rPr>
          <w:rFonts w:eastAsia="Calibri"/>
          <w:b/>
          <w:szCs w:val="24"/>
        </w:rPr>
      </w:pPr>
      <w:r w:rsidRPr="00920E6D">
        <w:rPr>
          <w:rFonts w:eastAsia="Calibri"/>
          <w:szCs w:val="24"/>
        </w:rPr>
        <w:t>Jei teisėjas atleidžiamas iš pareigų arba yra perkeliamas dirbti į kitą teismą</w:t>
      </w:r>
      <w:r w:rsidR="00EC2BF2" w:rsidRPr="00920E6D">
        <w:rPr>
          <w:rFonts w:eastAsia="Calibri"/>
          <w:szCs w:val="24"/>
        </w:rPr>
        <w:t xml:space="preserve"> ar,</w:t>
      </w:r>
      <w:r w:rsidR="00EC2BF2" w:rsidRPr="00920E6D">
        <w:rPr>
          <w:color w:val="000000"/>
        </w:rPr>
        <w:t xml:space="preserve"> kai teismas </w:t>
      </w:r>
      <w:r w:rsidR="00EC2BF2" w:rsidRPr="00920E6D">
        <w:rPr>
          <w:color w:val="000000"/>
          <w:szCs w:val="24"/>
        </w:rPr>
        <w:t>sudarytas iš teismo rūmų, – teismo rūmus</w:t>
      </w:r>
      <w:r w:rsidRPr="00920E6D">
        <w:rPr>
          <w:rFonts w:eastAsia="Calibri"/>
          <w:szCs w:val="24"/>
        </w:rPr>
        <w:t xml:space="preserve">, duomenys apie teisėjo faktiškai dirbtas darbo dienas turi būti įvesti LITEKO </w:t>
      </w:r>
      <w:bookmarkStart w:id="9" w:name="_Hlk530992505"/>
      <w:bookmarkStart w:id="10" w:name="_Hlk530992487"/>
      <w:r w:rsidRPr="00920E6D">
        <w:rPr>
          <w:rFonts w:eastAsia="Calibri"/>
          <w:szCs w:val="24"/>
        </w:rPr>
        <w:t>paskutin</w:t>
      </w:r>
      <w:r w:rsidR="00931E14">
        <w:rPr>
          <w:rFonts w:eastAsia="Calibri"/>
          <w:szCs w:val="24"/>
        </w:rPr>
        <w:t>ę</w:t>
      </w:r>
      <w:r w:rsidRPr="00920E6D">
        <w:rPr>
          <w:rFonts w:eastAsia="Calibri"/>
          <w:szCs w:val="24"/>
        </w:rPr>
        <w:t xml:space="preserve"> teisėjo darbo dieną</w:t>
      </w:r>
      <w:bookmarkEnd w:id="9"/>
      <w:r w:rsidRPr="00920E6D">
        <w:rPr>
          <w:rFonts w:eastAsia="Calibri"/>
          <w:szCs w:val="24"/>
        </w:rPr>
        <w:t xml:space="preserve">. </w:t>
      </w:r>
      <w:bookmarkEnd w:id="10"/>
    </w:p>
    <w:p w14:paraId="20F8C507" w14:textId="0631A5BD" w:rsidR="00920E6D" w:rsidRPr="00920E6D" w:rsidRDefault="00A9276C" w:rsidP="00920E6D">
      <w:pPr>
        <w:pStyle w:val="ListParagraph"/>
        <w:widowControl w:val="0"/>
        <w:numPr>
          <w:ilvl w:val="0"/>
          <w:numId w:val="1"/>
        </w:numPr>
        <w:tabs>
          <w:tab w:val="left" w:pos="851"/>
          <w:tab w:val="left" w:pos="993"/>
          <w:tab w:val="left" w:pos="1134"/>
        </w:tabs>
        <w:ind w:left="0" w:firstLine="567"/>
        <w:jc w:val="both"/>
        <w:rPr>
          <w:rFonts w:eastAsia="Calibri"/>
          <w:b/>
          <w:szCs w:val="24"/>
        </w:rPr>
      </w:pPr>
      <w:r w:rsidRPr="00920E6D">
        <w:rPr>
          <w:rFonts w:eastAsia="Calibri"/>
          <w:szCs w:val="24"/>
        </w:rPr>
        <w:t xml:space="preserve">LITEKO bylos kortelės, kuriose bylos nagrinėjimo eigos proceso įvykis, žymintis atitinkamos bylos nagrinėjimo stadijos baigtį ir jos išnagrinėjimo rezultatą, įvestas iki 2014 m. gruodžio 31 d., saugomos LITEKO archyve. </w:t>
      </w:r>
    </w:p>
    <w:p w14:paraId="7CB4A608" w14:textId="4CBC6CBC" w:rsidR="00A9276C" w:rsidRPr="00920E6D" w:rsidRDefault="00920E6D" w:rsidP="00920E6D">
      <w:pPr>
        <w:pStyle w:val="ListParagraph"/>
        <w:widowControl w:val="0"/>
        <w:numPr>
          <w:ilvl w:val="0"/>
          <w:numId w:val="1"/>
        </w:numPr>
        <w:tabs>
          <w:tab w:val="left" w:pos="851"/>
          <w:tab w:val="left" w:pos="993"/>
          <w:tab w:val="left" w:pos="1134"/>
        </w:tabs>
        <w:ind w:left="0" w:firstLine="567"/>
        <w:jc w:val="both"/>
        <w:rPr>
          <w:rFonts w:eastAsia="Calibri"/>
          <w:b/>
          <w:szCs w:val="24"/>
        </w:rPr>
      </w:pPr>
      <w:r w:rsidRPr="00920E6D">
        <w:rPr>
          <w:rFonts w:eastAsia="Calibri"/>
          <w:szCs w:val="24"/>
        </w:rPr>
        <w:t>LITEKO archyve esančiose bylų kortelėse kuriami įvykiai</w:t>
      </w:r>
      <w:r w:rsidR="006C6B9F">
        <w:rPr>
          <w:rFonts w:eastAsia="Calibri"/>
          <w:szCs w:val="24"/>
        </w:rPr>
        <w:t>,</w:t>
      </w:r>
      <w:r w:rsidRPr="00920E6D">
        <w:rPr>
          <w:rFonts w:eastAsia="Calibri"/>
          <w:szCs w:val="24"/>
        </w:rPr>
        <w:t xml:space="preserve"> žymintys bylos sunaikinimą ir bylos perdavimą nuolatiniam saugojimui, taip pat registruojami dokumentų tipai, žymintys patvarkymo dėl vykdomojo dokumento grąžinimą ir pranešimą apie įvykdymą. Kiti veiksmai LITEKO bylos kortelėje, esančioje LITEKO archyve, atliekami tik tuomet, kai tokia bylos kortelė yra perkelta į LITEKO.</w:t>
      </w:r>
    </w:p>
    <w:p w14:paraId="521454D2" w14:textId="77777777" w:rsidR="001C1956" w:rsidRDefault="001C1956" w:rsidP="001C1956">
      <w:pPr>
        <w:widowControl w:val="0"/>
        <w:tabs>
          <w:tab w:val="num" w:pos="0"/>
          <w:tab w:val="num" w:pos="78"/>
          <w:tab w:val="left" w:pos="851"/>
          <w:tab w:val="left" w:pos="1134"/>
        </w:tabs>
        <w:spacing w:line="276" w:lineRule="auto"/>
        <w:ind w:firstLine="567"/>
        <w:jc w:val="center"/>
        <w:rPr>
          <w:rFonts w:ascii="Calibri" w:eastAsia="Calibri" w:hAnsi="Calibri"/>
          <w:sz w:val="22"/>
          <w:szCs w:val="22"/>
        </w:rPr>
      </w:pPr>
      <w:r w:rsidRPr="0017179D">
        <w:rPr>
          <w:rFonts w:ascii="Calibri" w:eastAsia="Calibri" w:hAnsi="Calibri"/>
          <w:sz w:val="22"/>
          <w:szCs w:val="22"/>
        </w:rPr>
        <w:t>_________________</w:t>
      </w:r>
    </w:p>
    <w:p w14:paraId="7106E902" w14:textId="77777777" w:rsidR="001C1956" w:rsidRDefault="001C1956" w:rsidP="001C1956">
      <w:pPr>
        <w:widowControl w:val="0"/>
        <w:tabs>
          <w:tab w:val="num" w:pos="0"/>
          <w:tab w:val="num" w:pos="78"/>
          <w:tab w:val="left" w:pos="851"/>
          <w:tab w:val="left" w:pos="1134"/>
        </w:tabs>
        <w:spacing w:line="276" w:lineRule="auto"/>
        <w:ind w:firstLine="567"/>
        <w:jc w:val="center"/>
        <w:rPr>
          <w:b/>
        </w:rPr>
      </w:pPr>
    </w:p>
    <w:p w14:paraId="3125E112" w14:textId="77777777" w:rsidR="001C1956" w:rsidRDefault="001C1956" w:rsidP="001C1956">
      <w:pPr>
        <w:rPr>
          <w:b/>
        </w:rPr>
      </w:pPr>
      <w:r>
        <w:rPr>
          <w:b/>
        </w:rPr>
        <w:br w:type="page"/>
      </w:r>
    </w:p>
    <w:p w14:paraId="15384662" w14:textId="29AE6949" w:rsidR="001C1956" w:rsidRDefault="00D62465" w:rsidP="001C1956">
      <w:pPr>
        <w:ind w:left="5670"/>
        <w:contextualSpacing/>
        <w:rPr>
          <w:rFonts w:eastAsia="Calibri"/>
          <w:szCs w:val="22"/>
        </w:rPr>
      </w:pPr>
      <w:r>
        <w:rPr>
          <w:rFonts w:eastAsia="Calibri"/>
          <w:szCs w:val="24"/>
        </w:rPr>
        <w:lastRenderedPageBreak/>
        <w:t>D</w:t>
      </w:r>
      <w:r w:rsidR="001C1956" w:rsidRPr="00B25EE1">
        <w:rPr>
          <w:rFonts w:eastAsia="Calibri"/>
          <w:szCs w:val="24"/>
        </w:rPr>
        <w:t xml:space="preserve">uomenų </w:t>
      </w:r>
      <w:r w:rsidR="001C1956">
        <w:rPr>
          <w:rFonts w:eastAsia="Calibri"/>
          <w:szCs w:val="24"/>
        </w:rPr>
        <w:t>tvarkymo</w:t>
      </w:r>
      <w:r w:rsidR="001C1956" w:rsidRPr="00B25EE1">
        <w:rPr>
          <w:rFonts w:eastAsia="Calibri"/>
          <w:szCs w:val="24"/>
        </w:rPr>
        <w:t xml:space="preserve"> Lietuvos teismų informacinėje sistemoje </w:t>
      </w:r>
      <w:r>
        <w:rPr>
          <w:rFonts w:eastAsia="Calibri"/>
          <w:szCs w:val="24"/>
        </w:rPr>
        <w:t>tvarkos aprašo</w:t>
      </w:r>
      <w:r>
        <w:rPr>
          <w:rFonts w:eastAsia="Calibri"/>
          <w:szCs w:val="22"/>
        </w:rPr>
        <w:t xml:space="preserve"> </w:t>
      </w:r>
    </w:p>
    <w:p w14:paraId="2AF0E516" w14:textId="77777777" w:rsidR="001C1956" w:rsidRDefault="001C1956" w:rsidP="001C1956">
      <w:pPr>
        <w:ind w:left="5670"/>
        <w:contextualSpacing/>
        <w:rPr>
          <w:rFonts w:eastAsia="Calibri"/>
          <w:szCs w:val="22"/>
        </w:rPr>
      </w:pPr>
      <w:r>
        <w:rPr>
          <w:rFonts w:eastAsia="Calibri"/>
          <w:szCs w:val="22"/>
        </w:rPr>
        <w:t>priedas</w:t>
      </w:r>
    </w:p>
    <w:p w14:paraId="76913B68" w14:textId="77777777" w:rsidR="001C1956" w:rsidRDefault="001C1956" w:rsidP="001C1956">
      <w:pPr>
        <w:widowControl w:val="0"/>
        <w:tabs>
          <w:tab w:val="num" w:pos="0"/>
          <w:tab w:val="num" w:pos="78"/>
          <w:tab w:val="left" w:pos="851"/>
          <w:tab w:val="left" w:pos="1134"/>
        </w:tabs>
        <w:spacing w:line="276" w:lineRule="auto"/>
        <w:ind w:firstLine="567"/>
        <w:jc w:val="center"/>
        <w:rPr>
          <w:b/>
        </w:rPr>
      </w:pPr>
    </w:p>
    <w:p w14:paraId="3CA0EA62" w14:textId="77777777" w:rsidR="001C1956" w:rsidRDefault="001C1956" w:rsidP="001C1956">
      <w:pPr>
        <w:widowControl w:val="0"/>
        <w:tabs>
          <w:tab w:val="num" w:pos="0"/>
          <w:tab w:val="num" w:pos="78"/>
          <w:tab w:val="left" w:pos="851"/>
          <w:tab w:val="left" w:pos="1134"/>
        </w:tabs>
        <w:spacing w:line="276" w:lineRule="auto"/>
        <w:ind w:firstLine="567"/>
        <w:jc w:val="center"/>
        <w:rPr>
          <w:b/>
        </w:rPr>
      </w:pPr>
    </w:p>
    <w:p w14:paraId="044C9722" w14:textId="6029943F" w:rsidR="001C1956" w:rsidRPr="004C6F69" w:rsidRDefault="001C1956" w:rsidP="00DE68EE">
      <w:pPr>
        <w:widowControl w:val="0"/>
        <w:tabs>
          <w:tab w:val="num" w:pos="0"/>
          <w:tab w:val="num" w:pos="78"/>
          <w:tab w:val="left" w:pos="851"/>
          <w:tab w:val="left" w:pos="1134"/>
        </w:tabs>
        <w:ind w:firstLine="567"/>
        <w:jc w:val="center"/>
        <w:rPr>
          <w:b/>
        </w:rPr>
      </w:pPr>
      <w:r w:rsidRPr="004C6F69">
        <w:rPr>
          <w:b/>
        </w:rPr>
        <w:t xml:space="preserve">PAPILDOMŲ PROCESŲ </w:t>
      </w:r>
      <w:r w:rsidR="00D62465">
        <w:rPr>
          <w:b/>
        </w:rPr>
        <w:t xml:space="preserve">SKILČIŲ </w:t>
      </w:r>
      <w:r w:rsidRPr="004C6F69">
        <w:rPr>
          <w:b/>
        </w:rPr>
        <w:t>(SUBPROCESŲ) SĄRAŠAS</w:t>
      </w:r>
    </w:p>
    <w:p w14:paraId="094EAB8D" w14:textId="77777777" w:rsidR="001C1956" w:rsidRPr="004C6F69" w:rsidRDefault="001C1956" w:rsidP="00DE68EE">
      <w:pPr>
        <w:widowControl w:val="0"/>
        <w:tabs>
          <w:tab w:val="num" w:pos="0"/>
          <w:tab w:val="num" w:pos="78"/>
          <w:tab w:val="left" w:pos="851"/>
          <w:tab w:val="left" w:pos="1134"/>
        </w:tabs>
        <w:ind w:firstLine="567"/>
        <w:jc w:val="center"/>
        <w:rPr>
          <w:b/>
        </w:rPr>
      </w:pPr>
    </w:p>
    <w:p w14:paraId="2A17FC8B" w14:textId="54DCBF60" w:rsidR="001C1956" w:rsidRPr="004C6F69" w:rsidRDefault="001C1956" w:rsidP="00564C5C">
      <w:pPr>
        <w:pStyle w:val="ListParagraph"/>
        <w:numPr>
          <w:ilvl w:val="0"/>
          <w:numId w:val="3"/>
        </w:numPr>
        <w:tabs>
          <w:tab w:val="left" w:pos="993"/>
          <w:tab w:val="left" w:pos="1276"/>
        </w:tabs>
        <w:ind w:left="0" w:firstLine="709"/>
        <w:jc w:val="both"/>
      </w:pPr>
      <w:r w:rsidRPr="004C6F69">
        <w:t>Papildom</w:t>
      </w:r>
      <w:r w:rsidR="00D62465">
        <w:t>ų</w:t>
      </w:r>
      <w:r w:rsidRPr="004C6F69">
        <w:t xml:space="preserve"> </w:t>
      </w:r>
      <w:r w:rsidRPr="00DE68EE">
        <w:t>proces</w:t>
      </w:r>
      <w:r w:rsidR="00D62465" w:rsidRPr="00DE68EE">
        <w:t xml:space="preserve">ų skiltys </w:t>
      </w:r>
      <w:r w:rsidRPr="00DE68EE">
        <w:t xml:space="preserve"> (</w:t>
      </w:r>
      <w:proofErr w:type="spellStart"/>
      <w:r w:rsidRPr="00DE68EE">
        <w:t>subprocesai</w:t>
      </w:r>
      <w:proofErr w:type="spellEnd"/>
      <w:r w:rsidRPr="004C6F69">
        <w:t>) kuriam</w:t>
      </w:r>
      <w:r w:rsidR="00710E2C">
        <w:t>os</w:t>
      </w:r>
      <w:r w:rsidRPr="004C6F69">
        <w:t>, kai teismo</w:t>
      </w:r>
      <w:r w:rsidR="006D67F5">
        <w:rPr>
          <w:color w:val="000000"/>
        </w:rPr>
        <w:t>, o kai teismas sudarytas iš teismo rūmų, – teismo rūmuose</w:t>
      </w:r>
      <w:r w:rsidRPr="004C6F69">
        <w:t xml:space="preserve"> byloje yra gautas: </w:t>
      </w:r>
    </w:p>
    <w:p w14:paraId="75401C70" w14:textId="2B3507C9" w:rsidR="001C1956" w:rsidRPr="004C6F69" w:rsidRDefault="00D97595" w:rsidP="00DE68EE">
      <w:pPr>
        <w:pStyle w:val="ListParagraph"/>
        <w:numPr>
          <w:ilvl w:val="1"/>
          <w:numId w:val="3"/>
        </w:numPr>
        <w:contextualSpacing w:val="0"/>
        <w:jc w:val="both"/>
      </w:pPr>
      <w:r>
        <w:t xml:space="preserve"> </w:t>
      </w:r>
      <w:r w:rsidR="001C1956" w:rsidRPr="004C6F69">
        <w:t>prašymas dėl laikinųjų apsaugos p</w:t>
      </w:r>
      <w:r w:rsidR="001C1956">
        <w:t>riemonių taikymo</w:t>
      </w:r>
      <w:r w:rsidR="001C1956" w:rsidRPr="004C6F69">
        <w:t xml:space="preserve">; </w:t>
      </w:r>
    </w:p>
    <w:p w14:paraId="378FDA84" w14:textId="2C786B95" w:rsidR="001C1956" w:rsidRDefault="00D97595" w:rsidP="00DE68EE">
      <w:pPr>
        <w:pStyle w:val="ListParagraph"/>
        <w:numPr>
          <w:ilvl w:val="1"/>
          <w:numId w:val="3"/>
        </w:numPr>
        <w:contextualSpacing w:val="0"/>
        <w:jc w:val="both"/>
      </w:pPr>
      <w:r>
        <w:t xml:space="preserve"> </w:t>
      </w:r>
      <w:r w:rsidR="001C1956" w:rsidRPr="004C6F69">
        <w:t xml:space="preserve">prašymas dėl kardomųjų priemonių taikymo; </w:t>
      </w:r>
    </w:p>
    <w:p w14:paraId="24BECE19" w14:textId="22C40A7F" w:rsidR="001C1956" w:rsidRDefault="00D97595" w:rsidP="00DE68EE">
      <w:pPr>
        <w:pStyle w:val="ListParagraph"/>
        <w:numPr>
          <w:ilvl w:val="1"/>
          <w:numId w:val="3"/>
        </w:numPr>
        <w:contextualSpacing w:val="0"/>
        <w:jc w:val="both"/>
      </w:pPr>
      <w:r>
        <w:t xml:space="preserve"> </w:t>
      </w:r>
      <w:r w:rsidR="001C1956" w:rsidRPr="004C6F69">
        <w:t>civilinis ieškinys baudžiamojoje byloje;</w:t>
      </w:r>
    </w:p>
    <w:p w14:paraId="46F56E3F" w14:textId="38FB370F" w:rsidR="001C1956" w:rsidRDefault="00D97595" w:rsidP="00DE68EE">
      <w:pPr>
        <w:pStyle w:val="ListParagraph"/>
        <w:numPr>
          <w:ilvl w:val="1"/>
          <w:numId w:val="3"/>
        </w:numPr>
        <w:contextualSpacing w:val="0"/>
        <w:jc w:val="both"/>
      </w:pPr>
      <w:r>
        <w:t xml:space="preserve"> </w:t>
      </w:r>
      <w:r w:rsidR="00D5199D">
        <w:t>prašymas dėl reikalavimo</w:t>
      </w:r>
      <w:r w:rsidR="001C1956" w:rsidRPr="004C6F69">
        <w:t xml:space="preserve"> užtikrinimo priemonių</w:t>
      </w:r>
      <w:r w:rsidR="001C1956">
        <w:t>;</w:t>
      </w:r>
    </w:p>
    <w:p w14:paraId="50934692" w14:textId="4DAEA8DA" w:rsidR="001C1956" w:rsidRDefault="00D97595" w:rsidP="00DE68EE">
      <w:pPr>
        <w:pStyle w:val="ListParagraph"/>
        <w:numPr>
          <w:ilvl w:val="1"/>
          <w:numId w:val="3"/>
        </w:numPr>
        <w:contextualSpacing w:val="0"/>
        <w:jc w:val="both"/>
      </w:pPr>
      <w:r>
        <w:t xml:space="preserve"> </w:t>
      </w:r>
      <w:r w:rsidR="001C1956" w:rsidRPr="004C6F69">
        <w:t>prašymas</w:t>
      </w:r>
      <w:r w:rsidR="001C1956">
        <w:t xml:space="preserve"> dėl klaidos ištaisymo</w:t>
      </w:r>
      <w:r w:rsidR="001C1956" w:rsidRPr="004C6F69">
        <w:t>;</w:t>
      </w:r>
    </w:p>
    <w:p w14:paraId="3D072728" w14:textId="7BD0C4C0" w:rsidR="001C1956" w:rsidRDefault="00D97595" w:rsidP="00DE68EE">
      <w:pPr>
        <w:pStyle w:val="ListParagraph"/>
        <w:numPr>
          <w:ilvl w:val="1"/>
          <w:numId w:val="3"/>
        </w:numPr>
        <w:contextualSpacing w:val="0"/>
        <w:jc w:val="both"/>
      </w:pPr>
      <w:r>
        <w:t xml:space="preserve"> </w:t>
      </w:r>
      <w:r w:rsidR="001C1956" w:rsidRPr="004C6F69">
        <w:t>prašymas</w:t>
      </w:r>
      <w:r>
        <w:t> </w:t>
      </w:r>
      <w:r w:rsidR="001C1956" w:rsidRPr="004C6F69">
        <w:t>/</w:t>
      </w:r>
      <w:r>
        <w:t> </w:t>
      </w:r>
      <w:r w:rsidR="001C1956" w:rsidRPr="004C6F69">
        <w:t>pareiškimas dėl nuobaudos skyrimo;</w:t>
      </w:r>
    </w:p>
    <w:p w14:paraId="5675F462" w14:textId="33A69D78" w:rsidR="001C1956" w:rsidRDefault="00D97595" w:rsidP="00DE68EE">
      <w:pPr>
        <w:pStyle w:val="ListParagraph"/>
        <w:numPr>
          <w:ilvl w:val="1"/>
          <w:numId w:val="3"/>
        </w:numPr>
        <w:contextualSpacing w:val="0"/>
        <w:jc w:val="both"/>
      </w:pPr>
      <w:r>
        <w:t xml:space="preserve"> </w:t>
      </w:r>
      <w:r w:rsidR="001C1956" w:rsidRPr="004C6F69">
        <w:t xml:space="preserve">prašymas dėl Europos </w:t>
      </w:r>
      <w:r w:rsidR="009A7262">
        <w:t>a</w:t>
      </w:r>
      <w:r w:rsidR="001C1956" w:rsidRPr="004C6F69">
        <w:t>rešto orderio;</w:t>
      </w:r>
    </w:p>
    <w:p w14:paraId="062D3F0D" w14:textId="0BEF8147" w:rsidR="001C1956" w:rsidRDefault="00D97595" w:rsidP="00DE68EE">
      <w:pPr>
        <w:pStyle w:val="ListParagraph"/>
        <w:numPr>
          <w:ilvl w:val="1"/>
          <w:numId w:val="3"/>
        </w:numPr>
        <w:contextualSpacing w:val="0"/>
        <w:jc w:val="both"/>
      </w:pPr>
      <w:r>
        <w:t xml:space="preserve"> </w:t>
      </w:r>
      <w:r w:rsidR="001C1956" w:rsidRPr="004C6F69">
        <w:t>apeliacinis skundas;</w:t>
      </w:r>
    </w:p>
    <w:p w14:paraId="6A11DA4C" w14:textId="77777777" w:rsidR="00F76D48" w:rsidRDefault="00D97595" w:rsidP="00F76D48">
      <w:pPr>
        <w:pStyle w:val="ListParagraph"/>
        <w:numPr>
          <w:ilvl w:val="1"/>
          <w:numId w:val="3"/>
        </w:numPr>
        <w:contextualSpacing w:val="0"/>
        <w:jc w:val="both"/>
      </w:pPr>
      <w:r>
        <w:t xml:space="preserve"> </w:t>
      </w:r>
      <w:r w:rsidR="00F76D48">
        <w:t>atskirasis skundas;</w:t>
      </w:r>
    </w:p>
    <w:p w14:paraId="21073F6C" w14:textId="77777777" w:rsidR="00D5199D" w:rsidRPr="00D14723" w:rsidRDefault="00F76D48" w:rsidP="00D5199D">
      <w:pPr>
        <w:pStyle w:val="ListParagraph"/>
        <w:numPr>
          <w:ilvl w:val="1"/>
          <w:numId w:val="3"/>
        </w:numPr>
        <w:tabs>
          <w:tab w:val="left" w:pos="1560"/>
          <w:tab w:val="left" w:pos="2127"/>
        </w:tabs>
        <w:contextualSpacing w:val="0"/>
        <w:jc w:val="both"/>
      </w:pPr>
      <w:r w:rsidRPr="00D14723">
        <w:t>kiti procesiniai dokumentai proceso įstatymų numatytais atvejais.</w:t>
      </w:r>
    </w:p>
    <w:p w14:paraId="5CC3F8A4" w14:textId="77777777" w:rsidR="00D5199D" w:rsidRPr="00D5199D" w:rsidRDefault="001C1956" w:rsidP="00564C5C">
      <w:pPr>
        <w:pStyle w:val="ListParagraph"/>
        <w:numPr>
          <w:ilvl w:val="0"/>
          <w:numId w:val="3"/>
        </w:numPr>
        <w:tabs>
          <w:tab w:val="left" w:pos="851"/>
          <w:tab w:val="left" w:pos="993"/>
          <w:tab w:val="left" w:pos="1276"/>
          <w:tab w:val="left" w:pos="1560"/>
          <w:tab w:val="left" w:pos="2127"/>
        </w:tabs>
        <w:ind w:left="0" w:firstLine="709"/>
        <w:jc w:val="both"/>
      </w:pPr>
      <w:r w:rsidRPr="00D5199D">
        <w:t>Nauja papildoma proces</w:t>
      </w:r>
      <w:r w:rsidR="00D62465" w:rsidRPr="00D5199D">
        <w:t>o skiltis</w:t>
      </w:r>
      <w:r w:rsidRPr="00D5199D">
        <w:t xml:space="preserve"> (</w:t>
      </w:r>
      <w:proofErr w:type="spellStart"/>
      <w:r w:rsidRPr="00D5199D">
        <w:t>subprocesas</w:t>
      </w:r>
      <w:proofErr w:type="spellEnd"/>
      <w:r w:rsidRPr="00D5199D">
        <w:t>) 1.1. ir 1.4 papunkčiuose nurodytais atvejais kuriamas gavus atskirą prašymą ar tokį prašymą proceso dalyviams pateikus kituose procesiniuose dokumentuose.</w:t>
      </w:r>
    </w:p>
    <w:p w14:paraId="07C00676" w14:textId="5BC9836E" w:rsidR="001C1956" w:rsidRPr="00D5199D" w:rsidRDefault="001C1956" w:rsidP="00564C5C">
      <w:pPr>
        <w:pStyle w:val="ListParagraph"/>
        <w:numPr>
          <w:ilvl w:val="0"/>
          <w:numId w:val="3"/>
        </w:numPr>
        <w:tabs>
          <w:tab w:val="left" w:pos="851"/>
          <w:tab w:val="left" w:pos="993"/>
          <w:tab w:val="left" w:pos="1276"/>
          <w:tab w:val="left" w:pos="1560"/>
          <w:tab w:val="left" w:pos="2127"/>
        </w:tabs>
        <w:ind w:left="0" w:firstLine="709"/>
        <w:jc w:val="both"/>
      </w:pPr>
      <w:r w:rsidRPr="00D5199D">
        <w:t>Nauja papildoma proces</w:t>
      </w:r>
      <w:r w:rsidR="00D62465" w:rsidRPr="00D5199D">
        <w:t>o skiltis</w:t>
      </w:r>
      <w:r w:rsidRPr="00D5199D">
        <w:t xml:space="preserve"> (</w:t>
      </w:r>
      <w:proofErr w:type="spellStart"/>
      <w:r w:rsidRPr="00D5199D">
        <w:t>subprocesas</w:t>
      </w:r>
      <w:proofErr w:type="spellEnd"/>
      <w:r w:rsidRPr="00D5199D">
        <w:t>) 1.5 papunktyje nurodytu atveju kuriamas klaidą taisant proceso dalyvių prašymu ar teismo iniciatyva.</w:t>
      </w:r>
    </w:p>
    <w:p w14:paraId="6CC492AA" w14:textId="77777777" w:rsidR="001C1956" w:rsidRPr="0017179D" w:rsidRDefault="001C1956" w:rsidP="00DE68EE">
      <w:pPr>
        <w:widowControl w:val="0"/>
        <w:tabs>
          <w:tab w:val="num" w:pos="0"/>
          <w:tab w:val="num" w:pos="78"/>
          <w:tab w:val="left" w:pos="851"/>
          <w:tab w:val="left" w:pos="1134"/>
        </w:tabs>
        <w:ind w:firstLine="567"/>
        <w:jc w:val="both"/>
        <w:rPr>
          <w:b/>
        </w:rPr>
      </w:pPr>
    </w:p>
    <w:p w14:paraId="4C3B6DA2" w14:textId="77777777" w:rsidR="005D1187" w:rsidRDefault="005D1187" w:rsidP="00DE68EE"/>
    <w:sectPr w:rsidR="005D1187" w:rsidSect="00252322">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6803F" w14:textId="77777777" w:rsidR="00766B9F" w:rsidRDefault="00766B9F" w:rsidP="001C1956">
      <w:r>
        <w:separator/>
      </w:r>
    </w:p>
  </w:endnote>
  <w:endnote w:type="continuationSeparator" w:id="0">
    <w:p w14:paraId="432F43DE" w14:textId="77777777" w:rsidR="00766B9F" w:rsidRDefault="00766B9F" w:rsidP="001C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C0B03" w14:textId="77777777" w:rsidR="00766B9F" w:rsidRDefault="00766B9F" w:rsidP="001C1956">
      <w:r>
        <w:separator/>
      </w:r>
    </w:p>
  </w:footnote>
  <w:footnote w:type="continuationSeparator" w:id="0">
    <w:p w14:paraId="203C7CD5" w14:textId="77777777" w:rsidR="00766B9F" w:rsidRDefault="00766B9F" w:rsidP="001C19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562398"/>
      <w:docPartObj>
        <w:docPartGallery w:val="Page Numbers (Top of Page)"/>
        <w:docPartUnique/>
      </w:docPartObj>
    </w:sdtPr>
    <w:sdtEndPr/>
    <w:sdtContent>
      <w:p w14:paraId="2CE7534B" w14:textId="00AD8B41" w:rsidR="001C1956" w:rsidRDefault="001C1956">
        <w:pPr>
          <w:pStyle w:val="Header"/>
          <w:jc w:val="center"/>
        </w:pPr>
        <w:r>
          <w:fldChar w:fldCharType="begin"/>
        </w:r>
        <w:r>
          <w:instrText>PAGE   \* MERGEFORMAT</w:instrText>
        </w:r>
        <w:r>
          <w:fldChar w:fldCharType="separate"/>
        </w:r>
        <w:r w:rsidR="00135FF3">
          <w:rPr>
            <w:noProof/>
          </w:rPr>
          <w:t>7</w:t>
        </w:r>
        <w:r>
          <w:fldChar w:fldCharType="end"/>
        </w:r>
      </w:p>
    </w:sdtContent>
  </w:sdt>
  <w:p w14:paraId="41732F40" w14:textId="77777777" w:rsidR="00E856B7" w:rsidRDefault="00766B9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AA3CC" w14:textId="77777777" w:rsidR="00E856B7" w:rsidRDefault="00766B9F">
    <w:pPr>
      <w:pStyle w:val="Header"/>
      <w:jc w:val="center"/>
    </w:pPr>
  </w:p>
  <w:p w14:paraId="4D0A99F5" w14:textId="77777777" w:rsidR="00E856B7" w:rsidRDefault="00766B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758C7"/>
    <w:multiLevelType w:val="hybridMultilevel"/>
    <w:tmpl w:val="2F4033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ECA5B22"/>
    <w:multiLevelType w:val="hybridMultilevel"/>
    <w:tmpl w:val="EFF42E46"/>
    <w:lvl w:ilvl="0" w:tplc="B25E413C">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FAD64C4"/>
    <w:multiLevelType w:val="multilevel"/>
    <w:tmpl w:val="1C60CFB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F01974"/>
    <w:multiLevelType w:val="hybridMultilevel"/>
    <w:tmpl w:val="3FA88BE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881452B"/>
    <w:multiLevelType w:val="multilevel"/>
    <w:tmpl w:val="9A06856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56"/>
    <w:rsid w:val="00014495"/>
    <w:rsid w:val="000471A4"/>
    <w:rsid w:val="00063BEF"/>
    <w:rsid w:val="000B0294"/>
    <w:rsid w:val="00107C6A"/>
    <w:rsid w:val="00121ACC"/>
    <w:rsid w:val="001221E6"/>
    <w:rsid w:val="00135FF3"/>
    <w:rsid w:val="00137EB5"/>
    <w:rsid w:val="001619E1"/>
    <w:rsid w:val="00196D01"/>
    <w:rsid w:val="001C1956"/>
    <w:rsid w:val="001C6AE1"/>
    <w:rsid w:val="00242A8B"/>
    <w:rsid w:val="002560C3"/>
    <w:rsid w:val="00272DD9"/>
    <w:rsid w:val="002C6D68"/>
    <w:rsid w:val="002E27B6"/>
    <w:rsid w:val="002F3113"/>
    <w:rsid w:val="003207B2"/>
    <w:rsid w:val="00370E58"/>
    <w:rsid w:val="0038275E"/>
    <w:rsid w:val="003A0D2D"/>
    <w:rsid w:val="003B0FF0"/>
    <w:rsid w:val="003C5107"/>
    <w:rsid w:val="003C551A"/>
    <w:rsid w:val="003D0BE3"/>
    <w:rsid w:val="003D47BF"/>
    <w:rsid w:val="003E4C3D"/>
    <w:rsid w:val="00402F4B"/>
    <w:rsid w:val="0041062A"/>
    <w:rsid w:val="00421135"/>
    <w:rsid w:val="00430A20"/>
    <w:rsid w:val="0043600E"/>
    <w:rsid w:val="00475CD6"/>
    <w:rsid w:val="00481142"/>
    <w:rsid w:val="004925E8"/>
    <w:rsid w:val="004965A6"/>
    <w:rsid w:val="004C680D"/>
    <w:rsid w:val="004D3A85"/>
    <w:rsid w:val="004E0B66"/>
    <w:rsid w:val="00506D4C"/>
    <w:rsid w:val="005377D3"/>
    <w:rsid w:val="00537DC2"/>
    <w:rsid w:val="0055257D"/>
    <w:rsid w:val="00564C5C"/>
    <w:rsid w:val="005D1187"/>
    <w:rsid w:val="006206CB"/>
    <w:rsid w:val="00683F2C"/>
    <w:rsid w:val="00693CC0"/>
    <w:rsid w:val="006A2572"/>
    <w:rsid w:val="006B1169"/>
    <w:rsid w:val="006C3DF5"/>
    <w:rsid w:val="006C6B9F"/>
    <w:rsid w:val="006D67F5"/>
    <w:rsid w:val="00710E2C"/>
    <w:rsid w:val="00766B9F"/>
    <w:rsid w:val="007961D5"/>
    <w:rsid w:val="007C5F20"/>
    <w:rsid w:val="007D547F"/>
    <w:rsid w:val="007E7A1B"/>
    <w:rsid w:val="00802B08"/>
    <w:rsid w:val="00837837"/>
    <w:rsid w:val="00861CAB"/>
    <w:rsid w:val="00863EA6"/>
    <w:rsid w:val="00872C8B"/>
    <w:rsid w:val="0089084B"/>
    <w:rsid w:val="008A49F2"/>
    <w:rsid w:val="008A69FD"/>
    <w:rsid w:val="008D26B9"/>
    <w:rsid w:val="00920E6D"/>
    <w:rsid w:val="00931E14"/>
    <w:rsid w:val="009329C8"/>
    <w:rsid w:val="00933BBE"/>
    <w:rsid w:val="009557BA"/>
    <w:rsid w:val="009740F3"/>
    <w:rsid w:val="0097504F"/>
    <w:rsid w:val="00977715"/>
    <w:rsid w:val="0099012B"/>
    <w:rsid w:val="009971E6"/>
    <w:rsid w:val="009A7262"/>
    <w:rsid w:val="00A04814"/>
    <w:rsid w:val="00A64516"/>
    <w:rsid w:val="00A9276C"/>
    <w:rsid w:val="00AC1B33"/>
    <w:rsid w:val="00AD6C1D"/>
    <w:rsid w:val="00B46DB3"/>
    <w:rsid w:val="00B9462F"/>
    <w:rsid w:val="00BC598C"/>
    <w:rsid w:val="00C67F21"/>
    <w:rsid w:val="00C76C3E"/>
    <w:rsid w:val="00C77C1C"/>
    <w:rsid w:val="00CF12AB"/>
    <w:rsid w:val="00D14723"/>
    <w:rsid w:val="00D3041C"/>
    <w:rsid w:val="00D47F34"/>
    <w:rsid w:val="00D5199D"/>
    <w:rsid w:val="00D62465"/>
    <w:rsid w:val="00D97595"/>
    <w:rsid w:val="00DC4C1F"/>
    <w:rsid w:val="00DD0B2F"/>
    <w:rsid w:val="00DE68EE"/>
    <w:rsid w:val="00E345D5"/>
    <w:rsid w:val="00E94D6F"/>
    <w:rsid w:val="00EA0992"/>
    <w:rsid w:val="00EB1B8D"/>
    <w:rsid w:val="00EC2BF2"/>
    <w:rsid w:val="00EF12F3"/>
    <w:rsid w:val="00F11BB1"/>
    <w:rsid w:val="00F20B7F"/>
    <w:rsid w:val="00F2325B"/>
    <w:rsid w:val="00F253DC"/>
    <w:rsid w:val="00F43D7C"/>
    <w:rsid w:val="00F76D48"/>
    <w:rsid w:val="00FC66BD"/>
    <w:rsid w:val="00FE6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27CE"/>
  <w15:chartTrackingRefBased/>
  <w15:docId w15:val="{6D3462A3-A767-4E28-AD01-3E781366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95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956"/>
    <w:pPr>
      <w:ind w:left="720"/>
      <w:contextualSpacing/>
    </w:pPr>
  </w:style>
  <w:style w:type="character" w:customStyle="1" w:styleId="apple-converted-space">
    <w:name w:val="apple-converted-space"/>
    <w:basedOn w:val="DefaultParagraphFont"/>
    <w:rsid w:val="001C1956"/>
  </w:style>
  <w:style w:type="paragraph" w:styleId="Header">
    <w:name w:val="header"/>
    <w:basedOn w:val="Normal"/>
    <w:link w:val="HeaderChar"/>
    <w:uiPriority w:val="99"/>
    <w:unhideWhenUsed/>
    <w:rsid w:val="001C1956"/>
    <w:pPr>
      <w:tabs>
        <w:tab w:val="center" w:pos="4819"/>
        <w:tab w:val="right" w:pos="9638"/>
      </w:tabs>
    </w:pPr>
  </w:style>
  <w:style w:type="character" w:customStyle="1" w:styleId="HeaderChar">
    <w:name w:val="Header Char"/>
    <w:basedOn w:val="DefaultParagraphFont"/>
    <w:link w:val="Header"/>
    <w:uiPriority w:val="99"/>
    <w:rsid w:val="001C195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C1956"/>
    <w:pPr>
      <w:tabs>
        <w:tab w:val="center" w:pos="4819"/>
        <w:tab w:val="right" w:pos="9638"/>
      </w:tabs>
    </w:pPr>
  </w:style>
  <w:style w:type="character" w:customStyle="1" w:styleId="FooterChar">
    <w:name w:val="Footer Char"/>
    <w:basedOn w:val="DefaultParagraphFont"/>
    <w:link w:val="Footer"/>
    <w:uiPriority w:val="99"/>
    <w:rsid w:val="001C1956"/>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D47BF"/>
    <w:rPr>
      <w:sz w:val="16"/>
      <w:szCs w:val="16"/>
    </w:rPr>
  </w:style>
  <w:style w:type="paragraph" w:styleId="CommentText">
    <w:name w:val="annotation text"/>
    <w:basedOn w:val="Normal"/>
    <w:link w:val="CommentTextChar"/>
    <w:uiPriority w:val="99"/>
    <w:unhideWhenUsed/>
    <w:rsid w:val="003D47BF"/>
    <w:rPr>
      <w:sz w:val="20"/>
    </w:rPr>
  </w:style>
  <w:style w:type="character" w:customStyle="1" w:styleId="CommentTextChar">
    <w:name w:val="Comment Text Char"/>
    <w:basedOn w:val="DefaultParagraphFont"/>
    <w:link w:val="CommentText"/>
    <w:uiPriority w:val="99"/>
    <w:rsid w:val="003D47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47BF"/>
    <w:rPr>
      <w:b/>
      <w:bCs/>
    </w:rPr>
  </w:style>
  <w:style w:type="character" w:customStyle="1" w:styleId="CommentSubjectChar">
    <w:name w:val="Comment Subject Char"/>
    <w:basedOn w:val="CommentTextChar"/>
    <w:link w:val="CommentSubject"/>
    <w:uiPriority w:val="99"/>
    <w:semiHidden/>
    <w:rsid w:val="003D47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4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7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87476">
      <w:bodyDiv w:val="1"/>
      <w:marLeft w:val="0"/>
      <w:marRight w:val="0"/>
      <w:marTop w:val="0"/>
      <w:marBottom w:val="0"/>
      <w:divBdr>
        <w:top w:val="none" w:sz="0" w:space="0" w:color="auto"/>
        <w:left w:val="none" w:sz="0" w:space="0" w:color="auto"/>
        <w:bottom w:val="none" w:sz="0" w:space="0" w:color="auto"/>
        <w:right w:val="none" w:sz="0" w:space="0" w:color="auto"/>
      </w:divBdr>
    </w:div>
    <w:div w:id="144888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F5B05-B60F-4369-ABCA-BACE1CF7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13164</Words>
  <Characters>7504</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Eduardas Tuchta</dc:creator>
  <cp:keywords/>
  <dc:description/>
  <cp:lastModifiedBy>Alina Dokutovičienė</cp:lastModifiedBy>
  <cp:revision>7</cp:revision>
  <cp:lastPrinted>2018-11-30T10:07:00Z</cp:lastPrinted>
  <dcterms:created xsi:type="dcterms:W3CDTF">2018-11-30T10:04:00Z</dcterms:created>
  <dcterms:modified xsi:type="dcterms:W3CDTF">2018-12-03T10:26:00Z</dcterms:modified>
</cp:coreProperties>
</file>