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745501">
        <w:rPr>
          <w:b/>
          <w:color w:val="000000"/>
        </w:rPr>
        <w:t>TEISĖJŲ MOKYMO PROGRAMĄ „</w:t>
      </w:r>
      <w:r w:rsidR="00503F03">
        <w:rPr>
          <w:b/>
          <w:color w:val="000000"/>
        </w:rPr>
        <w:t>VALSTYBĖS ATSAKOMYBĖS YPATUMAI: TEORINIAI IR PRAKTINIAI ASPEKTAI GLOBALIZACIJOS KONTEKSTE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503F03">
        <w:t>ŽA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503F03">
        <w:t>vasario</w:t>
      </w:r>
      <w:r w:rsidR="00AC44CA" w:rsidRPr="00E06117">
        <w:t xml:space="preserve"> </w:t>
      </w:r>
      <w:r w:rsidR="00503F03">
        <w:t>7</w:t>
      </w:r>
      <w:r w:rsidR="002935A6" w:rsidRPr="00E06117">
        <w:t xml:space="preserve"> </w:t>
      </w:r>
      <w:r w:rsidR="00AC44CA" w:rsidRPr="00E06117">
        <w:t>d.</w:t>
      </w:r>
    </w:p>
    <w:p w:rsidR="00AC44CA" w:rsidRDefault="00503F03" w:rsidP="00E06117">
      <w:pPr>
        <w:jc w:val="center"/>
        <w:rPr>
          <w:color w:val="000000"/>
        </w:rPr>
      </w:pPr>
      <w:r>
        <w:rPr>
          <w:color w:val="000000"/>
        </w:rPr>
        <w:t>Nacionalinė teismų administracija (L. Sapiegos g.15, Vilnius)</w:t>
      </w:r>
    </w:p>
    <w:p w:rsidR="007772DF" w:rsidRPr="00E06117" w:rsidRDefault="007772DF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2935A6">
              <w:rPr>
                <w:i/>
                <w:iCs/>
              </w:rPr>
              <w:t>ė</w:t>
            </w:r>
            <w:r w:rsidR="003075B7">
              <w:rPr>
                <w:i/>
                <w:iCs/>
              </w:rPr>
              <w:t>:</w:t>
            </w:r>
          </w:p>
          <w:p w:rsidR="00880D22" w:rsidRPr="00880D22" w:rsidRDefault="00692411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 xml:space="preserve">Prof. </w:t>
            </w:r>
            <w:r w:rsidR="00503F03">
              <w:rPr>
                <w:b/>
                <w:i/>
              </w:rPr>
              <w:t>Dr. Solveiga Palevičienė</w:t>
            </w:r>
            <w:r w:rsidR="00880D22">
              <w:rPr>
                <w:b/>
                <w:i/>
              </w:rPr>
              <w:t xml:space="preserve"> </w:t>
            </w:r>
            <w:r w:rsidR="000651F4">
              <w:rPr>
                <w:i/>
                <w:iCs/>
              </w:rPr>
              <w:t xml:space="preserve"> – Mykolo Romerio Universiteto Teisės Mokyklos Privatinės teisės instituto profesorė, advokatė </w:t>
            </w:r>
          </w:p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2F6272">
            <w:pPr>
              <w:spacing w:line="276" w:lineRule="auto"/>
              <w:cnfStyle w:val="10000000000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2F6272" w:rsidRPr="000651F4" w:rsidRDefault="000651F4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0651F4">
              <w:rPr>
                <w:color w:val="auto"/>
              </w:rPr>
              <w:t>Valstybės atsakomybės ypatumai pagal Civilinio kodekso 6.272 str. – bendrosios kompetencijos teismų praktikos aktualijos.</w:t>
            </w:r>
            <w:r w:rsidR="00F83501">
              <w:rPr>
                <w:color w:val="auto"/>
              </w:rPr>
              <w:t xml:space="preserve"> </w:t>
            </w:r>
            <w:r w:rsidRPr="000651F4">
              <w:rPr>
                <w:color w:val="auto"/>
              </w:rPr>
              <w:t>Valstybės atsakomybė už teisėtais veiksmais padarytą žalą.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2F6272" w:rsidRDefault="007772DF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F40DE6" w:rsidRPr="000651F4" w:rsidRDefault="000651F4" w:rsidP="000651F4">
            <w:pPr>
              <w:spacing w:line="276" w:lineRule="auto"/>
              <w:jc w:val="both"/>
              <w:cnfStyle w:val="000000100000"/>
              <w:rPr>
                <w:color w:val="auto"/>
              </w:rPr>
            </w:pPr>
            <w:r w:rsidRPr="000651F4">
              <w:rPr>
                <w:color w:val="auto"/>
              </w:rPr>
              <w:t>Valstybės atsakomybės ypatumai pagal Civilinio kodekso 6.271 str. – administracinių teismų praktikos aktualijos bylose, susijusiose su verslo teisių ir interesų pažeidimu. Pilkoji zona: valstybės atsakomybės galimybės legislatyvinės omisijos atveju, teisėtų lūkesčių pažeidimo atvejai dėl reguliacinio (diskrecinio) poveikio priemonių. Konstitucinio Teismo vaidmuo.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F46194" w:rsidRDefault="002935A6" w:rsidP="001F6404">
            <w:pPr>
              <w:spacing w:line="276" w:lineRule="auto"/>
              <w:rPr>
                <w:i/>
                <w:color w:val="000000"/>
              </w:rPr>
            </w:pPr>
            <w:r w:rsidRPr="00F46194">
              <w:rPr>
                <w:i/>
                <w:color w:val="000000"/>
              </w:rPr>
              <w:t>12:45–13:45</w:t>
            </w:r>
          </w:p>
        </w:tc>
        <w:tc>
          <w:tcPr>
            <w:tcW w:w="7715" w:type="dxa"/>
          </w:tcPr>
          <w:p w:rsidR="001F6404" w:rsidRPr="001F6404" w:rsidRDefault="002935A6" w:rsidP="001F6404">
            <w:pPr>
              <w:spacing w:line="276" w:lineRule="auto"/>
              <w:cnfStyle w:val="00000000000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2935A6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2935A6" w:rsidRPr="00F46194" w:rsidRDefault="002935A6" w:rsidP="001F6404">
            <w:pPr>
              <w:spacing w:line="276" w:lineRule="auto"/>
              <w:rPr>
                <w:i/>
                <w:color w:val="000000"/>
              </w:rPr>
            </w:pPr>
            <w:r w:rsidRPr="00F46194">
              <w:rPr>
                <w:i/>
                <w:color w:val="000000"/>
              </w:rPr>
              <w:t>13:45–15:15</w:t>
            </w:r>
          </w:p>
        </w:tc>
        <w:tc>
          <w:tcPr>
            <w:tcW w:w="7715" w:type="dxa"/>
          </w:tcPr>
          <w:p w:rsidR="000651F4" w:rsidRPr="000651F4" w:rsidRDefault="000651F4" w:rsidP="000651F4">
            <w:pPr>
              <w:ind w:left="-540" w:firstLine="540"/>
              <w:jc w:val="both"/>
              <w:cnfStyle w:val="000000100000"/>
              <w:rPr>
                <w:color w:val="auto"/>
              </w:rPr>
            </w:pPr>
            <w:r w:rsidRPr="000651F4">
              <w:rPr>
                <w:color w:val="auto"/>
              </w:rPr>
              <w:t>Bylų, susijusių su žalos atlyginimu iš valstybės</w:t>
            </w:r>
            <w:r w:rsidR="00F83501">
              <w:rPr>
                <w:color w:val="auto"/>
              </w:rPr>
              <w:t>,</w:t>
            </w:r>
            <w:bookmarkStart w:id="0" w:name="_GoBack"/>
            <w:bookmarkEnd w:id="0"/>
            <w:r w:rsidRPr="000651F4">
              <w:rPr>
                <w:color w:val="auto"/>
              </w:rPr>
              <w:t xml:space="preserve"> probleminiai procesiniai </w:t>
            </w:r>
          </w:p>
          <w:p w:rsidR="000651F4" w:rsidRPr="000651F4" w:rsidRDefault="000651F4" w:rsidP="000651F4">
            <w:pPr>
              <w:ind w:left="-540" w:firstLine="540"/>
              <w:jc w:val="both"/>
              <w:cnfStyle w:val="000000100000"/>
              <w:rPr>
                <w:color w:val="auto"/>
              </w:rPr>
            </w:pPr>
            <w:r w:rsidRPr="000651F4">
              <w:rPr>
                <w:color w:val="auto"/>
              </w:rPr>
              <w:t xml:space="preserve"> aspektai:  bendrosios kompetencijos ir administracinių teismų kompetencijų</w:t>
            </w:r>
          </w:p>
          <w:p w:rsidR="000651F4" w:rsidRPr="000651F4" w:rsidRDefault="000651F4" w:rsidP="000651F4">
            <w:pPr>
              <w:ind w:left="-540" w:firstLine="540"/>
              <w:jc w:val="both"/>
              <w:cnfStyle w:val="000000100000"/>
              <w:rPr>
                <w:color w:val="auto"/>
              </w:rPr>
            </w:pPr>
            <w:r w:rsidRPr="000651F4">
              <w:rPr>
                <w:color w:val="auto"/>
              </w:rPr>
              <w:t xml:space="preserve"> konkurencija bei valstybės atstovavimo problemos. Europos žmogaus teisių </w:t>
            </w:r>
          </w:p>
          <w:p w:rsidR="000651F4" w:rsidRPr="000651F4" w:rsidRDefault="000651F4" w:rsidP="000651F4">
            <w:pPr>
              <w:ind w:left="-540" w:firstLine="540"/>
              <w:jc w:val="both"/>
              <w:cnfStyle w:val="000000100000"/>
              <w:rPr>
                <w:color w:val="auto"/>
              </w:rPr>
            </w:pPr>
            <w:r w:rsidRPr="000651F4">
              <w:rPr>
                <w:color w:val="auto"/>
              </w:rPr>
              <w:t xml:space="preserve">teismo ir Europos Teisingumo Teismo vaidmuo ir įtaka nacionaliniams </w:t>
            </w:r>
          </w:p>
          <w:p w:rsidR="000651F4" w:rsidRPr="000651F4" w:rsidRDefault="000651F4" w:rsidP="000651F4">
            <w:pPr>
              <w:ind w:left="-540" w:firstLine="540"/>
              <w:jc w:val="both"/>
              <w:cnfStyle w:val="000000100000"/>
              <w:rPr>
                <w:rStyle w:val="Grietas"/>
                <w:bCs/>
                <w:color w:val="auto"/>
              </w:rPr>
            </w:pPr>
            <w:r w:rsidRPr="000651F4">
              <w:rPr>
                <w:color w:val="auto"/>
              </w:rPr>
              <w:t>teismams nagrinėjant žalos atlyginimo iš valstybės bylas.</w:t>
            </w:r>
          </w:p>
          <w:p w:rsidR="00F46194" w:rsidRPr="00745501" w:rsidDel="002935A6" w:rsidRDefault="00F46194" w:rsidP="00D954F5">
            <w:pPr>
              <w:spacing w:line="276" w:lineRule="auto"/>
              <w:cnfStyle w:val="000000100000"/>
              <w:rPr>
                <w:b/>
                <w:i/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503F03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503F03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503F03">
              <w:rPr>
                <w:color w:val="000000"/>
                <w:sz w:val="20"/>
                <w:szCs w:val="20"/>
              </w:rPr>
              <w:t>L. Sapiegos g.15</w:t>
            </w:r>
            <w:r w:rsidR="00044EDE">
              <w:rPr>
                <w:color w:val="000000"/>
                <w:sz w:val="20"/>
                <w:szCs w:val="20"/>
              </w:rPr>
              <w:t xml:space="preserve">, </w:t>
            </w:r>
            <w:r w:rsidR="001F6404">
              <w:rPr>
                <w:color w:val="000000"/>
                <w:sz w:val="20"/>
                <w:szCs w:val="20"/>
              </w:rPr>
              <w:t>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B8" w:rsidRDefault="005607B8">
      <w:r>
        <w:separator/>
      </w:r>
    </w:p>
  </w:endnote>
  <w:endnote w:type="continuationSeparator" w:id="0">
    <w:p w:rsidR="005607B8" w:rsidRDefault="0056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B8" w:rsidRDefault="005607B8">
      <w:r>
        <w:separator/>
      </w:r>
    </w:p>
  </w:footnote>
  <w:footnote w:type="continuationSeparator" w:id="0">
    <w:p w:rsidR="005607B8" w:rsidRDefault="0056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63EB9-3843-40A9-ADA2-6AA22EC8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1683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2015-03-23T08:16:00Z</cp:lastPrinted>
  <dcterms:created xsi:type="dcterms:W3CDTF">2019-01-15T06:20:00Z</dcterms:created>
  <dcterms:modified xsi:type="dcterms:W3CDTF">2019-01-15T06:20:00Z</dcterms:modified>
</cp:coreProperties>
</file>