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260" w:rsidRPr="006F41E8" w:rsidRDefault="00F337C5" w:rsidP="00D53B3F">
      <w:pPr>
        <w:pStyle w:val="Date"/>
        <w:tabs>
          <w:tab w:val="left" w:pos="1778"/>
        </w:tabs>
        <w:jc w:val="left"/>
        <w:rPr>
          <w:b/>
          <w:i/>
        </w:rPr>
      </w:pPr>
      <w:r w:rsidRPr="006F41E8">
        <w:rPr>
          <w:b/>
          <w:i/>
        </w:rPr>
        <w:t xml:space="preserve">Suvestinė </w:t>
      </w:r>
      <w:r w:rsidR="000147C8" w:rsidRPr="006F41E8">
        <w:rPr>
          <w:b/>
          <w:i/>
        </w:rPr>
        <w:t>redakcija nuo 201</w:t>
      </w:r>
      <w:r w:rsidRPr="006F41E8">
        <w:rPr>
          <w:b/>
          <w:i/>
        </w:rPr>
        <w:t>9</w:t>
      </w:r>
      <w:r w:rsidR="000147C8" w:rsidRPr="006F41E8">
        <w:rPr>
          <w:b/>
          <w:i/>
        </w:rPr>
        <w:t xml:space="preserve"> m. </w:t>
      </w:r>
      <w:r w:rsidRPr="006F41E8">
        <w:rPr>
          <w:b/>
          <w:i/>
        </w:rPr>
        <w:t>vasario 1</w:t>
      </w:r>
      <w:r w:rsidR="000147C8" w:rsidRPr="006F41E8">
        <w:rPr>
          <w:b/>
          <w:i/>
        </w:rPr>
        <w:t xml:space="preserve"> d.</w:t>
      </w:r>
    </w:p>
    <w:p w:rsidR="00D53B3F" w:rsidRDefault="00445F57" w:rsidP="00445F57">
      <w:pPr>
        <w:pStyle w:val="Date"/>
        <w:tabs>
          <w:tab w:val="left" w:pos="1778"/>
        </w:tabs>
      </w:pPr>
      <w:r w:rsidRPr="00445F57"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F96" w:rsidRDefault="00EA5F96">
      <w:pPr>
        <w:pStyle w:val="Title"/>
        <w:tabs>
          <w:tab w:val="left" w:pos="1778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EA5F96" w:rsidRDefault="00EA5F96">
      <w:pPr>
        <w:pStyle w:val="Title"/>
        <w:tabs>
          <w:tab w:val="left" w:pos="1778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EA5F96" w:rsidRDefault="00EA5F96">
      <w:pPr>
        <w:pStyle w:val="Title"/>
        <w:tabs>
          <w:tab w:val="left" w:pos="1778"/>
        </w:tabs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Dėl</w:t>
      </w:r>
      <w:r w:rsidR="00F85CE5">
        <w:rPr>
          <w:rFonts w:ascii="Times New Roman" w:hAnsi="Times New Roman"/>
          <w:caps/>
          <w:sz w:val="24"/>
        </w:rPr>
        <w:t xml:space="preserve"> </w:t>
      </w:r>
      <w:r w:rsidR="008B1A69">
        <w:rPr>
          <w:rFonts w:ascii="Times New Roman" w:hAnsi="Times New Roman"/>
          <w:caps/>
          <w:sz w:val="24"/>
        </w:rPr>
        <w:t xml:space="preserve">BAUDŽIAMŲJŲ ir </w:t>
      </w:r>
      <w:r w:rsidR="00F85CE5">
        <w:rPr>
          <w:rFonts w:ascii="Times New Roman" w:hAnsi="Times New Roman"/>
          <w:caps/>
          <w:sz w:val="24"/>
        </w:rPr>
        <w:t>CIVILINIŲ</w:t>
      </w:r>
      <w:r w:rsidR="008B1A69">
        <w:rPr>
          <w:rFonts w:ascii="Times New Roman" w:hAnsi="Times New Roman"/>
          <w:caps/>
          <w:sz w:val="24"/>
        </w:rPr>
        <w:t xml:space="preserve"> </w:t>
      </w:r>
      <w:r w:rsidR="00F85CE5">
        <w:rPr>
          <w:rFonts w:ascii="Times New Roman" w:hAnsi="Times New Roman"/>
          <w:caps/>
          <w:sz w:val="24"/>
        </w:rPr>
        <w:t>BYLŲ KATEGORIJŲ BEI</w:t>
      </w:r>
      <w:r>
        <w:rPr>
          <w:rFonts w:ascii="Times New Roman" w:hAnsi="Times New Roman"/>
          <w:caps/>
          <w:sz w:val="24"/>
        </w:rPr>
        <w:t xml:space="preserve"> Teismo </w:t>
      </w:r>
      <w:r w:rsidR="00F85CE5">
        <w:rPr>
          <w:rFonts w:ascii="Times New Roman" w:hAnsi="Times New Roman"/>
          <w:caps/>
          <w:sz w:val="24"/>
        </w:rPr>
        <w:t xml:space="preserve">procesinių sprendimų </w:t>
      </w:r>
      <w:r w:rsidR="008B1A69">
        <w:rPr>
          <w:rFonts w:ascii="Times New Roman" w:hAnsi="Times New Roman"/>
          <w:caps/>
          <w:sz w:val="24"/>
        </w:rPr>
        <w:t xml:space="preserve">baudžiamosiose ir </w:t>
      </w:r>
      <w:r w:rsidR="00136F84">
        <w:rPr>
          <w:rFonts w:ascii="Times New Roman" w:hAnsi="Times New Roman"/>
          <w:caps/>
          <w:sz w:val="24"/>
        </w:rPr>
        <w:t>civilinėse</w:t>
      </w:r>
      <w:r w:rsidR="008B1A69">
        <w:rPr>
          <w:rFonts w:ascii="Times New Roman" w:hAnsi="Times New Roman"/>
          <w:caps/>
          <w:sz w:val="24"/>
        </w:rPr>
        <w:t xml:space="preserve"> </w:t>
      </w:r>
      <w:r w:rsidR="00136F84">
        <w:rPr>
          <w:rFonts w:ascii="Times New Roman" w:hAnsi="Times New Roman"/>
          <w:caps/>
          <w:sz w:val="24"/>
        </w:rPr>
        <w:t xml:space="preserve">bylose </w:t>
      </w:r>
      <w:r w:rsidR="00F85CE5">
        <w:rPr>
          <w:rFonts w:ascii="Times New Roman" w:hAnsi="Times New Roman"/>
          <w:caps/>
          <w:sz w:val="24"/>
        </w:rPr>
        <w:t>kategorijų</w:t>
      </w:r>
      <w:r>
        <w:rPr>
          <w:rFonts w:ascii="Times New Roman" w:hAnsi="Times New Roman"/>
          <w:caps/>
          <w:sz w:val="24"/>
        </w:rPr>
        <w:t xml:space="preserve"> klasifikatorių </w:t>
      </w:r>
      <w:r w:rsidR="00F85CE5">
        <w:rPr>
          <w:rFonts w:ascii="Times New Roman" w:hAnsi="Times New Roman"/>
          <w:caps/>
          <w:sz w:val="24"/>
        </w:rPr>
        <w:t xml:space="preserve">PATVIRTINIMO </w:t>
      </w:r>
    </w:p>
    <w:p w:rsidR="00EA5F96" w:rsidRDefault="00EA5F96">
      <w:pPr>
        <w:pStyle w:val="Title"/>
        <w:tabs>
          <w:tab w:val="left" w:pos="177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A5F96" w:rsidRDefault="00F85CE5">
      <w:pPr>
        <w:pStyle w:val="Date"/>
      </w:pPr>
      <w:r>
        <w:t>2016</w:t>
      </w:r>
      <w:r w:rsidR="00EA5F96">
        <w:t xml:space="preserve"> m. </w:t>
      </w:r>
      <w:r w:rsidR="00445F57">
        <w:t xml:space="preserve">balandžio 29 </w:t>
      </w:r>
      <w:r w:rsidR="00EA5F96">
        <w:t>d. Nr.</w:t>
      </w:r>
      <w:r w:rsidR="00445F57">
        <w:t xml:space="preserve"> 13P</w:t>
      </w:r>
      <w:r w:rsidR="00D43E20">
        <w:t>-56</w:t>
      </w:r>
      <w:r w:rsidR="00445F57">
        <w:t xml:space="preserve">-(7.1.2)   </w:t>
      </w:r>
      <w:r w:rsidR="00EA5F96">
        <w:t xml:space="preserve"> </w:t>
      </w:r>
    </w:p>
    <w:p w:rsidR="00EA5F96" w:rsidRDefault="00EA5F96">
      <w:pPr>
        <w:pStyle w:val="Title"/>
        <w:tabs>
          <w:tab w:val="left" w:pos="1778"/>
        </w:tabs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:rsidR="00EA5F96" w:rsidRDefault="00EA5F96">
      <w:pPr>
        <w:pStyle w:val="Title"/>
        <w:tabs>
          <w:tab w:val="left" w:pos="1778"/>
        </w:tabs>
        <w:jc w:val="both"/>
        <w:rPr>
          <w:rFonts w:ascii="Times New Roman" w:hAnsi="Times New Roman"/>
          <w:b w:val="0"/>
          <w:sz w:val="24"/>
        </w:rPr>
      </w:pPr>
    </w:p>
    <w:p w:rsidR="00EA5F96" w:rsidRDefault="00EA5F96" w:rsidP="00AD4902">
      <w:pPr>
        <w:spacing w:line="276" w:lineRule="auto"/>
        <w:ind w:firstLine="720"/>
        <w:jc w:val="both"/>
      </w:pPr>
      <w:r>
        <w:t xml:space="preserve">Vadovaudamasi Lietuvos Respublikos teismų įstatymo </w:t>
      </w:r>
      <w:r w:rsidR="00CA4610">
        <w:t>120 straipsnio 27</w:t>
      </w:r>
      <w:r>
        <w:t xml:space="preserve"> punktu, Teisėjų taryba </w:t>
      </w:r>
      <w:r w:rsidR="008B1A69">
        <w:t>n </w:t>
      </w:r>
      <w:r>
        <w:t>u t a r i a:</w:t>
      </w:r>
    </w:p>
    <w:p w:rsidR="008B1A69" w:rsidRDefault="00EA5F96" w:rsidP="00AD4902">
      <w:pPr>
        <w:numPr>
          <w:ilvl w:val="0"/>
          <w:numId w:val="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t xml:space="preserve"> </w:t>
      </w:r>
      <w:r w:rsidR="008B1A69">
        <w:t>Patvirtinti:</w:t>
      </w:r>
    </w:p>
    <w:p w:rsidR="008B1A69" w:rsidRDefault="008B1A69" w:rsidP="00AD4902">
      <w:pPr>
        <w:numPr>
          <w:ilvl w:val="1"/>
          <w:numId w:val="3"/>
        </w:numPr>
        <w:tabs>
          <w:tab w:val="left" w:pos="709"/>
          <w:tab w:val="left" w:pos="993"/>
          <w:tab w:val="left" w:pos="1134"/>
        </w:tabs>
        <w:spacing w:line="276" w:lineRule="auto"/>
        <w:ind w:left="0" w:firstLine="709"/>
        <w:jc w:val="both"/>
      </w:pPr>
      <w:r>
        <w:t>Baudžiamųjų bylų kategorijų klasifikatorių (pridedama).</w:t>
      </w:r>
    </w:p>
    <w:p w:rsidR="00B6565D" w:rsidRDefault="008B1A69" w:rsidP="00AD4902">
      <w:pPr>
        <w:numPr>
          <w:ilvl w:val="1"/>
          <w:numId w:val="3"/>
        </w:numPr>
        <w:tabs>
          <w:tab w:val="left" w:pos="709"/>
          <w:tab w:val="left" w:pos="993"/>
          <w:tab w:val="left" w:pos="1134"/>
        </w:tabs>
        <w:spacing w:line="276" w:lineRule="auto"/>
        <w:ind w:left="0" w:firstLine="709"/>
        <w:jc w:val="both"/>
      </w:pPr>
      <w:r w:rsidRPr="008B1A69">
        <w:t>Civilinių bylų kategorijų klasifikatorių</w:t>
      </w:r>
      <w:r w:rsidRPr="008B1A69" w:rsidDel="008B1A69">
        <w:t xml:space="preserve"> </w:t>
      </w:r>
      <w:r>
        <w:t>(pridedama).</w:t>
      </w:r>
    </w:p>
    <w:p w:rsidR="008B1A69" w:rsidRDefault="00660260" w:rsidP="00AD4902">
      <w:pPr>
        <w:tabs>
          <w:tab w:val="left" w:pos="709"/>
          <w:tab w:val="left" w:pos="993"/>
          <w:tab w:val="left" w:pos="1276"/>
        </w:tabs>
        <w:spacing w:line="276" w:lineRule="auto"/>
        <w:ind w:left="709"/>
        <w:jc w:val="both"/>
      </w:pPr>
      <w:r>
        <w:t>1.</w:t>
      </w:r>
      <w:r w:rsidR="003D0A0A">
        <w:t>3</w:t>
      </w:r>
      <w:r>
        <w:t xml:space="preserve">. </w:t>
      </w:r>
      <w:r w:rsidR="008B1A69">
        <w:t>Teismų procesinių sprendimų baudžiamosiose bylose kategorijų klasifikatorių (pridedama).</w:t>
      </w:r>
    </w:p>
    <w:p w:rsidR="00660260" w:rsidRDefault="00660260" w:rsidP="002D0EC3">
      <w:pPr>
        <w:tabs>
          <w:tab w:val="left" w:pos="709"/>
          <w:tab w:val="left" w:pos="993"/>
          <w:tab w:val="left" w:pos="1276"/>
        </w:tabs>
        <w:spacing w:line="276" w:lineRule="auto"/>
        <w:ind w:left="709"/>
        <w:jc w:val="both"/>
      </w:pPr>
      <w:r>
        <w:t>1.</w:t>
      </w:r>
      <w:r w:rsidR="003D0A0A">
        <w:t>4</w:t>
      </w:r>
      <w:r>
        <w:t xml:space="preserve">. </w:t>
      </w:r>
      <w:r w:rsidR="008B1A69">
        <w:t>Teismų procesinių sprendimų civilinėse bylose kategorijų klasifikatorių</w:t>
      </w:r>
      <w:r w:rsidR="009030E7">
        <w:t xml:space="preserve"> (pridedama).</w:t>
      </w:r>
    </w:p>
    <w:p w:rsidR="00AD4902" w:rsidRPr="00AD4902" w:rsidRDefault="00AD4902" w:rsidP="00AD4902">
      <w:pPr>
        <w:pStyle w:val="Title"/>
        <w:spacing w:line="276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AD4902">
        <w:rPr>
          <w:rFonts w:ascii="Times New Roman" w:hAnsi="Times New Roman"/>
          <w:b w:val="0"/>
          <w:sz w:val="24"/>
        </w:rPr>
        <w:t>2. Nustatyti, kad teisėjai ar</w:t>
      </w:r>
      <w:r w:rsidR="00334E82">
        <w:rPr>
          <w:rFonts w:ascii="Times New Roman" w:hAnsi="Times New Roman"/>
          <w:b w:val="0"/>
          <w:sz w:val="24"/>
        </w:rPr>
        <w:t>,</w:t>
      </w:r>
      <w:r w:rsidRPr="00AD4902">
        <w:rPr>
          <w:rFonts w:ascii="Times New Roman" w:hAnsi="Times New Roman"/>
          <w:b w:val="0"/>
          <w:sz w:val="24"/>
        </w:rPr>
        <w:t xml:space="preserve"> jų pavedimu</w:t>
      </w:r>
      <w:r w:rsidR="00334E82">
        <w:rPr>
          <w:rFonts w:ascii="Times New Roman" w:hAnsi="Times New Roman"/>
          <w:b w:val="0"/>
          <w:sz w:val="24"/>
        </w:rPr>
        <w:t>,</w:t>
      </w:r>
      <w:r w:rsidRPr="00AD4902">
        <w:rPr>
          <w:rFonts w:ascii="Times New Roman" w:hAnsi="Times New Roman"/>
          <w:b w:val="0"/>
          <w:sz w:val="24"/>
        </w:rPr>
        <w:t xml:space="preserve"> teisėjų padėjėjai organizuoja ir kontroliuoja jų pažymėto atitinkama(-</w:t>
      </w:r>
      <w:proofErr w:type="spellStart"/>
      <w:r w:rsidRPr="00AD4902">
        <w:rPr>
          <w:rFonts w:ascii="Times New Roman" w:hAnsi="Times New Roman"/>
          <w:b w:val="0"/>
          <w:sz w:val="24"/>
        </w:rPr>
        <w:t>omis</w:t>
      </w:r>
      <w:proofErr w:type="spellEnd"/>
      <w:r w:rsidRPr="00AD4902">
        <w:rPr>
          <w:rFonts w:ascii="Times New Roman" w:hAnsi="Times New Roman"/>
          <w:b w:val="0"/>
          <w:sz w:val="24"/>
        </w:rPr>
        <w:t>) kategorija(-</w:t>
      </w:r>
      <w:proofErr w:type="spellStart"/>
      <w:r w:rsidRPr="00AD4902">
        <w:rPr>
          <w:rFonts w:ascii="Times New Roman" w:hAnsi="Times New Roman"/>
          <w:b w:val="0"/>
          <w:sz w:val="24"/>
        </w:rPr>
        <w:t>omis</w:t>
      </w:r>
      <w:proofErr w:type="spellEnd"/>
      <w:r w:rsidRPr="00AD4902">
        <w:rPr>
          <w:rFonts w:ascii="Times New Roman" w:hAnsi="Times New Roman"/>
          <w:b w:val="0"/>
          <w:sz w:val="24"/>
        </w:rPr>
        <w:t xml:space="preserve">) skelbtino procesinio sprendimo elektroninės versijos įdėjimą į </w:t>
      </w:r>
      <w:r>
        <w:rPr>
          <w:rFonts w:ascii="Times New Roman" w:hAnsi="Times New Roman"/>
          <w:b w:val="0"/>
          <w:sz w:val="24"/>
        </w:rPr>
        <w:t xml:space="preserve">Lietuvos </w:t>
      </w:r>
      <w:r w:rsidRPr="00AD4902">
        <w:rPr>
          <w:rFonts w:ascii="Times New Roman" w:hAnsi="Times New Roman"/>
          <w:b w:val="0"/>
          <w:sz w:val="24"/>
        </w:rPr>
        <w:t>teismų informacinę sistemą</w:t>
      </w:r>
      <w:r>
        <w:rPr>
          <w:rFonts w:ascii="Times New Roman" w:hAnsi="Times New Roman"/>
          <w:b w:val="0"/>
          <w:sz w:val="24"/>
        </w:rPr>
        <w:t xml:space="preserve"> LITEKO</w:t>
      </w:r>
      <w:r w:rsidRPr="00AD4902">
        <w:rPr>
          <w:rFonts w:ascii="Times New Roman" w:hAnsi="Times New Roman"/>
          <w:b w:val="0"/>
          <w:sz w:val="24"/>
        </w:rPr>
        <w:t>, o teismų (teismų skyrių) raštinių vedėjai</w:t>
      </w:r>
      <w:r w:rsidR="003D0A0A">
        <w:rPr>
          <w:rFonts w:ascii="Times New Roman" w:hAnsi="Times New Roman"/>
          <w:b w:val="0"/>
          <w:sz w:val="24"/>
        </w:rPr>
        <w:t xml:space="preserve"> </w:t>
      </w:r>
      <w:r w:rsidRPr="00AD4902">
        <w:rPr>
          <w:rFonts w:ascii="Times New Roman" w:hAnsi="Times New Roman"/>
          <w:b w:val="0"/>
          <w:sz w:val="24"/>
        </w:rPr>
        <w:t>ar jų paskirti raštinių darbuotojai</w:t>
      </w:r>
      <w:r w:rsidR="00245884">
        <w:rPr>
          <w:rFonts w:ascii="Times New Roman" w:hAnsi="Times New Roman"/>
          <w:b w:val="0"/>
          <w:sz w:val="24"/>
        </w:rPr>
        <w:t>,</w:t>
      </w:r>
      <w:r w:rsidRPr="00AD4902">
        <w:rPr>
          <w:rFonts w:ascii="Times New Roman" w:hAnsi="Times New Roman"/>
          <w:b w:val="0"/>
          <w:sz w:val="24"/>
        </w:rPr>
        <w:t xml:space="preserve"> </w:t>
      </w:r>
      <w:r w:rsidR="00245884">
        <w:rPr>
          <w:rFonts w:ascii="Times New Roman" w:hAnsi="Times New Roman"/>
          <w:b w:val="0"/>
          <w:sz w:val="24"/>
        </w:rPr>
        <w:t xml:space="preserve">vyriausieji specialistai, koordinuojantys teismo raštinės veiklą, </w:t>
      </w:r>
      <w:r w:rsidRPr="00AD4902">
        <w:rPr>
          <w:rFonts w:ascii="Times New Roman" w:hAnsi="Times New Roman"/>
          <w:b w:val="0"/>
          <w:sz w:val="24"/>
        </w:rPr>
        <w:t>organizuoja ir kontroliuoja bylų kategorijų priskyrimą ir registraciją</w:t>
      </w:r>
      <w:r w:rsidR="00245884">
        <w:rPr>
          <w:rFonts w:ascii="Times New Roman" w:hAnsi="Times New Roman"/>
          <w:b w:val="0"/>
          <w:sz w:val="24"/>
        </w:rPr>
        <w:t xml:space="preserve"> Lietuvos teismų informacinėje sistemoje LITEKO</w:t>
      </w:r>
      <w:r w:rsidRPr="00AD4902">
        <w:rPr>
          <w:rFonts w:ascii="Times New Roman" w:hAnsi="Times New Roman"/>
          <w:b w:val="0"/>
          <w:sz w:val="24"/>
        </w:rPr>
        <w:t xml:space="preserve"> elektroninėje bylos kortelėje.</w:t>
      </w:r>
    </w:p>
    <w:p w:rsidR="00493EFB" w:rsidRDefault="00AD4902" w:rsidP="00D53B3F">
      <w:pPr>
        <w:tabs>
          <w:tab w:val="left" w:pos="935"/>
        </w:tabs>
        <w:spacing w:line="276" w:lineRule="auto"/>
        <w:ind w:firstLine="709"/>
        <w:jc w:val="both"/>
      </w:pPr>
      <w:r>
        <w:t xml:space="preserve">3. </w:t>
      </w:r>
      <w:r w:rsidR="00A25C79">
        <w:t>Pripažinti netekusiais galios</w:t>
      </w:r>
      <w:r w:rsidR="00D53B3F">
        <w:t xml:space="preserve"> </w:t>
      </w:r>
      <w:r w:rsidR="00BE4B8F" w:rsidRPr="00BE4B8F">
        <w:t>Teismų tarybos 2004 m. gruodžio 17 d. nutarim</w:t>
      </w:r>
      <w:r w:rsidR="00756E74">
        <w:t>o</w:t>
      </w:r>
      <w:r w:rsidR="00BE4B8F" w:rsidRPr="00BE4B8F">
        <w:t xml:space="preserve"> Nr. </w:t>
      </w:r>
      <w:r w:rsidR="00756E74" w:rsidRPr="00BE4B8F">
        <w:t>306</w:t>
      </w:r>
      <w:r w:rsidR="00756E74">
        <w:t xml:space="preserve"> </w:t>
      </w:r>
      <w:r w:rsidR="00BE4B8F">
        <w:t>„D</w:t>
      </w:r>
      <w:r w:rsidR="00BE4B8F" w:rsidRPr="002B3622">
        <w:t>ėl administracinių, baudžiamųjų ir civilinių bylų bei teismų procesinių sprendimų šiose bylose klasifikavimo</w:t>
      </w:r>
      <w:r w:rsidR="00BE4B8F">
        <w:t>“</w:t>
      </w:r>
      <w:r w:rsidR="00D53B3F">
        <w:t xml:space="preserve"> 1.3</w:t>
      </w:r>
      <w:r w:rsidR="003D0A0A">
        <w:t>-1.4</w:t>
      </w:r>
      <w:r w:rsidR="00D53B3F">
        <w:t>,</w:t>
      </w:r>
      <w:r w:rsidR="00EE2EC0">
        <w:t xml:space="preserve"> 1.6</w:t>
      </w:r>
      <w:r w:rsidR="00660260">
        <w:t>-</w:t>
      </w:r>
      <w:r w:rsidR="00EE2EC0">
        <w:t>1.7</w:t>
      </w:r>
      <w:r w:rsidR="00BE4B8F">
        <w:t xml:space="preserve"> papunkčius su visais pakeitimais</w:t>
      </w:r>
      <w:r w:rsidR="00B226EA">
        <w:t xml:space="preserve"> ir papildymais</w:t>
      </w:r>
      <w:r w:rsidR="00BE4B8F">
        <w:t>.</w:t>
      </w:r>
    </w:p>
    <w:p w:rsidR="00EA5F96" w:rsidRDefault="00AD4902" w:rsidP="00D53B3F">
      <w:pPr>
        <w:tabs>
          <w:tab w:val="left" w:pos="935"/>
        </w:tabs>
        <w:spacing w:line="276" w:lineRule="auto"/>
        <w:ind w:firstLine="709"/>
        <w:jc w:val="both"/>
      </w:pPr>
      <w:r>
        <w:t xml:space="preserve">4. </w:t>
      </w:r>
      <w:r w:rsidR="00EA5F96">
        <w:t xml:space="preserve">Nustatyti, kad </w:t>
      </w:r>
      <w:r w:rsidR="00B6018B">
        <w:t xml:space="preserve">šis nutarimas </w:t>
      </w:r>
      <w:r w:rsidR="00EA5F96">
        <w:t xml:space="preserve">įsigalioja ir </w:t>
      </w:r>
      <w:r w:rsidR="00B6018B">
        <w:t xml:space="preserve">teismų bylos bei procesiniai </w:t>
      </w:r>
      <w:r w:rsidR="00EA5F96">
        <w:t xml:space="preserve">sprendimai pagal </w:t>
      </w:r>
      <w:r w:rsidR="00B6018B">
        <w:t>šiuo nutarimu patvirtintus klasifikatorius</w:t>
      </w:r>
      <w:r w:rsidR="00B6565D">
        <w:t xml:space="preserve"> klasifikuojami nuo 201</w:t>
      </w:r>
      <w:r w:rsidR="00F11640">
        <w:t>7</w:t>
      </w:r>
      <w:r w:rsidR="00EA5F96">
        <w:t xml:space="preserve"> m. </w:t>
      </w:r>
      <w:r w:rsidR="00F11640">
        <w:t>sausio</w:t>
      </w:r>
      <w:r w:rsidR="00E40165">
        <w:t xml:space="preserve"> 1</w:t>
      </w:r>
      <w:r w:rsidR="00EA5F96">
        <w:t xml:space="preserve"> d.</w:t>
      </w:r>
    </w:p>
    <w:p w:rsidR="00F11640" w:rsidRDefault="00F11640" w:rsidP="00F11640">
      <w:pPr>
        <w:pStyle w:val="Title"/>
        <w:spacing w:line="240" w:lineRule="auto"/>
        <w:jc w:val="both"/>
        <w:rPr>
          <w:rFonts w:ascii="Times New Roman" w:hAnsi="Times New Roman"/>
          <w:i/>
          <w:sz w:val="24"/>
        </w:rPr>
      </w:pPr>
      <w:r w:rsidRPr="003604A0">
        <w:rPr>
          <w:rFonts w:ascii="Times New Roman" w:hAnsi="Times New Roman"/>
          <w:i/>
          <w:sz w:val="24"/>
        </w:rPr>
        <w:t>Punkto pakeitimai:</w:t>
      </w:r>
    </w:p>
    <w:p w:rsidR="00F11640" w:rsidRDefault="00F11640" w:rsidP="00F11640">
      <w:pPr>
        <w:pStyle w:val="Title"/>
        <w:spacing w:line="240" w:lineRule="auto"/>
        <w:jc w:val="both"/>
        <w:rPr>
          <w:rFonts w:ascii="Times New Roman" w:hAnsi="Times New Roman"/>
          <w:i/>
          <w:sz w:val="24"/>
        </w:rPr>
      </w:pPr>
      <w:r w:rsidRPr="003604A0">
        <w:rPr>
          <w:rFonts w:ascii="Times New Roman" w:hAnsi="Times New Roman"/>
          <w:i/>
          <w:sz w:val="24"/>
        </w:rPr>
        <w:t xml:space="preserve">Nr. </w:t>
      </w:r>
      <w:r w:rsidRPr="00F11640">
        <w:rPr>
          <w:rFonts w:ascii="Times New Roman" w:hAnsi="Times New Roman"/>
          <w:i/>
          <w:sz w:val="24"/>
        </w:rPr>
        <w:t>13P-64-(7.1.2)</w:t>
      </w:r>
      <w:r>
        <w:rPr>
          <w:rFonts w:ascii="Times New Roman" w:hAnsi="Times New Roman"/>
          <w:i/>
          <w:sz w:val="24"/>
        </w:rPr>
        <w:t>, 2016-05</w:t>
      </w:r>
      <w:r w:rsidRPr="003604A0">
        <w:rPr>
          <w:rFonts w:ascii="Times New Roman" w:hAnsi="Times New Roman"/>
          <w:i/>
          <w:sz w:val="24"/>
        </w:rPr>
        <w:t>-2</w:t>
      </w:r>
      <w:r>
        <w:rPr>
          <w:rFonts w:ascii="Times New Roman" w:hAnsi="Times New Roman"/>
          <w:i/>
          <w:sz w:val="24"/>
        </w:rPr>
        <w:t>7</w:t>
      </w:r>
    </w:p>
    <w:p w:rsidR="00276DF9" w:rsidRDefault="00276DF9" w:rsidP="00276DF9">
      <w:pPr>
        <w:jc w:val="both"/>
        <w:rPr>
          <w:color w:val="000000"/>
          <w:sz w:val="27"/>
          <w:szCs w:val="27"/>
        </w:rPr>
      </w:pPr>
    </w:p>
    <w:p w:rsidR="00276DF9" w:rsidRDefault="00276DF9" w:rsidP="00D53B3F">
      <w:pPr>
        <w:tabs>
          <w:tab w:val="left" w:pos="935"/>
        </w:tabs>
        <w:spacing w:line="276" w:lineRule="auto"/>
        <w:ind w:firstLine="709"/>
        <w:jc w:val="both"/>
      </w:pPr>
    </w:p>
    <w:p w:rsidR="00EA5F96" w:rsidRDefault="00EA5F96">
      <w:pPr>
        <w:pStyle w:val="Title"/>
        <w:tabs>
          <w:tab w:val="left" w:pos="1778"/>
        </w:tabs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EA5F96" w:rsidRDefault="00EA5F96">
      <w:pPr>
        <w:pStyle w:val="Title"/>
        <w:tabs>
          <w:tab w:val="left" w:pos="1778"/>
        </w:tabs>
        <w:spacing w:line="360" w:lineRule="auto"/>
        <w:ind w:left="72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445F57" w:rsidRPr="00C025A5" w:rsidTr="002A303E">
        <w:tc>
          <w:tcPr>
            <w:tcW w:w="7308" w:type="dxa"/>
          </w:tcPr>
          <w:p w:rsidR="00445F57" w:rsidRPr="00C025A5" w:rsidRDefault="00445F57" w:rsidP="002A303E">
            <w:r w:rsidRPr="00C025A5">
              <w:t>Pirmininkas</w:t>
            </w:r>
          </w:p>
          <w:p w:rsidR="00445F57" w:rsidRPr="00C025A5" w:rsidRDefault="00445F57" w:rsidP="002A303E"/>
        </w:tc>
        <w:tc>
          <w:tcPr>
            <w:tcW w:w="2490" w:type="dxa"/>
            <w:hideMark/>
          </w:tcPr>
          <w:p w:rsidR="00445F57" w:rsidRDefault="00445F57" w:rsidP="002A303E">
            <w:r>
              <w:t>Egidijus Laužikas</w:t>
            </w:r>
            <w:r w:rsidRPr="00C025A5">
              <w:t xml:space="preserve">    </w:t>
            </w:r>
          </w:p>
          <w:p w:rsidR="00445F57" w:rsidRDefault="00445F57" w:rsidP="002A303E"/>
          <w:p w:rsidR="00445F57" w:rsidRPr="00C025A5" w:rsidRDefault="00445F57" w:rsidP="002A303E"/>
        </w:tc>
      </w:tr>
      <w:tr w:rsidR="00445F57" w:rsidRPr="00C025A5" w:rsidTr="002A303E">
        <w:tc>
          <w:tcPr>
            <w:tcW w:w="7308" w:type="dxa"/>
            <w:hideMark/>
          </w:tcPr>
          <w:p w:rsidR="00445F57" w:rsidRPr="00C025A5" w:rsidRDefault="00445F57" w:rsidP="002A303E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445F57" w:rsidRPr="00C025A5" w:rsidRDefault="00445F57" w:rsidP="002A303E">
            <w:r>
              <w:t>Ramūnas Gadliauskas</w:t>
            </w:r>
            <w:r w:rsidRPr="00C025A5">
              <w:t xml:space="preserve">        </w:t>
            </w:r>
          </w:p>
        </w:tc>
      </w:tr>
    </w:tbl>
    <w:p w:rsidR="00445F57" w:rsidRPr="00BD5430" w:rsidRDefault="00445F57" w:rsidP="00445F57"/>
    <w:p w:rsidR="00445F57" w:rsidRPr="00BD5430" w:rsidRDefault="00445F57" w:rsidP="00445F57"/>
    <w:p w:rsidR="00445F57" w:rsidRPr="00BD5430" w:rsidRDefault="00445F57" w:rsidP="00445F57"/>
    <w:p w:rsidR="00EA5F96" w:rsidRDefault="00EA5F96"/>
    <w:p w:rsidR="00EA5F96" w:rsidRDefault="00EA5F96"/>
    <w:p w:rsidR="00FE5350" w:rsidRDefault="00FE5350"/>
    <w:p w:rsidR="00FE5350" w:rsidRDefault="00FE5350"/>
    <w:p w:rsidR="00F337C5" w:rsidRDefault="00F337C5"/>
    <w:p w:rsidR="00F337C5" w:rsidRDefault="00F337C5"/>
    <w:bookmarkStart w:id="0" w:name="_MON_1610798536"/>
    <w:bookmarkEnd w:id="0"/>
    <w:p w:rsidR="006F41E8" w:rsidRDefault="006F41E8">
      <w: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7" o:title=""/>
          </v:shape>
          <o:OLEObject Type="Embed" ProgID="Word.Document.8" ShapeID="_x0000_i1025" DrawAspect="Icon" ObjectID="_1611034271" r:id="rId8">
            <o:FieldCodes>\s</o:FieldCodes>
          </o:OLEObject>
        </w:object>
      </w:r>
      <w:bookmarkStart w:id="1" w:name="_MON_1610798551"/>
      <w:bookmarkEnd w:id="1"/>
      <w:r>
        <w:object w:dxaOrig="1531" w:dyaOrig="990">
          <v:shape id="_x0000_i1026" type="#_x0000_t75" style="width:76.5pt;height:49.5pt" o:ole="">
            <v:imagedata r:id="rId9" o:title=""/>
          </v:shape>
          <o:OLEObject Type="Embed" ProgID="Word.Document.8" ShapeID="_x0000_i1026" DrawAspect="Icon" ObjectID="_1611034272" r:id="rId10">
            <o:FieldCodes>\s</o:FieldCodes>
          </o:OLEObject>
        </w:object>
      </w:r>
      <w:bookmarkStart w:id="2" w:name="_MON_1610798570"/>
      <w:bookmarkEnd w:id="2"/>
      <w:r>
        <w:object w:dxaOrig="1531" w:dyaOrig="990">
          <v:shape id="_x0000_i1027" type="#_x0000_t75" style="width:76.5pt;height:49.5pt" o:ole="">
            <v:imagedata r:id="rId11" o:title=""/>
          </v:shape>
          <o:OLEObject Type="Embed" ProgID="Word.Document.8" ShapeID="_x0000_i1027" DrawAspect="Icon" ObjectID="_1611034273" r:id="rId12">
            <o:FieldCodes>\s</o:FieldCodes>
          </o:OLEObject>
        </w:object>
      </w:r>
      <w:bookmarkStart w:id="3" w:name="_MON_1610798588"/>
      <w:bookmarkEnd w:id="3"/>
      <w:r>
        <w:object w:dxaOrig="1531" w:dyaOrig="990">
          <v:shape id="_x0000_i1028" type="#_x0000_t75" style="width:76.5pt;height:49.5pt" o:ole="">
            <v:imagedata r:id="rId13" o:title=""/>
          </v:shape>
          <o:OLEObject Type="Embed" ProgID="Word.Document.8" ShapeID="_x0000_i1028" DrawAspect="Icon" ObjectID="_1611034274" r:id="rId14">
            <o:FieldCodes>\s</o:FieldCodes>
          </o:OLEObject>
        </w:object>
      </w:r>
    </w:p>
    <w:p w:rsidR="000535C5" w:rsidRDefault="000535C5"/>
    <w:p w:rsidR="000535C5" w:rsidRDefault="000535C5">
      <w:pPr>
        <w:rPr>
          <w:b/>
          <w:i/>
        </w:rPr>
      </w:pPr>
      <w:r w:rsidRPr="000535C5">
        <w:rPr>
          <w:b/>
          <w:i/>
        </w:rPr>
        <w:t>Priedų pakeitimai:</w:t>
      </w:r>
    </w:p>
    <w:p w:rsidR="000535C5" w:rsidRDefault="000535C5">
      <w:pPr>
        <w:rPr>
          <w:b/>
          <w:i/>
        </w:rPr>
      </w:pPr>
      <w:r w:rsidRPr="000535C5">
        <w:rPr>
          <w:b/>
          <w:i/>
        </w:rPr>
        <w:t>Nr. 13P-64-(7.1.2), 2016-05-27</w:t>
      </w:r>
    </w:p>
    <w:p w:rsidR="000535C5" w:rsidRPr="00997B14" w:rsidRDefault="000535C5" w:rsidP="000535C5">
      <w:pPr>
        <w:jc w:val="both"/>
        <w:rPr>
          <w:rFonts w:eastAsia="Calibri"/>
          <w:b/>
          <w:i/>
          <w:lang w:eastAsia="en-US"/>
        </w:rPr>
      </w:pPr>
      <w:bookmarkStart w:id="4" w:name="_GoBack"/>
      <w:bookmarkEnd w:id="4"/>
      <w:r w:rsidRPr="0077458B">
        <w:rPr>
          <w:b/>
          <w:i/>
        </w:rPr>
        <w:t>Nr. 13P-8-(7.1.2), 2019-01-25</w:t>
      </w:r>
    </w:p>
    <w:p w:rsidR="000535C5" w:rsidRDefault="000535C5">
      <w:pPr>
        <w:rPr>
          <w:b/>
          <w:i/>
        </w:rPr>
      </w:pPr>
    </w:p>
    <w:p w:rsidR="000535C5" w:rsidRPr="000535C5" w:rsidRDefault="000535C5">
      <w:pPr>
        <w:rPr>
          <w:b/>
          <w:i/>
        </w:rPr>
      </w:pPr>
    </w:p>
    <w:sectPr w:rsidR="000535C5" w:rsidRPr="000535C5" w:rsidSect="00C10167">
      <w:pgSz w:w="11906" w:h="16838"/>
      <w:pgMar w:top="719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32F26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5678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2F632017"/>
    <w:multiLevelType w:val="multilevel"/>
    <w:tmpl w:val="BF2690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6.1.14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42627E9"/>
    <w:multiLevelType w:val="multilevel"/>
    <w:tmpl w:val="439640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>
      <w:start w:val="5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6.1.14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3D4575"/>
    <w:rsid w:val="000147C8"/>
    <w:rsid w:val="000535C5"/>
    <w:rsid w:val="000C127A"/>
    <w:rsid w:val="00123D63"/>
    <w:rsid w:val="00136F84"/>
    <w:rsid w:val="00245884"/>
    <w:rsid w:val="00276DF9"/>
    <w:rsid w:val="002B3622"/>
    <w:rsid w:val="002D0EC3"/>
    <w:rsid w:val="00307480"/>
    <w:rsid w:val="00334E82"/>
    <w:rsid w:val="00393180"/>
    <w:rsid w:val="003D0A0A"/>
    <w:rsid w:val="003D4575"/>
    <w:rsid w:val="00445F57"/>
    <w:rsid w:val="00493EFB"/>
    <w:rsid w:val="00565922"/>
    <w:rsid w:val="00660260"/>
    <w:rsid w:val="00661EAE"/>
    <w:rsid w:val="006F41E8"/>
    <w:rsid w:val="00735700"/>
    <w:rsid w:val="00756E74"/>
    <w:rsid w:val="007D00CC"/>
    <w:rsid w:val="00802AF1"/>
    <w:rsid w:val="008B1A69"/>
    <w:rsid w:val="009030E7"/>
    <w:rsid w:val="00A25C79"/>
    <w:rsid w:val="00AD4902"/>
    <w:rsid w:val="00B226EA"/>
    <w:rsid w:val="00B6018B"/>
    <w:rsid w:val="00B6565D"/>
    <w:rsid w:val="00BE4B8F"/>
    <w:rsid w:val="00C10167"/>
    <w:rsid w:val="00CA4610"/>
    <w:rsid w:val="00CD4CF8"/>
    <w:rsid w:val="00CE1115"/>
    <w:rsid w:val="00D43E20"/>
    <w:rsid w:val="00D53B3F"/>
    <w:rsid w:val="00D6140A"/>
    <w:rsid w:val="00DF3FAD"/>
    <w:rsid w:val="00E40165"/>
    <w:rsid w:val="00EA5F96"/>
    <w:rsid w:val="00ED2EEB"/>
    <w:rsid w:val="00EE2EC0"/>
    <w:rsid w:val="00EF3BD2"/>
    <w:rsid w:val="00F11640"/>
    <w:rsid w:val="00F337C5"/>
    <w:rsid w:val="00F85CE5"/>
    <w:rsid w:val="00FD46F2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56176"/>
  <w15:docId w15:val="{7CC76C4A-8448-4226-915B-C1C4330D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16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Header"/>
    <w:rsid w:val="00C10167"/>
    <w:pPr>
      <w:tabs>
        <w:tab w:val="clear" w:pos="4819"/>
        <w:tab w:val="clear" w:pos="9638"/>
      </w:tabs>
      <w:jc w:val="center"/>
    </w:pPr>
    <w:rPr>
      <w:lang w:eastAsia="en-US"/>
    </w:rPr>
  </w:style>
  <w:style w:type="paragraph" w:styleId="Title">
    <w:name w:val="Title"/>
    <w:basedOn w:val="Normal"/>
    <w:link w:val="TitleChar"/>
    <w:qFormat/>
    <w:rsid w:val="00C10167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eastAsia="en-US"/>
    </w:rPr>
  </w:style>
  <w:style w:type="paragraph" w:styleId="Header">
    <w:name w:val="header"/>
    <w:basedOn w:val="Normal"/>
    <w:rsid w:val="00C10167"/>
    <w:pPr>
      <w:tabs>
        <w:tab w:val="center" w:pos="4819"/>
        <w:tab w:val="right" w:pos="9638"/>
      </w:tabs>
    </w:pPr>
  </w:style>
  <w:style w:type="character" w:styleId="CommentReference">
    <w:name w:val="annotation reference"/>
    <w:semiHidden/>
    <w:rsid w:val="00C101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10167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rsid w:val="00C10167"/>
    <w:rPr>
      <w:b/>
      <w:bCs/>
    </w:rPr>
  </w:style>
  <w:style w:type="paragraph" w:customStyle="1" w:styleId="BalloonText1">
    <w:name w:val="Balloon Text1"/>
    <w:basedOn w:val="Normal"/>
    <w:semiHidden/>
    <w:rsid w:val="00C1016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7357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35700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660260"/>
    <w:rPr>
      <w:rFonts w:ascii="Tahoma" w:hAnsi="Tahoma"/>
      <w:b/>
      <w:sz w:val="28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4016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40165"/>
  </w:style>
  <w:style w:type="character" w:customStyle="1" w:styleId="CommentSubjectChar">
    <w:name w:val="Comment Subject Char"/>
    <w:link w:val="CommentSubject"/>
    <w:rsid w:val="00E40165"/>
    <w:rPr>
      <w:b/>
      <w:bCs/>
    </w:rPr>
  </w:style>
  <w:style w:type="character" w:customStyle="1" w:styleId="apple-converted-space">
    <w:name w:val="apple-converted-space"/>
    <w:basedOn w:val="DefaultParagraphFont"/>
    <w:rsid w:val="00276DF9"/>
  </w:style>
  <w:style w:type="character" w:styleId="Hyperlink">
    <w:name w:val="Hyperlink"/>
    <w:basedOn w:val="DefaultParagraphFont"/>
    <w:uiPriority w:val="99"/>
    <w:unhideWhenUsed/>
    <w:rsid w:val="00276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oleObject" Target="embeddings/Microsoft_Word_97_-_2003_Document2.doc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Word_97_-_2003_Document1.doc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oleObject" Target="embeddings/Microsoft_Word_97_-_2003_Document3.doc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6516A-0097-4C07-8E2B-657F3128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1288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a.b.</dc:creator>
  <cp:lastModifiedBy>Jone Reiniene</cp:lastModifiedBy>
  <cp:revision>2</cp:revision>
  <cp:lastPrinted>2016-03-14T08:56:00Z</cp:lastPrinted>
  <dcterms:created xsi:type="dcterms:W3CDTF">2019-02-07T06:44:00Z</dcterms:created>
  <dcterms:modified xsi:type="dcterms:W3CDTF">2019-02-07T06:44:00Z</dcterms:modified>
</cp:coreProperties>
</file>