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822147">
        <w:rPr>
          <w:sz w:val="24"/>
        </w:rPr>
        <w:t>Astą Adamonytę-Šipkauskienę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B139AF">
        <w:rPr>
          <w:sz w:val="24"/>
        </w:rPr>
        <w:t xml:space="preserve">VILNIAUS </w:t>
      </w:r>
      <w:r w:rsidR="00822147">
        <w:rPr>
          <w:sz w:val="24"/>
        </w:rPr>
        <w:t xml:space="preserve">regiono </w:t>
      </w:r>
      <w:r>
        <w:rPr>
          <w:sz w:val="24"/>
        </w:rPr>
        <w:t>apylinkės T</w:t>
      </w:r>
      <w:r w:rsidRPr="00E62FE3">
        <w:rPr>
          <w:sz w:val="24"/>
        </w:rPr>
        <w:t xml:space="preserve">eismo </w:t>
      </w:r>
      <w:r w:rsidR="00822147">
        <w:rPr>
          <w:sz w:val="24"/>
        </w:rPr>
        <w:t xml:space="preserve">Trakų rūmų </w:t>
      </w:r>
      <w:r w:rsidRPr="00E62FE3">
        <w:rPr>
          <w:sz w:val="24"/>
        </w:rPr>
        <w:t>teisėj</w:t>
      </w:r>
      <w:r>
        <w:rPr>
          <w:sz w:val="24"/>
        </w:rPr>
        <w:t>o</w:t>
      </w:r>
      <w:r w:rsidR="00E631AA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631AA">
        <w:rPr>
          <w:sz w:val="24"/>
        </w:rPr>
        <w:t>Vilniaus</w:t>
      </w:r>
      <w:r w:rsidR="00FC6E2E">
        <w:rPr>
          <w:sz w:val="24"/>
        </w:rPr>
        <w:t xml:space="preserve"> apygardos </w:t>
      </w:r>
      <w:r w:rsidR="00B139AF">
        <w:rPr>
          <w:sz w:val="24"/>
        </w:rPr>
        <w:t xml:space="preserve">ADMINISTRACINIO </w:t>
      </w:r>
      <w:r w:rsidR="00FC6E2E">
        <w:rPr>
          <w:sz w:val="24"/>
        </w:rPr>
        <w:t>TEISMo TEISėJa</w:t>
      </w:r>
    </w:p>
    <w:p w:rsidR="005D749D" w:rsidRDefault="005D749D" w:rsidP="005D749D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822147">
        <w:t>9</w:t>
      </w:r>
      <w:r>
        <w:t xml:space="preserve"> m. </w:t>
      </w:r>
      <w:r w:rsidR="00822147">
        <w:t>gegužės 31</w:t>
      </w:r>
      <w:r w:rsidR="00F74505">
        <w:t xml:space="preserve"> </w:t>
      </w:r>
      <w:r>
        <w:t>d. Nr. 13P-</w:t>
      </w:r>
      <w:r w:rsidR="00C74679">
        <w:t>81</w:t>
      </w:r>
      <w:bookmarkStart w:id="0" w:name="_GoBack"/>
      <w:bookmarkEnd w:id="0"/>
      <w:r>
        <w:t xml:space="preserve">-(7.1.2)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>į Lietuvos Respublikos Prezidentės 201</w:t>
      </w:r>
      <w:r w:rsidR="00822147">
        <w:t>9</w:t>
      </w:r>
      <w:r w:rsidR="0017056D" w:rsidRPr="0017056D">
        <w:t xml:space="preserve"> m. </w:t>
      </w:r>
      <w:r w:rsidR="00822147">
        <w:t>gegužės 27</w:t>
      </w:r>
      <w:r w:rsidR="0017056D" w:rsidRPr="0017056D">
        <w:t xml:space="preserve"> d. dekretą               Nr. 1K-1</w:t>
      </w:r>
      <w:r w:rsidR="00822147">
        <w:t>651</w:t>
      </w:r>
      <w:r w:rsidR="0017056D" w:rsidRPr="0017056D">
        <w:t xml:space="preserve">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B139AF">
        <w:t xml:space="preserve">Vilniaus </w:t>
      </w:r>
      <w:r w:rsidR="00822147">
        <w:t>regiono</w:t>
      </w:r>
      <w:r>
        <w:t xml:space="preserve"> apylinkės teismo </w:t>
      </w:r>
      <w:r w:rsidR="00822147">
        <w:t xml:space="preserve">Trakų rūmų </w:t>
      </w:r>
      <w:r>
        <w:t>teisėjo</w:t>
      </w:r>
      <w:r w:rsidR="003B4AD8">
        <w:t xml:space="preserve">s </w:t>
      </w:r>
      <w:r w:rsidR="00822147">
        <w:t>Astos Adamonytės-Šipkauskienės</w:t>
      </w:r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>nimo komisijos 201</w:t>
      </w:r>
      <w:r w:rsidR="00822147">
        <w:t>8</w:t>
      </w:r>
      <w:r w:rsidR="00E631AA">
        <w:t xml:space="preserve"> m. </w:t>
      </w:r>
      <w:r w:rsidR="00822147">
        <w:t>kovo 26</w:t>
      </w:r>
      <w:r w:rsidR="00F74505">
        <w:t xml:space="preserve"> </w:t>
      </w:r>
      <w:r w:rsidR="00E831D1">
        <w:t>d. išvadą Nr. 48P-</w:t>
      </w:r>
      <w:r w:rsidR="00822147">
        <w:t>2</w:t>
      </w:r>
      <w:r w:rsidR="00F74505">
        <w:t>3</w:t>
      </w:r>
      <w:r>
        <w:t xml:space="preserve">-(7.8.4), </w:t>
      </w:r>
      <w:r w:rsidRPr="001C5865">
        <w:t>Pretendentų į teisėjus atrankos komisijos 201</w:t>
      </w:r>
      <w:r w:rsidR="00822147">
        <w:t>9</w:t>
      </w:r>
      <w:r w:rsidRPr="001C5865">
        <w:t xml:space="preserve"> m. </w:t>
      </w:r>
      <w:r w:rsidR="00822147">
        <w:t>gegužės 6</w:t>
      </w:r>
      <w:r w:rsidRPr="001C5865">
        <w:t xml:space="preserve"> d. išvadą Nr. 35P-</w:t>
      </w:r>
      <w:r w:rsidR="00822147">
        <w:t>19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</w:t>
      </w:r>
      <w:r w:rsidR="00822147">
        <w:t xml:space="preserve">                     </w:t>
      </w:r>
      <w:r w:rsidRPr="008E5A9A">
        <w:t>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822147">
        <w:rPr>
          <w:b/>
        </w:rPr>
        <w:t>Astą ADAMONYTĘ-ŠIPKAUSKIENĘ</w:t>
      </w:r>
      <w:r>
        <w:rPr>
          <w:b/>
        </w:rPr>
        <w:t xml:space="preserve"> </w:t>
      </w:r>
      <w:r>
        <w:t xml:space="preserve">iš Vilniaus </w:t>
      </w:r>
      <w:r w:rsidR="00822147">
        <w:t>regiono apylinkės t</w:t>
      </w:r>
      <w:r>
        <w:t xml:space="preserve">eismo </w:t>
      </w:r>
      <w:r w:rsidR="00822147">
        <w:t xml:space="preserve">Trakų rūmų </w:t>
      </w:r>
      <w:r>
        <w:t>teisėjos pareigų ir ją skirti Vilniaus apygardos administracinio teismo teisėja.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822147" w:rsidP="00822147">
            <w:r>
              <w:t>Pirmininkas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822147" w:rsidP="00C87988">
            <w:r>
              <w:t>Sekretorė</w:t>
            </w:r>
          </w:p>
        </w:tc>
        <w:tc>
          <w:tcPr>
            <w:tcW w:w="2602" w:type="dxa"/>
            <w:hideMark/>
          </w:tcPr>
          <w:p w:rsidR="0017056D" w:rsidRPr="006F0B10" w:rsidRDefault="00822147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BE4" w:rsidRDefault="00641BE4" w:rsidP="00E64510">
      <w:r>
        <w:separator/>
      </w:r>
    </w:p>
  </w:endnote>
  <w:endnote w:type="continuationSeparator" w:id="0">
    <w:p w:rsidR="00641BE4" w:rsidRDefault="00641BE4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BE4" w:rsidRDefault="00641BE4" w:rsidP="00E64510">
      <w:r>
        <w:separator/>
      </w:r>
    </w:p>
  </w:footnote>
  <w:footnote w:type="continuationSeparator" w:id="0">
    <w:p w:rsidR="00641BE4" w:rsidRDefault="00641BE4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49D"/>
    <w:rsid w:val="000143B6"/>
    <w:rsid w:val="00027EA3"/>
    <w:rsid w:val="000B0F22"/>
    <w:rsid w:val="000B6686"/>
    <w:rsid w:val="000D3D3A"/>
    <w:rsid w:val="0017056D"/>
    <w:rsid w:val="001B2947"/>
    <w:rsid w:val="002D599C"/>
    <w:rsid w:val="002E212E"/>
    <w:rsid w:val="00354837"/>
    <w:rsid w:val="003B4AD8"/>
    <w:rsid w:val="00406AB3"/>
    <w:rsid w:val="00572457"/>
    <w:rsid w:val="005D749D"/>
    <w:rsid w:val="00635E1D"/>
    <w:rsid w:val="00641BE4"/>
    <w:rsid w:val="00723327"/>
    <w:rsid w:val="007B5829"/>
    <w:rsid w:val="007D04E0"/>
    <w:rsid w:val="00822147"/>
    <w:rsid w:val="00832B93"/>
    <w:rsid w:val="008C08FD"/>
    <w:rsid w:val="008D7357"/>
    <w:rsid w:val="009107C1"/>
    <w:rsid w:val="009741D0"/>
    <w:rsid w:val="00A54430"/>
    <w:rsid w:val="00B139AF"/>
    <w:rsid w:val="00B30FBE"/>
    <w:rsid w:val="00BE2494"/>
    <w:rsid w:val="00C42D95"/>
    <w:rsid w:val="00C74679"/>
    <w:rsid w:val="00DA1EE3"/>
    <w:rsid w:val="00E631AA"/>
    <w:rsid w:val="00E64510"/>
    <w:rsid w:val="00E831D1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29A8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870</Words>
  <Characters>496</Characters>
  <Application>Microsoft Office Word</Application>
  <DocSecurity>0</DocSecurity>
  <Lines>4</Lines>
  <Paragraphs>2</Paragraphs>
  <ScaleCrop>false</ScaleCrop>
  <Company>Hewlett-Packard Company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22</cp:revision>
  <cp:lastPrinted>2015-12-28T11:02:00Z</cp:lastPrinted>
  <dcterms:created xsi:type="dcterms:W3CDTF">2015-07-28T11:18:00Z</dcterms:created>
  <dcterms:modified xsi:type="dcterms:W3CDTF">2019-05-31T10:56:00Z</dcterms:modified>
</cp:coreProperties>
</file>