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22FF9" w14:textId="77777777" w:rsidR="006A6B7E" w:rsidRDefault="006A6B7E" w:rsidP="00D30945">
      <w:pPr>
        <w:pStyle w:val="Title"/>
        <w:spacing w:line="240" w:lineRule="auto"/>
        <w:rPr>
          <w:rFonts w:ascii="Times New Roman" w:hAnsi="Times New Roman"/>
          <w:sz w:val="24"/>
        </w:rPr>
      </w:pPr>
    </w:p>
    <w:p w14:paraId="5FC72671" w14:textId="5F5B2E1B" w:rsidR="006A6B7E" w:rsidRPr="005423A9" w:rsidRDefault="005423A9" w:rsidP="005423A9">
      <w:pPr>
        <w:pStyle w:val="Title"/>
        <w:spacing w:line="240" w:lineRule="auto"/>
        <w:jc w:val="right"/>
        <w:rPr>
          <w:rFonts w:ascii="Times New Roman" w:hAnsi="Times New Roman"/>
          <w:sz w:val="24"/>
          <w:lang w:val="lt-LT"/>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DA8ADC6" w14:textId="4EC7DE58" w:rsidR="006A6B7E" w:rsidRDefault="00D56FAE" w:rsidP="00D30945">
      <w:pPr>
        <w:pStyle w:val="Title"/>
        <w:spacing w:line="240" w:lineRule="auto"/>
        <w:rPr>
          <w:rFonts w:ascii="Times New Roman" w:hAnsi="Times New Roman"/>
          <w:sz w:val="24"/>
        </w:rPr>
      </w:pPr>
      <w:r>
        <w:rPr>
          <w:noProof/>
          <w:lang w:val="lt-LT" w:eastAsia="lt-LT"/>
        </w:rPr>
        <w:drawing>
          <wp:inline distT="0" distB="0" distL="0" distR="0" wp14:anchorId="186D2F3B" wp14:editId="2FB99FB5">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64A9C0AA" w14:textId="77777777" w:rsidR="00D56FAE" w:rsidRDefault="00D56FAE" w:rsidP="00D30945">
      <w:pPr>
        <w:pStyle w:val="Title"/>
        <w:spacing w:line="240" w:lineRule="auto"/>
        <w:rPr>
          <w:rFonts w:ascii="Times New Roman" w:hAnsi="Times New Roman"/>
          <w:sz w:val="24"/>
        </w:rPr>
      </w:pPr>
    </w:p>
    <w:p w14:paraId="1B1F3F74" w14:textId="77777777" w:rsidR="00CD0D98" w:rsidRDefault="00CD0D98" w:rsidP="00D30945">
      <w:pPr>
        <w:pStyle w:val="Title"/>
        <w:spacing w:line="240" w:lineRule="auto"/>
        <w:rPr>
          <w:rFonts w:ascii="Times New Roman" w:hAnsi="Times New Roman"/>
          <w:sz w:val="24"/>
        </w:rPr>
      </w:pPr>
      <w:r w:rsidRPr="00635243">
        <w:rPr>
          <w:rFonts w:ascii="Times New Roman" w:hAnsi="Times New Roman"/>
          <w:sz w:val="24"/>
        </w:rPr>
        <w:t>TEISĖJŲ TARYBA</w:t>
      </w:r>
    </w:p>
    <w:p w14:paraId="18D1F34D" w14:textId="77777777" w:rsidR="00EA28D3" w:rsidRPr="00635243" w:rsidRDefault="00EA28D3" w:rsidP="00D30945">
      <w:pPr>
        <w:pStyle w:val="Title"/>
        <w:spacing w:line="240" w:lineRule="auto"/>
        <w:rPr>
          <w:rFonts w:ascii="Times New Roman" w:hAnsi="Times New Roman"/>
          <w:sz w:val="24"/>
        </w:rPr>
      </w:pPr>
    </w:p>
    <w:p w14:paraId="496F8041" w14:textId="77777777" w:rsidR="00CD0D98" w:rsidRPr="00635243" w:rsidRDefault="00CD0D98" w:rsidP="00D30945">
      <w:pPr>
        <w:pStyle w:val="Title"/>
        <w:spacing w:line="240" w:lineRule="auto"/>
        <w:rPr>
          <w:rFonts w:ascii="Times New Roman" w:hAnsi="Times New Roman"/>
          <w:sz w:val="24"/>
        </w:rPr>
      </w:pPr>
      <w:r w:rsidRPr="00635243">
        <w:rPr>
          <w:rFonts w:ascii="Times New Roman" w:hAnsi="Times New Roman"/>
          <w:sz w:val="24"/>
        </w:rPr>
        <w:t>NUTARIMAS</w:t>
      </w:r>
    </w:p>
    <w:p w14:paraId="559808B1" w14:textId="77777777" w:rsidR="00EE5C79" w:rsidRPr="006A6B7E" w:rsidRDefault="006A6B7E" w:rsidP="00D30945">
      <w:pPr>
        <w:pStyle w:val="Title"/>
        <w:tabs>
          <w:tab w:val="left" w:pos="1778"/>
        </w:tabs>
        <w:spacing w:line="240" w:lineRule="auto"/>
        <w:ind w:right="-625"/>
        <w:rPr>
          <w:rFonts w:ascii="Times New Roman" w:hAnsi="Times New Roman"/>
          <w:caps/>
          <w:sz w:val="24"/>
          <w:lang w:val="lt-LT"/>
        </w:rPr>
      </w:pPr>
      <w:r w:rsidRPr="006A6B7E">
        <w:rPr>
          <w:rFonts w:ascii="Times New Roman" w:hAnsi="Times New Roman"/>
          <w:sz w:val="24"/>
        </w:rPr>
        <w:t>DĖL</w:t>
      </w:r>
      <w:r w:rsidRPr="006A6B7E">
        <w:rPr>
          <w:rFonts w:ascii="Times New Roman" w:hAnsi="Times New Roman"/>
          <w:sz w:val="24"/>
          <w:lang w:val="en-US"/>
        </w:rPr>
        <w:t xml:space="preserve"> </w:t>
      </w:r>
      <w:r w:rsidRPr="006A6B7E">
        <w:rPr>
          <w:rFonts w:ascii="Times New Roman" w:hAnsi="Times New Roman"/>
          <w:sz w:val="24"/>
          <w:lang w:eastAsia="lt-LT"/>
        </w:rPr>
        <w:t xml:space="preserve">SAUGUMO TEISMUOSE POLITIKOS </w:t>
      </w:r>
      <w:r w:rsidRPr="006A6B7E">
        <w:rPr>
          <w:rFonts w:ascii="Times New Roman" w:hAnsi="Times New Roman"/>
          <w:sz w:val="24"/>
          <w:lang w:eastAsia="zh-CN"/>
        </w:rPr>
        <w:t>APRAŠ</w:t>
      </w:r>
      <w:r>
        <w:rPr>
          <w:rFonts w:ascii="Times New Roman" w:hAnsi="Times New Roman"/>
          <w:sz w:val="24"/>
          <w:lang w:val="lt-LT" w:eastAsia="zh-CN"/>
        </w:rPr>
        <w:t>O PATVIRTINIMO</w:t>
      </w:r>
    </w:p>
    <w:p w14:paraId="4492484A" w14:textId="77777777" w:rsidR="006A6B7E" w:rsidRDefault="006A6B7E" w:rsidP="00D30945">
      <w:pPr>
        <w:pStyle w:val="Date"/>
        <w:ind w:firstLine="851"/>
      </w:pPr>
    </w:p>
    <w:p w14:paraId="3AEC1E7E" w14:textId="629C9AFA" w:rsidR="00CD0D98" w:rsidRPr="00635243" w:rsidRDefault="00CD0D98" w:rsidP="00D30945">
      <w:pPr>
        <w:pStyle w:val="Date"/>
        <w:ind w:firstLine="851"/>
      </w:pPr>
      <w:r w:rsidRPr="00635243">
        <w:t>201</w:t>
      </w:r>
      <w:r w:rsidR="00EE5C79">
        <w:rPr>
          <w:lang w:val="en-US"/>
        </w:rPr>
        <w:t>9</w:t>
      </w:r>
      <w:r w:rsidRPr="00635243">
        <w:t xml:space="preserve"> m</w:t>
      </w:r>
      <w:r w:rsidR="002735E2" w:rsidRPr="00635243">
        <w:t>.</w:t>
      </w:r>
      <w:r w:rsidR="002735E2">
        <w:rPr>
          <w:lang w:val="lt-LT"/>
        </w:rPr>
        <w:t xml:space="preserve"> </w:t>
      </w:r>
      <w:r w:rsidR="006A6B7E">
        <w:rPr>
          <w:lang w:val="lt-LT"/>
        </w:rPr>
        <w:t>gegužės 31</w:t>
      </w:r>
      <w:r w:rsidR="002735E2">
        <w:rPr>
          <w:lang w:val="lt-LT"/>
        </w:rPr>
        <w:t xml:space="preserve"> </w:t>
      </w:r>
      <w:r w:rsidRPr="00635243">
        <w:t>d. Nr. 13P-</w:t>
      </w:r>
      <w:r w:rsidR="00734E5F">
        <w:rPr>
          <w:lang w:val="lt-LT"/>
        </w:rPr>
        <w:t>89-</w:t>
      </w:r>
      <w:r w:rsidRPr="00635243">
        <w:t>(7.1.2)</w:t>
      </w:r>
    </w:p>
    <w:p w14:paraId="0F5A98ED" w14:textId="77777777" w:rsidR="00CD0D98" w:rsidRPr="00635243" w:rsidRDefault="00CD0D98" w:rsidP="00D30945">
      <w:pPr>
        <w:pStyle w:val="Date"/>
        <w:ind w:firstLine="851"/>
      </w:pPr>
      <w:r w:rsidRPr="00635243">
        <w:t>Vilnius</w:t>
      </w:r>
    </w:p>
    <w:p w14:paraId="21A964B6" w14:textId="77777777" w:rsidR="00CD0D98" w:rsidRPr="00635243" w:rsidRDefault="00CD0D98" w:rsidP="00D30945">
      <w:pPr>
        <w:pStyle w:val="Date"/>
        <w:ind w:firstLine="851"/>
      </w:pPr>
    </w:p>
    <w:p w14:paraId="7A895ED3" w14:textId="77777777" w:rsidR="00CD0D98" w:rsidRPr="00635243" w:rsidRDefault="00CD0D98" w:rsidP="00D30945">
      <w:pPr>
        <w:spacing w:after="0" w:line="240" w:lineRule="auto"/>
        <w:ind w:firstLine="851"/>
        <w:jc w:val="both"/>
        <w:rPr>
          <w:rFonts w:ascii="Times New Roman" w:hAnsi="Times New Roman"/>
          <w:color w:val="000000"/>
          <w:sz w:val="24"/>
          <w:szCs w:val="24"/>
        </w:rPr>
      </w:pPr>
    </w:p>
    <w:p w14:paraId="0307B426" w14:textId="4C8ED459" w:rsidR="00CD0D98" w:rsidRPr="00F82DCE" w:rsidRDefault="00BD457D" w:rsidP="005423A9">
      <w:pPr>
        <w:spacing w:after="0" w:line="240" w:lineRule="auto"/>
        <w:ind w:firstLine="851"/>
        <w:jc w:val="both"/>
        <w:rPr>
          <w:rFonts w:ascii="Times New Roman" w:eastAsia="Arial Unicode MS" w:hAnsi="Times New Roman"/>
          <w:b/>
          <w:i/>
          <w:sz w:val="24"/>
          <w:szCs w:val="24"/>
          <w:lang w:eastAsia="lt-LT"/>
        </w:rPr>
      </w:pPr>
      <w:r w:rsidRPr="00F82DCE">
        <w:rPr>
          <w:rFonts w:ascii="Times New Roman" w:hAnsi="Times New Roman"/>
          <w:color w:val="000000"/>
          <w:sz w:val="24"/>
          <w:szCs w:val="24"/>
        </w:rPr>
        <w:t>Į</w:t>
      </w:r>
      <w:r w:rsidR="001A6B3F" w:rsidRPr="00F82DCE">
        <w:rPr>
          <w:rFonts w:ascii="Times New Roman" w:hAnsi="Times New Roman"/>
          <w:color w:val="000000"/>
          <w:sz w:val="24"/>
          <w:szCs w:val="24"/>
        </w:rPr>
        <w:t>gyvendin</w:t>
      </w:r>
      <w:r w:rsidRPr="00F82DCE">
        <w:rPr>
          <w:rFonts w:ascii="Times New Roman" w:hAnsi="Times New Roman"/>
          <w:color w:val="000000"/>
          <w:sz w:val="24"/>
          <w:szCs w:val="24"/>
        </w:rPr>
        <w:t>dama</w:t>
      </w:r>
      <w:r w:rsidR="001A6B3F" w:rsidRPr="00F82DCE">
        <w:rPr>
          <w:rFonts w:ascii="Times New Roman" w:hAnsi="Times New Roman"/>
          <w:color w:val="000000"/>
          <w:sz w:val="24"/>
          <w:szCs w:val="24"/>
        </w:rPr>
        <w:t xml:space="preserve"> </w:t>
      </w:r>
      <w:r w:rsidR="001A6B3F" w:rsidRPr="00F82DCE">
        <w:rPr>
          <w:rFonts w:ascii="Times New Roman" w:eastAsia="Arial Unicode MS" w:hAnsi="Times New Roman"/>
          <w:sz w:val="24"/>
          <w:szCs w:val="24"/>
          <w:lang w:eastAsia="lt-LT"/>
        </w:rPr>
        <w:t>Teisėjų tarybos 2017 m.</w:t>
      </w:r>
      <w:r w:rsidR="001A6B3F" w:rsidRPr="00F82DCE">
        <w:rPr>
          <w:rFonts w:ascii="Times New Roman" w:eastAsia="Times New Roman" w:hAnsi="Times New Roman"/>
          <w:sz w:val="24"/>
          <w:szCs w:val="24"/>
          <w:lang w:eastAsia="lt-LT"/>
        </w:rPr>
        <w:t xml:space="preserve"> sausio 27 d. nutarim</w:t>
      </w:r>
      <w:r w:rsidR="00CF3E6B" w:rsidRPr="00F82DCE">
        <w:rPr>
          <w:rFonts w:ascii="Times New Roman" w:eastAsia="Times New Roman" w:hAnsi="Times New Roman"/>
          <w:sz w:val="24"/>
          <w:szCs w:val="24"/>
          <w:lang w:eastAsia="lt-LT"/>
        </w:rPr>
        <w:t>e</w:t>
      </w:r>
      <w:r w:rsidR="001A6B3F" w:rsidRPr="00F82DCE">
        <w:rPr>
          <w:rFonts w:ascii="Times New Roman" w:eastAsia="Times New Roman" w:hAnsi="Times New Roman"/>
          <w:sz w:val="24"/>
          <w:szCs w:val="24"/>
          <w:lang w:eastAsia="lt-LT"/>
        </w:rPr>
        <w:t xml:space="preserve"> Nr. 13P-13-(7.1.2) „Dėl Teisėjų tarybos 2017-2020 metų strateginių veiklos krypčių patvirtinimo</w:t>
      </w:r>
      <w:r w:rsidRPr="00F82DCE">
        <w:rPr>
          <w:rFonts w:ascii="Times New Roman" w:eastAsia="Times New Roman" w:hAnsi="Times New Roman"/>
          <w:sz w:val="24"/>
          <w:szCs w:val="24"/>
          <w:lang w:eastAsia="lt-LT"/>
        </w:rPr>
        <w:t>” nu</w:t>
      </w:r>
      <w:r w:rsidR="00CF3E6B" w:rsidRPr="00F82DCE">
        <w:rPr>
          <w:rFonts w:ascii="Times New Roman" w:eastAsia="Times New Roman" w:hAnsi="Times New Roman"/>
          <w:sz w:val="24"/>
          <w:szCs w:val="24"/>
          <w:lang w:eastAsia="lt-LT"/>
        </w:rPr>
        <w:t>matytą</w:t>
      </w:r>
      <w:r w:rsidRPr="00F82DCE">
        <w:rPr>
          <w:rFonts w:ascii="Times New Roman" w:eastAsia="Times New Roman" w:hAnsi="Times New Roman"/>
          <w:sz w:val="24"/>
          <w:szCs w:val="24"/>
          <w:lang w:eastAsia="lt-LT"/>
        </w:rPr>
        <w:t xml:space="preserve"> Teisėjų tarybos</w:t>
      </w:r>
      <w:r w:rsidR="00CF3E6B" w:rsidRPr="00F82DCE">
        <w:rPr>
          <w:rFonts w:ascii="Times New Roman" w:eastAsia="Times New Roman" w:hAnsi="Times New Roman"/>
          <w:sz w:val="24"/>
          <w:szCs w:val="24"/>
          <w:lang w:eastAsia="lt-LT"/>
        </w:rPr>
        <w:t xml:space="preserve"> veiklos</w:t>
      </w:r>
      <w:r w:rsidRPr="00F82DCE">
        <w:rPr>
          <w:rFonts w:ascii="Times New Roman" w:eastAsia="Times New Roman" w:hAnsi="Times New Roman"/>
          <w:sz w:val="24"/>
          <w:szCs w:val="24"/>
          <w:lang w:eastAsia="lt-LT"/>
        </w:rPr>
        <w:t xml:space="preserve"> strategin</w:t>
      </w:r>
      <w:r w:rsidR="00CF3E6B" w:rsidRPr="00F82DCE">
        <w:rPr>
          <w:rFonts w:ascii="Times New Roman" w:eastAsia="Times New Roman" w:hAnsi="Times New Roman"/>
          <w:sz w:val="24"/>
          <w:szCs w:val="24"/>
          <w:lang w:eastAsia="lt-LT"/>
        </w:rPr>
        <w:t>ę kryptį</w:t>
      </w:r>
      <w:r w:rsidRPr="00F82DCE">
        <w:rPr>
          <w:rFonts w:ascii="Times New Roman" w:eastAsia="Times New Roman" w:hAnsi="Times New Roman"/>
          <w:sz w:val="24"/>
          <w:szCs w:val="24"/>
          <w:lang w:eastAsia="lt-LT"/>
        </w:rPr>
        <w:t xml:space="preserve"> – </w:t>
      </w:r>
      <w:r w:rsidR="001A6B3F" w:rsidRPr="00F82DCE">
        <w:rPr>
          <w:rFonts w:ascii="Times New Roman" w:eastAsia="Arial Unicode MS" w:hAnsi="Times New Roman"/>
          <w:sz w:val="24"/>
          <w:szCs w:val="24"/>
          <w:lang w:eastAsia="lt-LT"/>
        </w:rPr>
        <w:t>fizinio ir psichologinio saugumo Lietuvos teismuose stiprinim</w:t>
      </w:r>
      <w:r w:rsidRPr="00F82DCE">
        <w:rPr>
          <w:rFonts w:ascii="Times New Roman" w:eastAsia="Arial Unicode MS" w:hAnsi="Times New Roman"/>
          <w:sz w:val="24"/>
          <w:szCs w:val="24"/>
          <w:lang w:eastAsia="lt-LT"/>
        </w:rPr>
        <w:t xml:space="preserve">as, </w:t>
      </w:r>
      <w:r w:rsidRPr="00F82DCE">
        <w:rPr>
          <w:rFonts w:ascii="Times New Roman" w:hAnsi="Times New Roman"/>
          <w:color w:val="000000"/>
          <w:sz w:val="24"/>
          <w:szCs w:val="24"/>
        </w:rPr>
        <w:t>v</w:t>
      </w:r>
      <w:r w:rsidR="00CD0D98" w:rsidRPr="00F82DCE">
        <w:rPr>
          <w:rFonts w:ascii="Times New Roman" w:hAnsi="Times New Roman"/>
          <w:color w:val="000000"/>
          <w:sz w:val="24"/>
          <w:szCs w:val="24"/>
        </w:rPr>
        <w:t>adovaudamasi</w:t>
      </w:r>
      <w:r w:rsidR="00EE5C79" w:rsidRPr="00F82DCE">
        <w:rPr>
          <w:rFonts w:ascii="Times New Roman" w:hAnsi="Times New Roman"/>
          <w:color w:val="000000"/>
          <w:sz w:val="24"/>
          <w:szCs w:val="24"/>
        </w:rPr>
        <w:t xml:space="preserve"> </w:t>
      </w:r>
      <w:r w:rsidR="00CD0D98" w:rsidRPr="00F82DCE">
        <w:rPr>
          <w:rFonts w:ascii="Times New Roman" w:hAnsi="Times New Roman"/>
          <w:color w:val="000000"/>
          <w:sz w:val="24"/>
          <w:szCs w:val="24"/>
        </w:rPr>
        <w:t>Lietuvos Respublikos teismų įstatymo 120 straipsnio 17 punktu,</w:t>
      </w:r>
      <w:r w:rsidRPr="00F82DCE">
        <w:rPr>
          <w:rFonts w:ascii="Times New Roman" w:eastAsia="Arial Unicode MS" w:hAnsi="Times New Roman"/>
          <w:b/>
          <w:i/>
          <w:sz w:val="24"/>
          <w:szCs w:val="24"/>
          <w:lang w:eastAsia="lt-LT"/>
        </w:rPr>
        <w:t xml:space="preserve"> </w:t>
      </w:r>
      <w:r w:rsidR="00CD0D98" w:rsidRPr="00F82DCE">
        <w:rPr>
          <w:rFonts w:ascii="Times New Roman" w:hAnsi="Times New Roman"/>
          <w:sz w:val="24"/>
          <w:szCs w:val="24"/>
        </w:rPr>
        <w:t>Teisėjų taryba n u t a r i a:</w:t>
      </w:r>
    </w:p>
    <w:p w14:paraId="5996D412" w14:textId="77777777" w:rsidR="00CD0D98" w:rsidRPr="00F82DCE" w:rsidRDefault="00CD0D98" w:rsidP="00D30945">
      <w:pPr>
        <w:spacing w:after="0" w:line="240" w:lineRule="auto"/>
        <w:ind w:firstLine="851"/>
        <w:jc w:val="both"/>
        <w:rPr>
          <w:rFonts w:ascii="Times New Roman" w:hAnsi="Times New Roman"/>
          <w:sz w:val="24"/>
          <w:szCs w:val="24"/>
        </w:rPr>
      </w:pPr>
      <w:r w:rsidRPr="00F82DCE">
        <w:rPr>
          <w:rFonts w:ascii="Times New Roman" w:hAnsi="Times New Roman"/>
          <w:sz w:val="24"/>
          <w:szCs w:val="24"/>
        </w:rPr>
        <w:t xml:space="preserve">Patvirtinti </w:t>
      </w:r>
      <w:r w:rsidR="00586A46" w:rsidRPr="00F82DCE">
        <w:rPr>
          <w:rFonts w:ascii="Times New Roman" w:hAnsi="Times New Roman"/>
          <w:sz w:val="24"/>
          <w:szCs w:val="24"/>
        </w:rPr>
        <w:t xml:space="preserve">Saugumo teismuose politikos aprašą </w:t>
      </w:r>
      <w:r w:rsidRPr="00F82DCE">
        <w:rPr>
          <w:rFonts w:ascii="Times New Roman" w:hAnsi="Times New Roman"/>
          <w:sz w:val="24"/>
          <w:szCs w:val="24"/>
        </w:rPr>
        <w:t>(pridedama).</w:t>
      </w:r>
    </w:p>
    <w:p w14:paraId="0A528E36" w14:textId="77777777" w:rsidR="00502580" w:rsidRPr="00F82DCE" w:rsidRDefault="00502580" w:rsidP="00D30945">
      <w:pPr>
        <w:pStyle w:val="ListParagraph"/>
        <w:tabs>
          <w:tab w:val="left" w:pos="142"/>
          <w:tab w:val="left" w:pos="1418"/>
        </w:tabs>
        <w:spacing w:after="0" w:line="240" w:lineRule="auto"/>
        <w:ind w:left="0" w:firstLine="851"/>
        <w:jc w:val="both"/>
        <w:rPr>
          <w:rFonts w:ascii="Times New Roman" w:hAnsi="Times New Roman"/>
          <w:bCs/>
          <w:sz w:val="24"/>
          <w:szCs w:val="24"/>
        </w:rPr>
      </w:pPr>
    </w:p>
    <w:p w14:paraId="1C2665AB" w14:textId="77777777" w:rsidR="00CD0D98" w:rsidRPr="00635243" w:rsidRDefault="00CD0D98" w:rsidP="00D30945">
      <w:pPr>
        <w:pStyle w:val="Title"/>
        <w:spacing w:line="240" w:lineRule="auto"/>
        <w:ind w:firstLine="851"/>
        <w:jc w:val="both"/>
        <w:rPr>
          <w:rFonts w:ascii="Times New Roman" w:hAnsi="Times New Roman"/>
          <w:b w:val="0"/>
          <w:sz w:val="24"/>
        </w:rPr>
      </w:pPr>
    </w:p>
    <w:tbl>
      <w:tblPr>
        <w:tblW w:w="23622" w:type="dxa"/>
        <w:tblLayout w:type="fixed"/>
        <w:tblLook w:val="0000" w:firstRow="0" w:lastRow="0" w:firstColumn="0" w:lastColumn="0" w:noHBand="0" w:noVBand="0"/>
      </w:tblPr>
      <w:tblGrid>
        <w:gridCol w:w="6912"/>
        <w:gridCol w:w="6912"/>
        <w:gridCol w:w="6912"/>
        <w:gridCol w:w="2886"/>
      </w:tblGrid>
      <w:tr w:rsidR="004A6ACE" w:rsidRPr="007161DC" w14:paraId="6E2636E6" w14:textId="77777777" w:rsidTr="004A6ACE">
        <w:trPr>
          <w:trHeight w:val="930"/>
        </w:trPr>
        <w:tc>
          <w:tcPr>
            <w:tcW w:w="6912" w:type="dxa"/>
          </w:tcPr>
          <w:p w14:paraId="0816FF81" w14:textId="157996C3" w:rsidR="004A6ACE" w:rsidRPr="004A6ACE" w:rsidDel="002735E2" w:rsidRDefault="004A6ACE" w:rsidP="004A6ACE">
            <w:pPr>
              <w:spacing w:after="0" w:line="240" w:lineRule="auto"/>
              <w:rPr>
                <w:rFonts w:ascii="Times New Roman" w:hAnsi="Times New Roman"/>
                <w:sz w:val="24"/>
                <w:szCs w:val="24"/>
              </w:rPr>
            </w:pPr>
            <w:r w:rsidRPr="004A6ACE">
              <w:rPr>
                <w:rFonts w:ascii="Times New Roman" w:hAnsi="Times New Roman"/>
                <w:sz w:val="24"/>
                <w:szCs w:val="24"/>
              </w:rPr>
              <w:t>Pirmininkas</w:t>
            </w:r>
          </w:p>
        </w:tc>
        <w:tc>
          <w:tcPr>
            <w:tcW w:w="6912" w:type="dxa"/>
          </w:tcPr>
          <w:p w14:paraId="7499643E" w14:textId="77777777" w:rsidR="004A6ACE" w:rsidRPr="004A6ACE" w:rsidRDefault="004A6ACE" w:rsidP="004A6ACE">
            <w:pPr>
              <w:spacing w:line="240" w:lineRule="auto"/>
              <w:rPr>
                <w:rFonts w:ascii="Times New Roman" w:hAnsi="Times New Roman"/>
                <w:sz w:val="24"/>
                <w:szCs w:val="24"/>
              </w:rPr>
            </w:pPr>
            <w:r w:rsidRPr="004A6ACE">
              <w:rPr>
                <w:rFonts w:ascii="Times New Roman" w:hAnsi="Times New Roman"/>
                <w:sz w:val="24"/>
                <w:szCs w:val="24"/>
              </w:rPr>
              <w:t>Algimantas Valantinas</w:t>
            </w:r>
          </w:p>
          <w:p w14:paraId="3BA7A193" w14:textId="77777777" w:rsidR="004A6ACE" w:rsidRPr="004A6ACE" w:rsidRDefault="004A6ACE" w:rsidP="004A6ACE">
            <w:pPr>
              <w:spacing w:line="240" w:lineRule="auto"/>
              <w:rPr>
                <w:rFonts w:ascii="Times New Roman" w:hAnsi="Times New Roman"/>
                <w:sz w:val="24"/>
                <w:szCs w:val="24"/>
              </w:rPr>
            </w:pPr>
          </w:p>
          <w:p w14:paraId="4EBEFD70" w14:textId="77777777" w:rsidR="004A6ACE" w:rsidRPr="004A6ACE" w:rsidDel="002735E2" w:rsidRDefault="004A6ACE" w:rsidP="004A6ACE">
            <w:pPr>
              <w:spacing w:after="0" w:line="240" w:lineRule="auto"/>
              <w:rPr>
                <w:rFonts w:ascii="Times New Roman" w:hAnsi="Times New Roman"/>
                <w:sz w:val="24"/>
                <w:szCs w:val="24"/>
              </w:rPr>
            </w:pPr>
          </w:p>
        </w:tc>
        <w:tc>
          <w:tcPr>
            <w:tcW w:w="6912" w:type="dxa"/>
          </w:tcPr>
          <w:p w14:paraId="100D8CE1" w14:textId="77777777" w:rsidR="004A6ACE" w:rsidRPr="007161DC" w:rsidRDefault="004A6ACE" w:rsidP="004A6ACE">
            <w:pPr>
              <w:spacing w:after="0"/>
              <w:rPr>
                <w:rFonts w:ascii="Times New Roman" w:hAnsi="Times New Roman"/>
                <w:sz w:val="24"/>
                <w:szCs w:val="24"/>
              </w:rPr>
            </w:pPr>
          </w:p>
        </w:tc>
        <w:tc>
          <w:tcPr>
            <w:tcW w:w="2886" w:type="dxa"/>
          </w:tcPr>
          <w:p w14:paraId="72E24962" w14:textId="77777777" w:rsidR="004A6ACE" w:rsidRPr="007161DC" w:rsidRDefault="004A6ACE" w:rsidP="004A6ACE">
            <w:pPr>
              <w:spacing w:after="0"/>
              <w:rPr>
                <w:rFonts w:ascii="Times New Roman" w:hAnsi="Times New Roman"/>
                <w:sz w:val="24"/>
                <w:szCs w:val="24"/>
              </w:rPr>
            </w:pPr>
          </w:p>
        </w:tc>
      </w:tr>
      <w:tr w:rsidR="004A6ACE" w:rsidRPr="007161DC" w14:paraId="4337280D" w14:textId="77777777" w:rsidTr="002735E2">
        <w:tc>
          <w:tcPr>
            <w:tcW w:w="6912" w:type="dxa"/>
          </w:tcPr>
          <w:p w14:paraId="583A2742" w14:textId="59DC16A1" w:rsidR="004A6ACE" w:rsidRPr="004A6ACE" w:rsidDel="002735E2" w:rsidRDefault="004A6ACE" w:rsidP="004A6ACE">
            <w:pPr>
              <w:spacing w:after="0" w:line="240" w:lineRule="auto"/>
              <w:rPr>
                <w:rFonts w:ascii="Times New Roman" w:hAnsi="Times New Roman"/>
                <w:sz w:val="24"/>
                <w:szCs w:val="24"/>
              </w:rPr>
            </w:pPr>
            <w:r w:rsidRPr="004A6ACE">
              <w:rPr>
                <w:rFonts w:ascii="Times New Roman" w:hAnsi="Times New Roman"/>
                <w:sz w:val="24"/>
                <w:szCs w:val="24"/>
              </w:rPr>
              <w:t>Sekretorė</w:t>
            </w:r>
          </w:p>
        </w:tc>
        <w:tc>
          <w:tcPr>
            <w:tcW w:w="6912" w:type="dxa"/>
          </w:tcPr>
          <w:p w14:paraId="4A00FDA5" w14:textId="6B5CF6D4" w:rsidR="004A6ACE" w:rsidRPr="004A6ACE" w:rsidDel="002735E2" w:rsidRDefault="004A6ACE" w:rsidP="004A6ACE">
            <w:pPr>
              <w:spacing w:after="0" w:line="240" w:lineRule="auto"/>
              <w:rPr>
                <w:rFonts w:ascii="Times New Roman" w:hAnsi="Times New Roman"/>
                <w:sz w:val="24"/>
                <w:szCs w:val="24"/>
              </w:rPr>
            </w:pPr>
            <w:r w:rsidRPr="004A6ACE">
              <w:rPr>
                <w:rFonts w:ascii="Times New Roman" w:hAnsi="Times New Roman"/>
                <w:sz w:val="24"/>
                <w:szCs w:val="24"/>
              </w:rPr>
              <w:t xml:space="preserve">Neringa Švedienė       </w:t>
            </w:r>
          </w:p>
        </w:tc>
        <w:tc>
          <w:tcPr>
            <w:tcW w:w="6912" w:type="dxa"/>
          </w:tcPr>
          <w:p w14:paraId="230F87A6" w14:textId="77777777" w:rsidR="004A6ACE" w:rsidDel="002735E2" w:rsidRDefault="004A6ACE" w:rsidP="004A6ACE">
            <w:pPr>
              <w:spacing w:after="0"/>
              <w:rPr>
                <w:rFonts w:ascii="Times New Roman" w:hAnsi="Times New Roman"/>
                <w:sz w:val="24"/>
                <w:szCs w:val="24"/>
              </w:rPr>
            </w:pPr>
          </w:p>
        </w:tc>
        <w:tc>
          <w:tcPr>
            <w:tcW w:w="2886" w:type="dxa"/>
          </w:tcPr>
          <w:p w14:paraId="25D3A394" w14:textId="77777777" w:rsidR="004A6ACE" w:rsidRPr="007161DC" w:rsidRDefault="004A6ACE" w:rsidP="004A6ACE">
            <w:pPr>
              <w:spacing w:after="0"/>
              <w:rPr>
                <w:rFonts w:ascii="Times New Roman" w:hAnsi="Times New Roman"/>
                <w:sz w:val="24"/>
                <w:szCs w:val="24"/>
              </w:rPr>
            </w:pPr>
          </w:p>
        </w:tc>
      </w:tr>
    </w:tbl>
    <w:p w14:paraId="360858E9" w14:textId="77777777" w:rsidR="005403F3" w:rsidRPr="00635243" w:rsidRDefault="005403F3"/>
    <w:p w14:paraId="7947A27B" w14:textId="77777777" w:rsidR="005403F3" w:rsidRPr="00635243" w:rsidRDefault="005403F3"/>
    <w:p w14:paraId="4C313F98" w14:textId="77777777" w:rsidR="005403F3" w:rsidRPr="00635243" w:rsidRDefault="005403F3"/>
    <w:p w14:paraId="18618E40" w14:textId="77777777" w:rsidR="005403F3" w:rsidRPr="00635243" w:rsidRDefault="005403F3"/>
    <w:p w14:paraId="719AF388" w14:textId="77777777" w:rsidR="005403F3" w:rsidRPr="00635243" w:rsidRDefault="005403F3"/>
    <w:p w14:paraId="607D90C8" w14:textId="77777777" w:rsidR="005403F3" w:rsidRPr="00635243" w:rsidRDefault="005403F3"/>
    <w:p w14:paraId="4C28238B" w14:textId="77777777" w:rsidR="005403F3" w:rsidRPr="00635243" w:rsidRDefault="005403F3"/>
    <w:p w14:paraId="3AE87200" w14:textId="77777777" w:rsidR="005403F3" w:rsidRPr="00635243" w:rsidRDefault="005403F3"/>
    <w:p w14:paraId="026A3010" w14:textId="77777777" w:rsidR="005403F3" w:rsidRPr="00635243" w:rsidRDefault="005403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598"/>
      </w:tblGrid>
      <w:tr w:rsidR="00CD0D98" w:rsidRPr="00635243" w14:paraId="0F9E4754" w14:textId="77777777" w:rsidTr="004A3212">
        <w:tc>
          <w:tcPr>
            <w:tcW w:w="5070" w:type="dxa"/>
            <w:tcBorders>
              <w:top w:val="nil"/>
              <w:left w:val="nil"/>
              <w:bottom w:val="nil"/>
              <w:right w:val="nil"/>
            </w:tcBorders>
          </w:tcPr>
          <w:p w14:paraId="3EC282EB" w14:textId="77777777" w:rsidR="00CD0D98" w:rsidRPr="00635243" w:rsidRDefault="00CD0D98" w:rsidP="004A3212">
            <w:pPr>
              <w:spacing w:after="0" w:line="240" w:lineRule="auto"/>
              <w:ind w:firstLine="851"/>
              <w:rPr>
                <w:rFonts w:ascii="Times New Roman" w:hAnsi="Times New Roman"/>
                <w:sz w:val="24"/>
                <w:szCs w:val="24"/>
              </w:rPr>
            </w:pPr>
            <w:r w:rsidRPr="00635243">
              <w:rPr>
                <w:rFonts w:ascii="Times New Roman" w:hAnsi="Times New Roman"/>
                <w:sz w:val="24"/>
                <w:szCs w:val="24"/>
              </w:rPr>
              <w:br w:type="page"/>
            </w:r>
            <w:r w:rsidR="00547483" w:rsidRPr="00635243">
              <w:rPr>
                <w:rFonts w:ascii="Times New Roman" w:hAnsi="Times New Roman"/>
                <w:sz w:val="24"/>
                <w:szCs w:val="24"/>
              </w:rPr>
              <w:br w:type="page"/>
            </w:r>
          </w:p>
        </w:tc>
        <w:tc>
          <w:tcPr>
            <w:tcW w:w="4784" w:type="dxa"/>
            <w:tcBorders>
              <w:top w:val="nil"/>
              <w:left w:val="nil"/>
              <w:bottom w:val="nil"/>
              <w:right w:val="nil"/>
            </w:tcBorders>
          </w:tcPr>
          <w:p w14:paraId="4725588D" w14:textId="77777777" w:rsidR="007161DC" w:rsidRDefault="007161DC" w:rsidP="004A3212">
            <w:pPr>
              <w:spacing w:after="0" w:line="240" w:lineRule="auto"/>
              <w:ind w:firstLine="851"/>
              <w:rPr>
                <w:rFonts w:ascii="Times New Roman" w:hAnsi="Times New Roman"/>
                <w:sz w:val="24"/>
                <w:szCs w:val="24"/>
              </w:rPr>
            </w:pPr>
          </w:p>
          <w:p w14:paraId="7EC2E845" w14:textId="77777777" w:rsidR="00917828" w:rsidRDefault="00917828" w:rsidP="007161DC">
            <w:pPr>
              <w:spacing w:after="0" w:line="240" w:lineRule="auto"/>
              <w:ind w:firstLine="600"/>
              <w:rPr>
                <w:rFonts w:ascii="Times New Roman" w:hAnsi="Times New Roman"/>
                <w:sz w:val="24"/>
                <w:szCs w:val="24"/>
              </w:rPr>
            </w:pPr>
          </w:p>
          <w:p w14:paraId="1655911C" w14:textId="77777777" w:rsidR="002735E2" w:rsidRDefault="002735E2" w:rsidP="007161DC">
            <w:pPr>
              <w:spacing w:after="0" w:line="240" w:lineRule="auto"/>
              <w:ind w:firstLine="600"/>
              <w:rPr>
                <w:rFonts w:ascii="Times New Roman" w:hAnsi="Times New Roman"/>
                <w:sz w:val="24"/>
                <w:szCs w:val="24"/>
              </w:rPr>
            </w:pPr>
          </w:p>
          <w:p w14:paraId="6BACA454" w14:textId="77777777" w:rsidR="006A6B7E" w:rsidRDefault="006A6B7E" w:rsidP="007161DC">
            <w:pPr>
              <w:spacing w:after="0" w:line="240" w:lineRule="auto"/>
              <w:ind w:firstLine="600"/>
              <w:rPr>
                <w:rFonts w:ascii="Times New Roman" w:hAnsi="Times New Roman"/>
                <w:sz w:val="24"/>
                <w:szCs w:val="24"/>
              </w:rPr>
            </w:pPr>
          </w:p>
          <w:p w14:paraId="59291D74" w14:textId="77777777" w:rsidR="002735E2" w:rsidRDefault="002735E2" w:rsidP="007161DC">
            <w:pPr>
              <w:spacing w:after="0" w:line="240" w:lineRule="auto"/>
              <w:ind w:firstLine="600"/>
              <w:rPr>
                <w:rFonts w:ascii="Times New Roman" w:hAnsi="Times New Roman"/>
                <w:sz w:val="24"/>
                <w:szCs w:val="24"/>
              </w:rPr>
            </w:pPr>
          </w:p>
          <w:p w14:paraId="0ADFC895" w14:textId="2D13ABB9" w:rsidR="00586A46" w:rsidRPr="005423A9" w:rsidRDefault="00586A46" w:rsidP="00BD2154">
            <w:pPr>
              <w:spacing w:after="0" w:line="240" w:lineRule="auto"/>
              <w:rPr>
                <w:rFonts w:ascii="Times New Roman" w:hAnsi="Times New Roman"/>
                <w:b/>
                <w:sz w:val="24"/>
                <w:szCs w:val="24"/>
              </w:rPr>
            </w:pPr>
          </w:p>
          <w:p w14:paraId="5AD13FE7" w14:textId="77777777" w:rsidR="005423A9" w:rsidRDefault="005423A9" w:rsidP="005423A9">
            <w:pPr>
              <w:spacing w:after="0" w:line="240" w:lineRule="auto"/>
              <w:jc w:val="right"/>
              <w:rPr>
                <w:rFonts w:ascii="Times New Roman" w:hAnsi="Times New Roman"/>
                <w:sz w:val="24"/>
                <w:szCs w:val="24"/>
              </w:rPr>
            </w:pPr>
          </w:p>
          <w:p w14:paraId="461EB79F" w14:textId="77777777" w:rsidR="007161DC" w:rsidRDefault="00CD0D98" w:rsidP="007161DC">
            <w:pPr>
              <w:spacing w:after="0" w:line="240" w:lineRule="auto"/>
              <w:ind w:firstLine="600"/>
              <w:rPr>
                <w:rFonts w:ascii="Times New Roman" w:hAnsi="Times New Roman"/>
                <w:sz w:val="24"/>
                <w:szCs w:val="24"/>
              </w:rPr>
            </w:pPr>
            <w:r w:rsidRPr="00635243">
              <w:rPr>
                <w:rFonts w:ascii="Times New Roman" w:hAnsi="Times New Roman"/>
                <w:sz w:val="24"/>
                <w:szCs w:val="24"/>
              </w:rPr>
              <w:t>PATVIRTINTA</w:t>
            </w:r>
          </w:p>
          <w:p w14:paraId="23773125" w14:textId="76D2D5F4" w:rsidR="007161DC" w:rsidRPr="00D56FAE" w:rsidRDefault="00CD0D98" w:rsidP="007161DC">
            <w:pPr>
              <w:spacing w:after="0" w:line="240" w:lineRule="auto"/>
              <w:ind w:firstLine="600"/>
              <w:rPr>
                <w:rFonts w:ascii="Times New Roman" w:hAnsi="Times New Roman"/>
                <w:sz w:val="24"/>
                <w:szCs w:val="24"/>
              </w:rPr>
            </w:pPr>
            <w:r w:rsidRPr="00D56FAE">
              <w:rPr>
                <w:rFonts w:ascii="Times New Roman" w:hAnsi="Times New Roman"/>
                <w:sz w:val="24"/>
                <w:szCs w:val="24"/>
              </w:rPr>
              <w:t>Teisėjų tarybos 201</w:t>
            </w:r>
            <w:r w:rsidR="00EE5C79" w:rsidRPr="00D56FAE">
              <w:rPr>
                <w:rFonts w:ascii="Times New Roman" w:hAnsi="Times New Roman"/>
                <w:sz w:val="24"/>
                <w:szCs w:val="24"/>
              </w:rPr>
              <w:t>9</w:t>
            </w:r>
            <w:r w:rsidRPr="00D56FAE">
              <w:rPr>
                <w:rFonts w:ascii="Times New Roman" w:hAnsi="Times New Roman"/>
                <w:sz w:val="24"/>
                <w:szCs w:val="24"/>
              </w:rPr>
              <w:t xml:space="preserve"> m</w:t>
            </w:r>
            <w:r w:rsidR="00D56FAE" w:rsidRPr="00D56FAE">
              <w:rPr>
                <w:rFonts w:ascii="Times New Roman" w:hAnsi="Times New Roman"/>
                <w:sz w:val="24"/>
                <w:szCs w:val="24"/>
              </w:rPr>
              <w:t>. gegužės 31 d.</w:t>
            </w:r>
          </w:p>
          <w:p w14:paraId="2EA51EE0" w14:textId="25614DC2" w:rsidR="00CD0D98" w:rsidRPr="00635243" w:rsidRDefault="00CD0D98" w:rsidP="00BB0D55">
            <w:pPr>
              <w:spacing w:after="0" w:line="240" w:lineRule="auto"/>
              <w:ind w:firstLine="600"/>
              <w:rPr>
                <w:rFonts w:ascii="Times New Roman" w:hAnsi="Times New Roman"/>
                <w:sz w:val="24"/>
                <w:szCs w:val="24"/>
              </w:rPr>
            </w:pPr>
            <w:r w:rsidRPr="00D56FAE">
              <w:rPr>
                <w:rFonts w:ascii="Times New Roman" w:hAnsi="Times New Roman"/>
                <w:sz w:val="24"/>
                <w:szCs w:val="24"/>
              </w:rPr>
              <w:t xml:space="preserve">nutarimu </w:t>
            </w:r>
            <w:r w:rsidR="002836DD" w:rsidRPr="00D56FAE">
              <w:rPr>
                <w:rFonts w:ascii="Times New Roman" w:hAnsi="Times New Roman"/>
                <w:sz w:val="24"/>
                <w:szCs w:val="24"/>
              </w:rPr>
              <w:t>Nr. 13P</w:t>
            </w:r>
            <w:r w:rsidR="00A36275" w:rsidRPr="00D56FAE">
              <w:rPr>
                <w:rFonts w:ascii="Times New Roman" w:hAnsi="Times New Roman"/>
                <w:sz w:val="24"/>
                <w:szCs w:val="24"/>
              </w:rPr>
              <w:t>-</w:t>
            </w:r>
            <w:r w:rsidR="00BB0D55">
              <w:rPr>
                <w:rFonts w:ascii="Times New Roman" w:hAnsi="Times New Roman"/>
                <w:sz w:val="24"/>
                <w:szCs w:val="24"/>
              </w:rPr>
              <w:t>89</w:t>
            </w:r>
            <w:bookmarkStart w:id="0" w:name="_GoBack"/>
            <w:bookmarkEnd w:id="0"/>
            <w:r w:rsidR="002836DD" w:rsidRPr="00D56FAE">
              <w:rPr>
                <w:rFonts w:ascii="Times New Roman" w:hAnsi="Times New Roman"/>
                <w:sz w:val="24"/>
                <w:szCs w:val="24"/>
              </w:rPr>
              <w:t>-(7.1.2)</w:t>
            </w:r>
            <w:r w:rsidRPr="00635243">
              <w:rPr>
                <w:rFonts w:ascii="Times New Roman" w:hAnsi="Times New Roman"/>
                <w:sz w:val="24"/>
                <w:szCs w:val="24"/>
              </w:rPr>
              <w:t xml:space="preserve">    </w:t>
            </w:r>
          </w:p>
        </w:tc>
      </w:tr>
    </w:tbl>
    <w:p w14:paraId="46230DB9" w14:textId="77777777" w:rsidR="00CD0D98" w:rsidRPr="00635243" w:rsidRDefault="00CD0D98" w:rsidP="00D30945">
      <w:pPr>
        <w:spacing w:after="0" w:line="240" w:lineRule="auto"/>
        <w:ind w:firstLine="851"/>
        <w:rPr>
          <w:rFonts w:ascii="Times New Roman" w:hAnsi="Times New Roman"/>
          <w:sz w:val="24"/>
          <w:szCs w:val="24"/>
        </w:rPr>
      </w:pPr>
    </w:p>
    <w:p w14:paraId="49D2527D" w14:textId="77777777" w:rsidR="00E17889" w:rsidRPr="00635243" w:rsidRDefault="00E17889" w:rsidP="00D30945">
      <w:pPr>
        <w:spacing w:after="0" w:line="240" w:lineRule="auto"/>
        <w:ind w:firstLine="851"/>
        <w:rPr>
          <w:rFonts w:ascii="Times New Roman" w:hAnsi="Times New Roman"/>
          <w:sz w:val="24"/>
          <w:szCs w:val="24"/>
        </w:rPr>
      </w:pPr>
    </w:p>
    <w:p w14:paraId="24B36EE9" w14:textId="77777777" w:rsidR="00586A46" w:rsidRPr="00586A46" w:rsidRDefault="00586A46" w:rsidP="00586A46">
      <w:pPr>
        <w:suppressAutoHyphens/>
        <w:autoSpaceDN w:val="0"/>
        <w:spacing w:after="0"/>
        <w:jc w:val="center"/>
        <w:textAlignment w:val="baseline"/>
        <w:rPr>
          <w:rFonts w:ascii="Times New Roman" w:eastAsia="Times New Roman" w:hAnsi="Times New Roman"/>
          <w:sz w:val="24"/>
          <w:szCs w:val="24"/>
        </w:rPr>
      </w:pPr>
      <w:r w:rsidRPr="00586A46">
        <w:rPr>
          <w:rFonts w:ascii="Times New Roman" w:eastAsia="Times New Roman" w:hAnsi="Times New Roman"/>
          <w:b/>
          <w:sz w:val="24"/>
          <w:szCs w:val="24"/>
        </w:rPr>
        <w:t xml:space="preserve">SAUGUMO TEISMUOSE </w:t>
      </w:r>
      <w:r w:rsidRPr="00586A46">
        <w:rPr>
          <w:rFonts w:ascii="Times New Roman" w:eastAsia="Times New Roman" w:hAnsi="Times New Roman"/>
          <w:b/>
          <w:bCs/>
          <w:sz w:val="24"/>
          <w:szCs w:val="24"/>
        </w:rPr>
        <w:t>POLITIKOS APRAŠAS</w:t>
      </w:r>
    </w:p>
    <w:p w14:paraId="12B2B0E5" w14:textId="77777777" w:rsidR="00586A46" w:rsidRPr="00586A46" w:rsidRDefault="00586A46" w:rsidP="00586A46">
      <w:pPr>
        <w:suppressAutoHyphens/>
        <w:autoSpaceDN w:val="0"/>
        <w:spacing w:after="0"/>
        <w:jc w:val="center"/>
        <w:textAlignment w:val="baseline"/>
        <w:rPr>
          <w:rFonts w:ascii="Times New Roman" w:eastAsia="Times New Roman" w:hAnsi="Times New Roman"/>
          <w:b/>
          <w:sz w:val="24"/>
          <w:szCs w:val="24"/>
        </w:rPr>
      </w:pPr>
    </w:p>
    <w:p w14:paraId="6C390945" w14:textId="77777777" w:rsidR="00586A46" w:rsidRPr="00586A46" w:rsidRDefault="00586A46" w:rsidP="00586A46">
      <w:pPr>
        <w:suppressAutoHyphens/>
        <w:autoSpaceDN w:val="0"/>
        <w:spacing w:after="0"/>
        <w:jc w:val="center"/>
        <w:textAlignment w:val="baseline"/>
        <w:rPr>
          <w:rFonts w:ascii="Times New Roman" w:eastAsia="Times New Roman" w:hAnsi="Times New Roman"/>
          <w:b/>
          <w:sz w:val="24"/>
          <w:szCs w:val="24"/>
        </w:rPr>
      </w:pPr>
      <w:r w:rsidRPr="00586A46">
        <w:rPr>
          <w:rFonts w:ascii="Times New Roman" w:eastAsia="Times New Roman" w:hAnsi="Times New Roman"/>
          <w:b/>
          <w:sz w:val="24"/>
          <w:szCs w:val="24"/>
        </w:rPr>
        <w:t>I SKYRIUS</w:t>
      </w:r>
    </w:p>
    <w:p w14:paraId="6325923A" w14:textId="77777777" w:rsidR="00586A46" w:rsidRPr="00586A46" w:rsidRDefault="00586A46" w:rsidP="00586A46">
      <w:pPr>
        <w:suppressAutoHyphens/>
        <w:autoSpaceDN w:val="0"/>
        <w:spacing w:after="0"/>
        <w:jc w:val="center"/>
        <w:textAlignment w:val="baseline"/>
        <w:rPr>
          <w:rFonts w:ascii="Times New Roman" w:eastAsia="Times New Roman" w:hAnsi="Times New Roman"/>
          <w:b/>
          <w:sz w:val="24"/>
          <w:szCs w:val="24"/>
        </w:rPr>
      </w:pPr>
      <w:r w:rsidRPr="00586A46">
        <w:rPr>
          <w:rFonts w:ascii="Times New Roman" w:eastAsia="Times New Roman" w:hAnsi="Times New Roman"/>
          <w:b/>
          <w:sz w:val="24"/>
          <w:szCs w:val="24"/>
        </w:rPr>
        <w:t>BENDROSIOS NUOSTATOS</w:t>
      </w:r>
    </w:p>
    <w:p w14:paraId="3367A625" w14:textId="77777777" w:rsidR="00586A46" w:rsidRPr="00586A46" w:rsidRDefault="00586A46" w:rsidP="00586A46">
      <w:pPr>
        <w:suppressAutoHyphens/>
        <w:autoSpaceDN w:val="0"/>
        <w:spacing w:after="0"/>
        <w:ind w:firstLine="851"/>
        <w:jc w:val="center"/>
        <w:textAlignment w:val="baseline"/>
        <w:rPr>
          <w:rFonts w:ascii="Times New Roman" w:eastAsia="Times New Roman" w:hAnsi="Times New Roman"/>
          <w:b/>
          <w:sz w:val="24"/>
          <w:szCs w:val="24"/>
        </w:rPr>
      </w:pPr>
    </w:p>
    <w:p w14:paraId="2A5DA293"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lang w:eastAsia="lt-LT"/>
        </w:rPr>
        <w:t xml:space="preserve">1. Saugumo teismuose politikos </w:t>
      </w:r>
      <w:r w:rsidRPr="00586A46">
        <w:rPr>
          <w:rFonts w:ascii="Times New Roman" w:eastAsia="Times New Roman" w:hAnsi="Times New Roman"/>
          <w:sz w:val="24"/>
          <w:szCs w:val="24"/>
          <w:lang w:eastAsia="zh-CN"/>
        </w:rPr>
        <w:t xml:space="preserve">aprašas (toliau – Aprašas) </w:t>
      </w:r>
      <w:r w:rsidRPr="00586A46">
        <w:rPr>
          <w:rFonts w:ascii="Times New Roman" w:eastAsia="Times New Roman" w:hAnsi="Times New Roman"/>
          <w:sz w:val="24"/>
          <w:szCs w:val="24"/>
          <w:lang w:eastAsia="lt-LT"/>
        </w:rPr>
        <w:t xml:space="preserve">nustato saugumo Lietuvos teismuose (toliau – teismas, teismai) užtikrinimo kryptis, principus, saugumo užtikrinimo organizavimo, įgyvendinimo, priežiūros ir kontrolės sistemą bei joje dalyvaujančių subjektų funkcijas, saugumo užtikrinimo įgyvendinimo priemones. </w:t>
      </w:r>
    </w:p>
    <w:p w14:paraId="65329FAA" w14:textId="77777777" w:rsidR="00586A46" w:rsidRPr="00586A46" w:rsidRDefault="00586A46" w:rsidP="003D2569">
      <w:pPr>
        <w:tabs>
          <w:tab w:val="left" w:pos="709"/>
          <w:tab w:val="left" w:pos="4253"/>
        </w:tabs>
        <w:suppressAutoHyphens/>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lang w:eastAsia="lt-LT"/>
        </w:rPr>
        <w:tab/>
        <w:t xml:space="preserve">2. Aprašo tikslas – reglamentuoti </w:t>
      </w:r>
      <w:r w:rsidRPr="00586A46">
        <w:rPr>
          <w:rFonts w:ascii="Times New Roman" w:eastAsia="Times New Roman" w:hAnsi="Times New Roman"/>
          <w:sz w:val="24"/>
          <w:szCs w:val="24"/>
        </w:rPr>
        <w:t xml:space="preserve">pagrindinius principus ir procedūras, taikomas teismuose, siekiant </w:t>
      </w:r>
      <w:bookmarkStart w:id="1" w:name="_Hlk3198081"/>
      <w:r w:rsidRPr="00586A46">
        <w:rPr>
          <w:rFonts w:ascii="Times New Roman" w:eastAsia="Times New Roman" w:hAnsi="Times New Roman"/>
          <w:sz w:val="24"/>
          <w:szCs w:val="24"/>
        </w:rPr>
        <w:t xml:space="preserve">sudaryti saugias sąlygas kasdienei teismų veiklai, apsaugoti teismus nuo kritinių situacijų ir teisės pažeidimų, </w:t>
      </w:r>
      <w:r w:rsidRPr="00586A46">
        <w:rPr>
          <w:rFonts w:ascii="Times New Roman" w:eastAsia="Times New Roman" w:hAnsi="Times New Roman"/>
          <w:sz w:val="24"/>
          <w:szCs w:val="24"/>
          <w:shd w:val="clear" w:color="auto" w:fill="FFFFFF"/>
        </w:rPr>
        <w:t xml:space="preserve">sukurti psichologiškai ir emociškai saugią teismo aplinką teismuose dirbantiems asmenims ir teismų lankytojams </w:t>
      </w:r>
      <w:r w:rsidRPr="00586A46">
        <w:rPr>
          <w:rFonts w:ascii="Times New Roman" w:eastAsia="Times New Roman" w:hAnsi="Times New Roman"/>
          <w:sz w:val="24"/>
          <w:szCs w:val="24"/>
        </w:rPr>
        <w:t>bei prisidėti prie visuomenės pasitikėjimo teismų sistema didinimo ir teismų darbo kokybės gerinimo.</w:t>
      </w:r>
    </w:p>
    <w:bookmarkEnd w:id="1"/>
    <w:p w14:paraId="62243AC9"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kern w:val="3"/>
          <w:sz w:val="24"/>
          <w:szCs w:val="24"/>
        </w:rPr>
        <w:t xml:space="preserve">3. Aprašas parengtas vadovaujantis </w:t>
      </w:r>
      <w:r w:rsidRPr="00586A46">
        <w:rPr>
          <w:rFonts w:ascii="Times New Roman" w:eastAsia="Times New Roman" w:hAnsi="Times New Roman"/>
          <w:color w:val="000000"/>
          <w:sz w:val="24"/>
          <w:szCs w:val="24"/>
        </w:rPr>
        <w:t>Lietuvos Respublikos Konstitucija, Lietuvos Respublikos teismų įstatymu</w:t>
      </w:r>
      <w:r w:rsidRPr="00586A46">
        <w:rPr>
          <w:rFonts w:ascii="Times New Roman" w:eastAsia="Times New Roman" w:hAnsi="Times New Roman"/>
          <w:bCs/>
          <w:sz w:val="24"/>
          <w:szCs w:val="24"/>
        </w:rPr>
        <w:t xml:space="preserve">, Lietuvos Respublikos nacionalinės teismų administracijos įstatymu, </w:t>
      </w:r>
      <w:r w:rsidRPr="00586A46">
        <w:rPr>
          <w:rFonts w:ascii="Times New Roman" w:eastAsia="Times New Roman" w:hAnsi="Times New Roman"/>
          <w:kern w:val="3"/>
          <w:sz w:val="24"/>
          <w:szCs w:val="24"/>
        </w:rPr>
        <w:t xml:space="preserve">2012 m. spalio 25 d. </w:t>
      </w:r>
      <w:r w:rsidRPr="00586A46">
        <w:rPr>
          <w:rFonts w:ascii="Times New Roman" w:eastAsia="Times New Roman" w:hAnsi="Times New Roman"/>
          <w:bCs/>
          <w:sz w:val="24"/>
          <w:szCs w:val="24"/>
        </w:rPr>
        <w:t xml:space="preserve">Europos Parlamento ir Tarybos direktyva 2012/29/ES, kuria nustatomi būtiniausi nusikaltimų aukų teisių, paramos joms ir jų apsaugos standartai ir kuria pakeičiamas Tarybos pamatinis sprendimas 2001/220/TVR, </w:t>
      </w:r>
      <w:r w:rsidRPr="00586A46">
        <w:rPr>
          <w:rFonts w:ascii="Times New Roman" w:eastAsia="Times New Roman" w:hAnsi="Times New Roman"/>
          <w:sz w:val="24"/>
          <w:szCs w:val="24"/>
        </w:rPr>
        <w:t xml:space="preserve">Europos veiksmingo teisingumo komisijos (CEPEJ) patvirtintomis Teismų įrengimo ir pasiekiamumo užtikrinimo gairėmis, </w:t>
      </w:r>
      <w:r w:rsidRPr="00586A46">
        <w:rPr>
          <w:rFonts w:ascii="Times New Roman" w:eastAsia="Times New Roman" w:hAnsi="Times New Roman"/>
          <w:bCs/>
          <w:sz w:val="24"/>
          <w:szCs w:val="24"/>
        </w:rPr>
        <w:t xml:space="preserve">Teisėjų tarybos </w:t>
      </w:r>
      <w:r w:rsidRPr="00586A46">
        <w:rPr>
          <w:rFonts w:ascii="Times New Roman" w:eastAsia="Times New Roman" w:hAnsi="Times New Roman"/>
          <w:color w:val="000000"/>
          <w:sz w:val="24"/>
          <w:szCs w:val="24"/>
        </w:rPr>
        <w:t>2017 m. kovo 31 d. nutarimu Nr. 13P-60-(7.1.2) „Dėl saugumo priemonių teismuose įgyvendinimo gairių patvirtinimo“</w:t>
      </w:r>
      <w:r w:rsidRPr="00586A46">
        <w:rPr>
          <w:rFonts w:ascii="Times New Roman" w:eastAsia="Times New Roman" w:hAnsi="Times New Roman"/>
          <w:bCs/>
          <w:sz w:val="24"/>
          <w:szCs w:val="24"/>
        </w:rPr>
        <w:t>, Teisėjų tarybos 2015 m. sausio 30 d. nutarimu Nr. 13P-16-(7.1.2) „Dėl pavyzdinio pagrindinių teismų pastatų ir patalpų projektavimo ir įrengimo reikalavimų aprašo patvirtinimo“ ir kitais teisės aktais, reglamentuojančiais saugumo užtikrinimą teismuose.</w:t>
      </w:r>
    </w:p>
    <w:p w14:paraId="22F01ECB" w14:textId="77777777" w:rsidR="00586A46" w:rsidRPr="00586A46" w:rsidRDefault="00586A46" w:rsidP="003D2569">
      <w:pPr>
        <w:widowControl w:val="0"/>
        <w:tabs>
          <w:tab w:val="left" w:pos="709"/>
        </w:tabs>
        <w:suppressAutoHyphens/>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bCs/>
          <w:sz w:val="24"/>
          <w:szCs w:val="24"/>
        </w:rPr>
        <w:tab/>
        <w:t>4. Apraše vartojamos sąvokos:</w:t>
      </w:r>
    </w:p>
    <w:p w14:paraId="70DA0931" w14:textId="77777777" w:rsidR="00586A46" w:rsidRPr="00586A46" w:rsidRDefault="00586A46" w:rsidP="003D2569">
      <w:pPr>
        <w:suppressAutoHyphens/>
        <w:overflowPunct w:val="0"/>
        <w:autoSpaceDE w:val="0"/>
        <w:autoSpaceDN w:val="0"/>
        <w:spacing w:after="0"/>
        <w:ind w:firstLine="709"/>
        <w:jc w:val="both"/>
        <w:textAlignment w:val="baseline"/>
        <w:rPr>
          <w:rFonts w:ascii="Times New Roman" w:eastAsia="Times New Roman" w:hAnsi="Times New Roman"/>
          <w:b/>
          <w:sz w:val="24"/>
          <w:szCs w:val="24"/>
        </w:rPr>
      </w:pPr>
      <w:r w:rsidRPr="00586A46">
        <w:rPr>
          <w:rFonts w:ascii="Times New Roman" w:eastAsia="Times New Roman" w:hAnsi="Times New Roman"/>
          <w:bCs/>
          <w:sz w:val="24"/>
          <w:szCs w:val="24"/>
        </w:rPr>
        <w:t>4.1. Apsauga – atsakingų asmenų veikla, kurios tikslas, panaudojant apsaugos priemones, užtikrinti teismo teritorijos, pastato, patalpų ir juose esamų asmenų, turto ir daiktų saugumą.</w:t>
      </w:r>
    </w:p>
    <w:p w14:paraId="779F8686" w14:textId="77777777" w:rsidR="00586A46" w:rsidRPr="00586A46" w:rsidRDefault="00586A46" w:rsidP="003D2569">
      <w:pPr>
        <w:widowControl w:val="0"/>
        <w:tabs>
          <w:tab w:val="left" w:pos="709"/>
          <w:tab w:val="left" w:pos="851"/>
        </w:tabs>
        <w:suppressAutoHyphens/>
        <w:autoSpaceDN w:val="0"/>
        <w:spacing w:after="0"/>
        <w:jc w:val="both"/>
        <w:textAlignment w:val="baseline"/>
        <w:rPr>
          <w:rFonts w:ascii="Times New Roman" w:eastAsia="Times New Roman" w:hAnsi="Times New Roman"/>
          <w:sz w:val="24"/>
          <w:szCs w:val="24"/>
        </w:rPr>
      </w:pPr>
      <w:r w:rsidRPr="00586A46">
        <w:rPr>
          <w:rFonts w:ascii="Times New Roman" w:eastAsia="Verdana" w:hAnsi="Times New Roman"/>
          <w:color w:val="000000"/>
          <w:sz w:val="24"/>
          <w:szCs w:val="24"/>
          <w:shd w:val="clear" w:color="auto" w:fill="FFFFFF"/>
          <w:lang w:eastAsia="lt-LT" w:bidi="lt-LT"/>
        </w:rPr>
        <w:tab/>
        <w:t>4.2. Apsaugos planas – teismo pirmininko ir (ar) jo įgalioto asmens patvirtintas dokumentas, kuriuo reglamentuojamas organizacinių, techninių, materialinių ir žmogiškųjų išteklių sutelkimas ir valdymas gresiant ar susidarius kritinėms situacijoms, bei kuriuo vadovautis gresiant kritinei situacijai turi už teismų fizinio saugumo užtikrinimą atsakingi asmenys bei visi kiti teisme dirbantys asmenys.</w:t>
      </w:r>
    </w:p>
    <w:p w14:paraId="3DF8A7E9" w14:textId="77777777" w:rsidR="00586A46" w:rsidRPr="00586A46" w:rsidRDefault="00586A46" w:rsidP="003D2569">
      <w:pPr>
        <w:tabs>
          <w:tab w:val="left" w:pos="1134"/>
        </w:tabs>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color w:val="000000"/>
          <w:sz w:val="24"/>
          <w:szCs w:val="24"/>
          <w:lang w:eastAsia="lt-LT"/>
        </w:rPr>
        <w:t xml:space="preserve">4.3. </w:t>
      </w:r>
      <w:r w:rsidRPr="00586A46">
        <w:rPr>
          <w:rFonts w:ascii="Times New Roman" w:eastAsia="Times New Roman" w:hAnsi="Times New Roman"/>
          <w:sz w:val="24"/>
          <w:szCs w:val="24"/>
          <w:lang w:eastAsia="lt-LT"/>
        </w:rPr>
        <w:t xml:space="preserve">Kritinė situacija – </w:t>
      </w:r>
      <w:r w:rsidRPr="00586A46">
        <w:rPr>
          <w:rFonts w:ascii="Times New Roman" w:eastAsia="Verdana" w:hAnsi="Times New Roman"/>
          <w:color w:val="000000"/>
          <w:sz w:val="24"/>
          <w:szCs w:val="24"/>
          <w:shd w:val="clear" w:color="auto" w:fill="FFFFFF"/>
          <w:lang w:eastAsia="lt-LT" w:bidi="lt-LT"/>
        </w:rPr>
        <w:t>susiklosčiusi padėtis teisme, kurios metu teisme prarandama teismo veiklos procesų kontrolė ir atsiranda neigiami padariniai, trikdantys normalią teismo veiklą. Kritinės situacijos taip pat apima ir ekstremalias situacijas.</w:t>
      </w:r>
    </w:p>
    <w:p w14:paraId="074E5869" w14:textId="50C91A22" w:rsidR="002468BF" w:rsidRPr="00903855" w:rsidRDefault="00586A46" w:rsidP="003D2569">
      <w:pPr>
        <w:tabs>
          <w:tab w:val="left" w:pos="567"/>
          <w:tab w:val="left" w:pos="1418"/>
        </w:tabs>
        <w:suppressAutoHyphens/>
        <w:autoSpaceDN w:val="0"/>
        <w:spacing w:after="0"/>
        <w:ind w:firstLine="709"/>
        <w:jc w:val="both"/>
        <w:textAlignment w:val="baseline"/>
        <w:rPr>
          <w:rFonts w:ascii="Times New Roman" w:eastAsia="Verdana" w:hAnsi="Times New Roman"/>
          <w:color w:val="000000"/>
          <w:sz w:val="24"/>
          <w:szCs w:val="24"/>
          <w:shd w:val="clear" w:color="auto" w:fill="FFFFFF"/>
          <w:lang w:eastAsia="lt-LT" w:bidi="lt-LT"/>
        </w:rPr>
      </w:pPr>
      <w:r w:rsidRPr="005423A9">
        <w:rPr>
          <w:rFonts w:ascii="Times New Roman" w:eastAsia="Verdana" w:hAnsi="Times New Roman"/>
          <w:color w:val="000000"/>
          <w:sz w:val="24"/>
          <w:szCs w:val="24"/>
          <w:shd w:val="clear" w:color="auto" w:fill="FFFFFF"/>
          <w:lang w:eastAsia="lt-LT" w:bidi="lt-LT"/>
        </w:rPr>
        <w:t xml:space="preserve">4.4. Pažeidžiamas asmuo – </w:t>
      </w:r>
      <w:r w:rsidR="00903DEA" w:rsidRPr="005423A9">
        <w:rPr>
          <w:rFonts w:ascii="Times New Roman" w:eastAsia="Verdana" w:hAnsi="Times New Roman"/>
          <w:color w:val="000000"/>
          <w:sz w:val="24"/>
          <w:szCs w:val="24"/>
          <w:shd w:val="clear" w:color="auto" w:fill="FFFFFF"/>
          <w:lang w:eastAsia="lt-LT" w:bidi="lt-LT"/>
        </w:rPr>
        <w:t xml:space="preserve">asmuo, </w:t>
      </w:r>
      <w:r w:rsidRPr="005423A9">
        <w:rPr>
          <w:rFonts w:ascii="Times New Roman" w:eastAsia="Verdana" w:hAnsi="Times New Roman"/>
          <w:color w:val="000000"/>
          <w:sz w:val="24"/>
          <w:szCs w:val="24"/>
          <w:shd w:val="clear" w:color="auto" w:fill="FFFFFF"/>
          <w:lang w:eastAsia="lt-LT" w:bidi="lt-LT"/>
        </w:rPr>
        <w:t xml:space="preserve">kuris </w:t>
      </w:r>
      <w:r w:rsidR="00903DEA" w:rsidRPr="005423A9">
        <w:rPr>
          <w:rFonts w:ascii="Times New Roman" w:eastAsia="Verdana" w:hAnsi="Times New Roman"/>
          <w:color w:val="000000"/>
          <w:sz w:val="24"/>
          <w:szCs w:val="24"/>
          <w:shd w:val="clear" w:color="auto" w:fill="FFFFFF"/>
          <w:lang w:eastAsia="lt-LT" w:bidi="lt-LT"/>
        </w:rPr>
        <w:t xml:space="preserve">baudžiamojo </w:t>
      </w:r>
      <w:r w:rsidRPr="005423A9">
        <w:rPr>
          <w:rFonts w:ascii="Times New Roman" w:eastAsia="Verdana" w:hAnsi="Times New Roman"/>
          <w:color w:val="000000"/>
          <w:sz w:val="24"/>
          <w:szCs w:val="24"/>
          <w:shd w:val="clear" w:color="auto" w:fill="FFFFFF"/>
          <w:lang w:eastAsia="lt-LT" w:bidi="lt-LT"/>
        </w:rPr>
        <w:t>proceso metu pripaž</w:t>
      </w:r>
      <w:r w:rsidR="008F269B" w:rsidRPr="005423A9">
        <w:rPr>
          <w:rFonts w:ascii="Times New Roman" w:eastAsia="Verdana" w:hAnsi="Times New Roman"/>
          <w:color w:val="000000"/>
          <w:sz w:val="24"/>
          <w:szCs w:val="24"/>
          <w:shd w:val="clear" w:color="auto" w:fill="FFFFFF"/>
          <w:lang w:eastAsia="lt-LT" w:bidi="lt-LT"/>
        </w:rPr>
        <w:t>intas</w:t>
      </w:r>
      <w:r w:rsidRPr="005423A9">
        <w:rPr>
          <w:rFonts w:ascii="Times New Roman" w:eastAsia="Verdana" w:hAnsi="Times New Roman"/>
          <w:color w:val="000000"/>
          <w:sz w:val="24"/>
          <w:szCs w:val="24"/>
          <w:shd w:val="clear" w:color="auto" w:fill="FFFFFF"/>
          <w:lang w:eastAsia="lt-LT" w:bidi="lt-LT"/>
        </w:rPr>
        <w:t xml:space="preserve"> (laikomas)</w:t>
      </w:r>
      <w:r w:rsidR="003A6E63" w:rsidRPr="005423A9">
        <w:rPr>
          <w:rFonts w:ascii="Times New Roman" w:eastAsia="Verdana" w:hAnsi="Times New Roman"/>
          <w:color w:val="000000"/>
          <w:sz w:val="24"/>
          <w:szCs w:val="24"/>
          <w:shd w:val="clear" w:color="auto" w:fill="FFFFFF"/>
          <w:lang w:eastAsia="lt-LT" w:bidi="lt-LT"/>
        </w:rPr>
        <w:t xml:space="preserve"> </w:t>
      </w:r>
      <w:r w:rsidR="00903DEA" w:rsidRPr="005423A9">
        <w:rPr>
          <w:rFonts w:ascii="Times New Roman" w:eastAsia="Verdana" w:hAnsi="Times New Roman"/>
          <w:color w:val="000000"/>
          <w:sz w:val="24"/>
          <w:szCs w:val="24"/>
          <w:shd w:val="clear" w:color="auto" w:fill="FFFFFF"/>
          <w:lang w:eastAsia="lt-LT" w:bidi="lt-LT"/>
        </w:rPr>
        <w:t>nukentėjusiuoj</w:t>
      </w:r>
      <w:r w:rsidR="003A6E63" w:rsidRPr="005423A9">
        <w:rPr>
          <w:rFonts w:ascii="Times New Roman" w:eastAsia="Verdana" w:hAnsi="Times New Roman"/>
          <w:color w:val="000000"/>
          <w:sz w:val="24"/>
          <w:szCs w:val="24"/>
          <w:shd w:val="clear" w:color="auto" w:fill="FFFFFF"/>
          <w:lang w:eastAsia="lt-LT" w:bidi="lt-LT"/>
        </w:rPr>
        <w:t>u</w:t>
      </w:r>
      <w:r w:rsidR="00410297" w:rsidRPr="005423A9">
        <w:rPr>
          <w:rFonts w:ascii="Times New Roman" w:eastAsia="Verdana" w:hAnsi="Times New Roman"/>
          <w:color w:val="000000"/>
          <w:sz w:val="24"/>
          <w:szCs w:val="24"/>
          <w:shd w:val="clear" w:color="auto" w:fill="FFFFFF"/>
          <w:lang w:eastAsia="lt-LT" w:bidi="lt-LT"/>
        </w:rPr>
        <w:t xml:space="preserve">, </w:t>
      </w:r>
      <w:r w:rsidR="003A6E63" w:rsidRPr="005423A9">
        <w:rPr>
          <w:rFonts w:ascii="Times New Roman" w:eastAsia="Verdana" w:hAnsi="Times New Roman"/>
          <w:color w:val="000000"/>
          <w:sz w:val="24"/>
          <w:szCs w:val="24"/>
          <w:shd w:val="clear" w:color="auto" w:fill="FFFFFF"/>
          <w:lang w:eastAsia="lt-LT" w:bidi="lt-LT"/>
        </w:rPr>
        <w:t>liudytoju</w:t>
      </w:r>
      <w:r w:rsidR="00D769E3" w:rsidRPr="005423A9">
        <w:rPr>
          <w:rFonts w:ascii="Times New Roman" w:eastAsia="Verdana" w:hAnsi="Times New Roman"/>
          <w:color w:val="000000"/>
          <w:sz w:val="24"/>
          <w:szCs w:val="24"/>
          <w:shd w:val="clear" w:color="auto" w:fill="FFFFFF"/>
          <w:lang w:eastAsia="lt-LT" w:bidi="lt-LT"/>
        </w:rPr>
        <w:t>.</w:t>
      </w:r>
      <w:r w:rsidR="00D769E3">
        <w:rPr>
          <w:rFonts w:ascii="Times New Roman" w:eastAsia="Verdana" w:hAnsi="Times New Roman"/>
          <w:color w:val="000000"/>
          <w:sz w:val="24"/>
          <w:szCs w:val="24"/>
          <w:shd w:val="clear" w:color="auto" w:fill="FFFFFF"/>
          <w:lang w:eastAsia="lt-LT" w:bidi="lt-LT"/>
        </w:rPr>
        <w:t xml:space="preserve"> </w:t>
      </w:r>
    </w:p>
    <w:p w14:paraId="67853AE8" w14:textId="77777777" w:rsidR="00586A46" w:rsidRPr="00586A46" w:rsidRDefault="00586A46" w:rsidP="003D2569">
      <w:pPr>
        <w:tabs>
          <w:tab w:val="left" w:pos="567"/>
          <w:tab w:val="left" w:pos="1134"/>
          <w:tab w:val="left" w:pos="1418"/>
        </w:tabs>
        <w:suppressAutoHyphens/>
        <w:autoSpaceDN w:val="0"/>
        <w:spacing w:after="0"/>
        <w:ind w:firstLine="709"/>
        <w:jc w:val="both"/>
        <w:textAlignment w:val="baseline"/>
        <w:rPr>
          <w:rFonts w:ascii="Times New Roman" w:eastAsia="Verdana" w:hAnsi="Times New Roman"/>
          <w:color w:val="000000"/>
          <w:sz w:val="24"/>
          <w:szCs w:val="24"/>
          <w:shd w:val="clear" w:color="auto" w:fill="FFFFFF"/>
          <w:lang w:eastAsia="lt-LT" w:bidi="lt-LT"/>
        </w:rPr>
      </w:pPr>
      <w:r w:rsidRPr="00586A46">
        <w:rPr>
          <w:rFonts w:ascii="Times New Roman" w:eastAsia="Verdana" w:hAnsi="Times New Roman"/>
          <w:color w:val="000000"/>
          <w:sz w:val="24"/>
          <w:szCs w:val="24"/>
          <w:shd w:val="clear" w:color="auto" w:fill="FFFFFF"/>
          <w:lang w:eastAsia="lt-LT" w:bidi="lt-LT"/>
        </w:rPr>
        <w:t>4.5. Saugumo grėsmė – tikėtinas įvykis (-</w:t>
      </w:r>
      <w:proofErr w:type="spellStart"/>
      <w:r w:rsidRPr="00586A46">
        <w:rPr>
          <w:rFonts w:ascii="Times New Roman" w:eastAsia="Verdana" w:hAnsi="Times New Roman"/>
          <w:color w:val="000000"/>
          <w:sz w:val="24"/>
          <w:szCs w:val="24"/>
          <w:shd w:val="clear" w:color="auto" w:fill="FFFFFF"/>
          <w:lang w:eastAsia="lt-LT" w:bidi="lt-LT"/>
        </w:rPr>
        <w:t>iai</w:t>
      </w:r>
      <w:proofErr w:type="spellEnd"/>
      <w:r w:rsidRPr="00586A46">
        <w:rPr>
          <w:rFonts w:ascii="Times New Roman" w:eastAsia="Verdana" w:hAnsi="Times New Roman"/>
          <w:color w:val="000000"/>
          <w:sz w:val="24"/>
          <w:szCs w:val="24"/>
          <w:shd w:val="clear" w:color="auto" w:fill="FFFFFF"/>
          <w:lang w:eastAsia="lt-LT" w:bidi="lt-LT"/>
        </w:rPr>
        <w:t>), kuriam (-</w:t>
      </w:r>
      <w:proofErr w:type="spellStart"/>
      <w:r w:rsidRPr="00586A46">
        <w:rPr>
          <w:rFonts w:ascii="Times New Roman" w:eastAsia="Verdana" w:hAnsi="Times New Roman"/>
          <w:color w:val="000000"/>
          <w:sz w:val="24"/>
          <w:szCs w:val="24"/>
          <w:shd w:val="clear" w:color="auto" w:fill="FFFFFF"/>
          <w:lang w:eastAsia="lt-LT" w:bidi="lt-LT"/>
        </w:rPr>
        <w:t>iems</w:t>
      </w:r>
      <w:proofErr w:type="spellEnd"/>
      <w:r w:rsidRPr="00586A46">
        <w:rPr>
          <w:rFonts w:ascii="Times New Roman" w:eastAsia="Verdana" w:hAnsi="Times New Roman"/>
          <w:color w:val="000000"/>
          <w:sz w:val="24"/>
          <w:szCs w:val="24"/>
          <w:shd w:val="clear" w:color="auto" w:fill="FFFFFF"/>
          <w:lang w:eastAsia="lt-LT" w:bidi="lt-LT"/>
        </w:rPr>
        <w:t xml:space="preserve">) atsitikus gali būti pažeisti saugumo teismuose reikalavimai. </w:t>
      </w:r>
    </w:p>
    <w:p w14:paraId="7D31CA91" w14:textId="77777777" w:rsidR="00586A46" w:rsidRPr="00586A46" w:rsidRDefault="00586A46" w:rsidP="003D2569">
      <w:pPr>
        <w:tabs>
          <w:tab w:val="left" w:pos="1134"/>
        </w:tabs>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color w:val="000000"/>
          <w:sz w:val="24"/>
          <w:szCs w:val="24"/>
          <w:lang w:eastAsia="lt-LT"/>
        </w:rPr>
        <w:lastRenderedPageBreak/>
        <w:t xml:space="preserve">4.6. Saugumo priemonė – </w:t>
      </w:r>
      <w:r w:rsidRPr="00586A46">
        <w:rPr>
          <w:rFonts w:ascii="Times New Roman" w:eastAsia="Verdana" w:hAnsi="Times New Roman"/>
          <w:color w:val="000000"/>
          <w:sz w:val="24"/>
          <w:szCs w:val="24"/>
          <w:shd w:val="clear" w:color="auto" w:fill="FFFFFF"/>
          <w:lang w:eastAsia="lt-LT" w:bidi="lt-LT"/>
        </w:rPr>
        <w:t>teisinė, organizacinė, techninė, elektroninė, mechaninė, inžinerinė ir (ar) kitokia priemonė, skirta užkirsti kelią saugumo grėsmei (</w:t>
      </w:r>
      <w:r w:rsidRPr="00586A46">
        <w:rPr>
          <w:rFonts w:ascii="Times New Roman" w:eastAsia="Times New Roman" w:hAnsi="Times New Roman"/>
          <w:iCs/>
          <w:sz w:val="24"/>
          <w:szCs w:val="24"/>
        </w:rPr>
        <w:t xml:space="preserve">toliau </w:t>
      </w:r>
      <w:r w:rsidRPr="00586A46">
        <w:rPr>
          <w:rFonts w:ascii="Times New Roman" w:eastAsia="Times New Roman" w:hAnsi="Times New Roman"/>
          <w:sz w:val="24"/>
          <w:szCs w:val="24"/>
          <w:lang w:eastAsia="zh-CN"/>
        </w:rPr>
        <w:t xml:space="preserve">– </w:t>
      </w:r>
      <w:r w:rsidRPr="00586A46">
        <w:rPr>
          <w:rFonts w:ascii="Times New Roman" w:eastAsia="Times New Roman" w:hAnsi="Times New Roman"/>
          <w:iCs/>
          <w:sz w:val="24"/>
          <w:szCs w:val="24"/>
        </w:rPr>
        <w:t>organizacinės ir teisinės priemonės vadinamos Organizacinėmis saugumo priemonėmis, o techninės, elektroninės, mechaninės ir inžinierinės saugumo priemonės – Techninėmis saugumo priemonėmis).</w:t>
      </w:r>
    </w:p>
    <w:p w14:paraId="7A351947" w14:textId="77777777" w:rsidR="003D2569" w:rsidRDefault="00586A46" w:rsidP="003D2569">
      <w:pPr>
        <w:tabs>
          <w:tab w:val="left" w:pos="567"/>
          <w:tab w:val="left" w:pos="1418"/>
        </w:tabs>
        <w:suppressAutoHyphens/>
        <w:autoSpaceDN w:val="0"/>
        <w:spacing w:after="0"/>
        <w:ind w:firstLine="709"/>
        <w:jc w:val="both"/>
        <w:textAlignment w:val="baseline"/>
        <w:rPr>
          <w:rFonts w:ascii="Times New Roman" w:eastAsia="Verdana" w:hAnsi="Times New Roman"/>
          <w:color w:val="000000"/>
          <w:sz w:val="24"/>
          <w:szCs w:val="24"/>
          <w:shd w:val="clear" w:color="auto" w:fill="FFFFFF"/>
          <w:lang w:eastAsia="lt-LT" w:bidi="lt-LT"/>
        </w:rPr>
      </w:pPr>
      <w:r w:rsidRPr="00586A46">
        <w:rPr>
          <w:rFonts w:ascii="Times New Roman" w:eastAsia="Verdana" w:hAnsi="Times New Roman"/>
          <w:color w:val="000000"/>
          <w:sz w:val="24"/>
          <w:szCs w:val="24"/>
          <w:shd w:val="clear" w:color="auto" w:fill="FFFFFF"/>
          <w:lang w:eastAsia="lt-LT" w:bidi="lt-LT"/>
        </w:rPr>
        <w:t xml:space="preserve">4.7. Teismo savanoris – asmuo, savanoriškos veiklos pagrindais teikiantis teisme būtiną informacinę pagalbą (išskyrus teisines konsultacijas) ir reikalingą emocinę ir psichologinę paramą teismų lankytojams. </w:t>
      </w:r>
    </w:p>
    <w:p w14:paraId="6217BBB1" w14:textId="77777777" w:rsidR="003D2569" w:rsidRDefault="00586A46" w:rsidP="003D2569">
      <w:pPr>
        <w:tabs>
          <w:tab w:val="left" w:pos="567"/>
          <w:tab w:val="left" w:pos="1134"/>
          <w:tab w:val="left" w:pos="1418"/>
        </w:tabs>
        <w:suppressAutoHyphens/>
        <w:autoSpaceDN w:val="0"/>
        <w:spacing w:after="0"/>
        <w:ind w:firstLine="709"/>
        <w:jc w:val="both"/>
        <w:textAlignment w:val="baseline"/>
        <w:rPr>
          <w:rFonts w:ascii="Times New Roman" w:eastAsia="Verdana" w:hAnsi="Times New Roman"/>
          <w:color w:val="000000"/>
          <w:sz w:val="24"/>
          <w:szCs w:val="24"/>
          <w:shd w:val="clear" w:color="auto" w:fill="FFFFFF"/>
          <w:lang w:eastAsia="lt-LT" w:bidi="lt-LT"/>
        </w:rPr>
      </w:pPr>
      <w:r w:rsidRPr="00586A46">
        <w:rPr>
          <w:rFonts w:ascii="Times New Roman" w:eastAsia="Verdana" w:hAnsi="Times New Roman"/>
          <w:color w:val="000000"/>
          <w:sz w:val="24"/>
          <w:szCs w:val="24"/>
          <w:shd w:val="clear" w:color="auto" w:fill="FFFFFF"/>
          <w:lang w:eastAsia="lt-LT" w:bidi="lt-LT"/>
        </w:rPr>
        <w:t>4.8. Teisme dirbantis asmuo – teisėjas, teismo darbuotojas (valstybės tarnautojas, darbuotojas, dirbantis pagal darbo sutartį)</w:t>
      </w:r>
      <w:r w:rsidRPr="00586A46">
        <w:rPr>
          <w:rFonts w:ascii="Times New Roman" w:eastAsia="Times New Roman" w:hAnsi="Times New Roman"/>
          <w:sz w:val="24"/>
          <w:szCs w:val="24"/>
        </w:rPr>
        <w:t>.</w:t>
      </w:r>
    </w:p>
    <w:p w14:paraId="43885BBA" w14:textId="77777777" w:rsidR="003D2569" w:rsidRPr="003D2569" w:rsidRDefault="00586A46" w:rsidP="003D2569">
      <w:pPr>
        <w:tabs>
          <w:tab w:val="left" w:pos="567"/>
          <w:tab w:val="left" w:pos="1418"/>
        </w:tabs>
        <w:suppressAutoHyphens/>
        <w:autoSpaceDN w:val="0"/>
        <w:spacing w:after="0"/>
        <w:ind w:firstLine="709"/>
        <w:jc w:val="both"/>
        <w:textAlignment w:val="baseline"/>
        <w:rPr>
          <w:rFonts w:ascii="Times New Roman" w:eastAsia="Verdana" w:hAnsi="Times New Roman"/>
          <w:color w:val="000000"/>
          <w:sz w:val="24"/>
          <w:szCs w:val="24"/>
          <w:shd w:val="clear" w:color="auto" w:fill="FFFFFF"/>
          <w:lang w:eastAsia="lt-LT" w:bidi="lt-LT"/>
        </w:rPr>
      </w:pPr>
      <w:r w:rsidRPr="00586A46">
        <w:rPr>
          <w:rFonts w:ascii="Times New Roman" w:eastAsia="Verdana" w:hAnsi="Times New Roman"/>
          <w:color w:val="000000"/>
          <w:sz w:val="24"/>
          <w:szCs w:val="24"/>
          <w:shd w:val="clear" w:color="auto" w:fill="FFFFFF"/>
          <w:lang w:eastAsia="lt-LT" w:bidi="lt-LT"/>
        </w:rPr>
        <w:t>4.9. Teismo lankytojas – fizinis asmuo, esantis teismo pastate ar teritorijoje (teismo proceso dalyvis,</w:t>
      </w:r>
      <w:r w:rsidRPr="00586A46">
        <w:rPr>
          <w:rFonts w:ascii="Times New Roman" w:eastAsia="Times New Roman" w:hAnsi="Times New Roman"/>
          <w:sz w:val="24"/>
          <w:szCs w:val="20"/>
        </w:rPr>
        <w:t xml:space="preserve"> teismo interesantas, teismui paslaugas teikiantis asmuo, teisėsaugos pareigūnas ir kt.</w:t>
      </w:r>
      <w:r w:rsidRPr="00586A46">
        <w:rPr>
          <w:rFonts w:ascii="Times New Roman" w:eastAsia="Verdana" w:hAnsi="Times New Roman"/>
          <w:color w:val="000000"/>
          <w:sz w:val="24"/>
          <w:szCs w:val="24"/>
          <w:shd w:val="clear" w:color="auto" w:fill="FFFFFF"/>
          <w:lang w:eastAsia="lt-LT" w:bidi="lt-LT"/>
        </w:rPr>
        <w:t xml:space="preserve">), išskyrus teisme dirbančius asmenis. </w:t>
      </w:r>
    </w:p>
    <w:p w14:paraId="6133D406" w14:textId="77777777" w:rsidR="00586A46" w:rsidRPr="00586A46" w:rsidRDefault="003D2569" w:rsidP="003D2569">
      <w:pPr>
        <w:tabs>
          <w:tab w:val="left" w:pos="709"/>
          <w:tab w:val="left" w:pos="1418"/>
        </w:tabs>
        <w:suppressAutoHyphens/>
        <w:autoSpaceDN w:val="0"/>
        <w:spacing w:after="0"/>
        <w:jc w:val="both"/>
        <w:textAlignment w:val="baseline"/>
        <w:rPr>
          <w:rFonts w:ascii="Times New Roman" w:eastAsia="Times New Roman" w:hAnsi="Times New Roman"/>
          <w:sz w:val="24"/>
          <w:szCs w:val="24"/>
        </w:rPr>
      </w:pPr>
      <w:r>
        <w:rPr>
          <w:rFonts w:ascii="Times New Roman" w:eastAsia="Times New Roman" w:hAnsi="Times New Roman"/>
          <w:sz w:val="24"/>
          <w:szCs w:val="24"/>
        </w:rPr>
        <w:tab/>
      </w:r>
      <w:r w:rsidR="00586A46" w:rsidRPr="00586A46">
        <w:rPr>
          <w:rFonts w:ascii="Times New Roman" w:eastAsia="Times New Roman" w:hAnsi="Times New Roman"/>
          <w:sz w:val="24"/>
          <w:szCs w:val="24"/>
          <w:lang w:eastAsia="lt-LT"/>
        </w:rPr>
        <w:t>4.10. K</w:t>
      </w:r>
      <w:r w:rsidR="00586A46" w:rsidRPr="00586A46">
        <w:rPr>
          <w:rFonts w:ascii="Times New Roman" w:eastAsia="Times New Roman" w:hAnsi="Times New Roman"/>
          <w:color w:val="000000"/>
          <w:sz w:val="24"/>
          <w:szCs w:val="24"/>
        </w:rPr>
        <w:t>itos šiame Apraše vartojamos sąvokos suprantamos taip, kaip jos apibrėžtos Lietuvos Respublikos įstatymuose ir kituose teisės aktuose, reglamentuojančiuose saugumo teismuose užtikrinimą.</w:t>
      </w:r>
    </w:p>
    <w:p w14:paraId="1C59C1C6" w14:textId="77777777" w:rsidR="00586A46" w:rsidRPr="00586A46" w:rsidRDefault="00586A46" w:rsidP="00586A46">
      <w:pPr>
        <w:tabs>
          <w:tab w:val="left" w:pos="567"/>
          <w:tab w:val="left" w:pos="1418"/>
        </w:tabs>
        <w:suppressAutoHyphens/>
        <w:autoSpaceDN w:val="0"/>
        <w:spacing w:after="0"/>
        <w:ind w:firstLine="851"/>
        <w:jc w:val="both"/>
        <w:textAlignment w:val="baseline"/>
        <w:rPr>
          <w:rFonts w:ascii="Times New Roman" w:eastAsia="Times New Roman" w:hAnsi="Times New Roman"/>
          <w:sz w:val="24"/>
          <w:szCs w:val="24"/>
        </w:rPr>
      </w:pPr>
    </w:p>
    <w:p w14:paraId="3A6B895E" w14:textId="77777777" w:rsidR="00586A46" w:rsidRPr="00586A46" w:rsidRDefault="00586A46" w:rsidP="00586A46">
      <w:pPr>
        <w:tabs>
          <w:tab w:val="left" w:pos="567"/>
          <w:tab w:val="left" w:pos="1418"/>
        </w:tabs>
        <w:suppressAutoHyphens/>
        <w:autoSpaceDN w:val="0"/>
        <w:spacing w:after="0"/>
        <w:ind w:firstLine="851"/>
        <w:jc w:val="center"/>
        <w:textAlignment w:val="baseline"/>
        <w:rPr>
          <w:rFonts w:ascii="Times New Roman" w:eastAsia="Times New Roman" w:hAnsi="Times New Roman"/>
          <w:sz w:val="24"/>
          <w:szCs w:val="24"/>
        </w:rPr>
      </w:pPr>
      <w:r w:rsidRPr="00586A46">
        <w:rPr>
          <w:rFonts w:ascii="Times New Roman" w:eastAsia="Times New Roman" w:hAnsi="Times New Roman"/>
          <w:b/>
          <w:color w:val="000000"/>
          <w:sz w:val="24"/>
          <w:szCs w:val="24"/>
          <w:lang w:eastAsia="lt-LT"/>
        </w:rPr>
        <w:t>II SKYRIUS</w:t>
      </w:r>
    </w:p>
    <w:p w14:paraId="4A81BD14" w14:textId="77777777" w:rsidR="00586A46" w:rsidRPr="00586A46" w:rsidRDefault="00586A46" w:rsidP="00586A46">
      <w:pPr>
        <w:suppressAutoHyphens/>
        <w:autoSpaceDN w:val="0"/>
        <w:spacing w:after="0"/>
        <w:jc w:val="center"/>
        <w:textAlignment w:val="baseline"/>
        <w:rPr>
          <w:rFonts w:ascii="Times New Roman" w:eastAsia="Times New Roman" w:hAnsi="Times New Roman"/>
          <w:sz w:val="24"/>
          <w:szCs w:val="24"/>
        </w:rPr>
      </w:pPr>
      <w:r w:rsidRPr="00586A46">
        <w:rPr>
          <w:rFonts w:ascii="Times New Roman" w:eastAsia="Times New Roman" w:hAnsi="Times New Roman"/>
          <w:b/>
          <w:sz w:val="24"/>
          <w:szCs w:val="24"/>
        </w:rPr>
        <w:t>SAUGUMO TEISMUOSE UŽTIKRINIMO SAMPRATA, PRINCIPAI,</w:t>
      </w:r>
    </w:p>
    <w:p w14:paraId="6E3F919D" w14:textId="77777777" w:rsidR="00586A46" w:rsidRPr="00586A46" w:rsidRDefault="00586A46" w:rsidP="00586A46">
      <w:pPr>
        <w:suppressAutoHyphens/>
        <w:autoSpaceDN w:val="0"/>
        <w:spacing w:after="0"/>
        <w:jc w:val="center"/>
        <w:textAlignment w:val="baseline"/>
        <w:rPr>
          <w:rFonts w:ascii="Times New Roman" w:eastAsia="Times New Roman" w:hAnsi="Times New Roman"/>
          <w:sz w:val="24"/>
          <w:szCs w:val="24"/>
        </w:rPr>
      </w:pPr>
      <w:r w:rsidRPr="00586A46">
        <w:rPr>
          <w:rFonts w:ascii="Times New Roman" w:eastAsia="Times New Roman" w:hAnsi="Times New Roman"/>
          <w:b/>
          <w:sz w:val="24"/>
          <w:szCs w:val="24"/>
        </w:rPr>
        <w:t>ORGANIZAVIMO, ĮGYVENDINIMO, PRIEŽIŪROS IR KONTROLĖS SISTEMA</w:t>
      </w:r>
      <w:bookmarkStart w:id="2" w:name="_Hlk3275910"/>
      <w:bookmarkStart w:id="3" w:name="_Hlk5096670"/>
    </w:p>
    <w:p w14:paraId="17C21CB6" w14:textId="77777777" w:rsidR="00586A46" w:rsidRPr="00586A46" w:rsidRDefault="00586A46" w:rsidP="00586A46">
      <w:pPr>
        <w:suppressAutoHyphens/>
        <w:autoSpaceDN w:val="0"/>
        <w:spacing w:after="0"/>
        <w:jc w:val="center"/>
        <w:textAlignment w:val="baseline"/>
        <w:rPr>
          <w:rFonts w:ascii="Times New Roman" w:eastAsia="Times New Roman" w:hAnsi="Times New Roman"/>
          <w:sz w:val="24"/>
          <w:szCs w:val="24"/>
        </w:rPr>
      </w:pPr>
      <w:bookmarkStart w:id="4" w:name="_Hlk2779370"/>
      <w:bookmarkStart w:id="5" w:name="_Hlk5290074"/>
    </w:p>
    <w:p w14:paraId="0CD44285"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bookmarkStart w:id="6" w:name="_Hlk5353709"/>
      <w:bookmarkEnd w:id="4"/>
      <w:r w:rsidRPr="00586A46">
        <w:rPr>
          <w:rFonts w:ascii="Times New Roman" w:eastAsia="Times New Roman" w:hAnsi="Times New Roman"/>
          <w:sz w:val="24"/>
          <w:szCs w:val="24"/>
        </w:rPr>
        <w:t xml:space="preserve">5. Saugumo teismuose užtikrinimas – tai kompleksinis Organizacinių ir Techninių saugumo priemonių parinkimo ir taikymo bei tinkamos saugumo infrastruktūros sukūrimo ir palaikymo procesas, siekiant laiku nustatyti galimas saugumo grėsmes, tikėtinų incidentų ir kritinių situacijų atžvilgiu atlikti prevencinius veiksmus, taip pat tinkamai planuoti ir taikyti atsakomuosius veiksmus, galinčius padidinti saugumo užtikrinimą teismuose arba sumažinti kritinių situacijų ir (ar) teisės pažeidimų pasekmes. </w:t>
      </w:r>
      <w:bookmarkEnd w:id="6"/>
    </w:p>
    <w:p w14:paraId="460897F9"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Verdana" w:hAnsi="Times New Roman"/>
          <w:color w:val="000000"/>
          <w:spacing w:val="-10"/>
          <w:sz w:val="24"/>
          <w:szCs w:val="24"/>
          <w:lang w:eastAsia="lt-LT" w:bidi="lt-LT"/>
        </w:rPr>
        <w:t>6.</w:t>
      </w:r>
      <w:r w:rsidRPr="00586A46">
        <w:rPr>
          <w:rFonts w:ascii="Times New Roman" w:eastAsia="Times New Roman" w:hAnsi="Times New Roman"/>
          <w:sz w:val="24"/>
          <w:szCs w:val="24"/>
        </w:rPr>
        <w:t xml:space="preserve"> Saugumo teismuose užtikrinimo tikslai</w:t>
      </w:r>
      <w:r w:rsidRPr="00586A46">
        <w:rPr>
          <w:rFonts w:ascii="Times New Roman" w:eastAsia="Verdana" w:hAnsi="Times New Roman"/>
          <w:color w:val="000000"/>
          <w:spacing w:val="-10"/>
          <w:sz w:val="24"/>
          <w:szCs w:val="24"/>
          <w:lang w:eastAsia="lt-LT" w:bidi="lt-LT"/>
        </w:rPr>
        <w:t xml:space="preserve"> – </w:t>
      </w:r>
      <w:r w:rsidRPr="00586A46">
        <w:rPr>
          <w:rFonts w:ascii="Times New Roman" w:eastAsia="Times New Roman" w:hAnsi="Times New Roman"/>
          <w:sz w:val="24"/>
          <w:szCs w:val="24"/>
        </w:rPr>
        <w:t xml:space="preserve">sudaryti saugias sąlygas kasdienei teismų veiklai, apsaugoti teismus nuo kritinių situacijų ir teisės pažeidimų bei </w:t>
      </w:r>
      <w:r w:rsidRPr="00586A46">
        <w:rPr>
          <w:rFonts w:ascii="Times New Roman" w:eastAsia="Times New Roman" w:hAnsi="Times New Roman"/>
          <w:sz w:val="24"/>
          <w:szCs w:val="24"/>
          <w:shd w:val="clear" w:color="auto" w:fill="FFFFFF"/>
        </w:rPr>
        <w:t xml:space="preserve">sukurti psichologiškai ir emociškai saugią teismo aplinką teismuose dirbantiems asmenims ir teismų lankytojams, </w:t>
      </w:r>
      <w:r w:rsidRPr="00586A46">
        <w:rPr>
          <w:rFonts w:ascii="Times New Roman" w:eastAsia="Times New Roman" w:hAnsi="Times New Roman"/>
          <w:sz w:val="24"/>
          <w:szCs w:val="24"/>
        </w:rPr>
        <w:t xml:space="preserve">prisidedant </w:t>
      </w:r>
      <w:r w:rsidRPr="00586A46">
        <w:rPr>
          <w:rFonts w:ascii="Times New Roman" w:eastAsia="Times New Roman" w:hAnsi="Times New Roman"/>
          <w:sz w:val="24"/>
          <w:szCs w:val="24"/>
          <w:shd w:val="clear" w:color="auto" w:fill="FFFFFF"/>
        </w:rPr>
        <w:t xml:space="preserve">prie visuomenės pasitikėjimo teismų sistema didinimo </w:t>
      </w:r>
      <w:r w:rsidRPr="00586A46">
        <w:rPr>
          <w:rFonts w:ascii="Times New Roman" w:eastAsia="Times New Roman" w:hAnsi="Times New Roman"/>
          <w:sz w:val="24"/>
          <w:szCs w:val="24"/>
        </w:rPr>
        <w:t>ir teismų darbo kokybės gerinimo.</w:t>
      </w:r>
    </w:p>
    <w:bookmarkEnd w:id="5"/>
    <w:p w14:paraId="52BAF303"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 xml:space="preserve">7. Saugumas teismuose užtikrinamas vadovaujantis šiais pagrindiniais principais: </w:t>
      </w:r>
    </w:p>
    <w:p w14:paraId="6909A5D6"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 xml:space="preserve">7.1. </w:t>
      </w:r>
      <w:r w:rsidRPr="00586A46">
        <w:rPr>
          <w:rFonts w:ascii="Times New Roman" w:eastAsia="Times New Roman" w:hAnsi="Times New Roman"/>
          <w:i/>
          <w:sz w:val="24"/>
          <w:szCs w:val="24"/>
        </w:rPr>
        <w:t>Socialinės atsakomybės</w:t>
      </w:r>
      <w:r w:rsidRPr="00586A46">
        <w:rPr>
          <w:rFonts w:ascii="Times New Roman" w:eastAsia="Times New Roman" w:hAnsi="Times New Roman"/>
          <w:sz w:val="24"/>
          <w:szCs w:val="24"/>
        </w:rPr>
        <w:t xml:space="preserve"> – teismas santykiuose su visais suinteresuotais asmenimis (teisme dirbančiais asmenimis, teismų lankytojais ir kitais visuomenės bei valstybės institucijų atstovais) vadovaujasi pagarbos žmogaus teisėms, atsakomybės ir atskaitomybės visuomenei vertybinėmis nuostatomis. </w:t>
      </w:r>
    </w:p>
    <w:p w14:paraId="322BE43A"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 xml:space="preserve">7.2. </w:t>
      </w:r>
      <w:r w:rsidRPr="00586A46">
        <w:rPr>
          <w:rFonts w:ascii="Times New Roman" w:eastAsia="Times New Roman" w:hAnsi="Times New Roman"/>
          <w:i/>
          <w:sz w:val="24"/>
          <w:szCs w:val="24"/>
        </w:rPr>
        <w:t>Saugumo reikalavimų universalumo</w:t>
      </w:r>
      <w:r w:rsidRPr="00586A46">
        <w:rPr>
          <w:rFonts w:ascii="Times New Roman" w:eastAsia="Times New Roman" w:hAnsi="Times New Roman"/>
          <w:sz w:val="24"/>
          <w:szCs w:val="24"/>
        </w:rPr>
        <w:t xml:space="preserve"> – Apraše nustatyti saugumo užtikrinimo reikalavimai galioja visiems teismams.</w:t>
      </w:r>
    </w:p>
    <w:p w14:paraId="58DF449C"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 xml:space="preserve">7.3. </w:t>
      </w:r>
      <w:r w:rsidRPr="00586A46">
        <w:rPr>
          <w:rFonts w:ascii="Times New Roman" w:eastAsia="Times New Roman" w:hAnsi="Times New Roman"/>
          <w:i/>
          <w:sz w:val="24"/>
          <w:szCs w:val="24"/>
        </w:rPr>
        <w:t>Teismo savarankiškumo</w:t>
      </w:r>
      <w:r w:rsidRPr="00586A46">
        <w:rPr>
          <w:rFonts w:ascii="Times New Roman" w:eastAsia="Times New Roman" w:hAnsi="Times New Roman"/>
          <w:sz w:val="24"/>
          <w:szCs w:val="24"/>
        </w:rPr>
        <w:t xml:space="preserve"> – kiekvienas teismas yra atsakingas už tinkamą Apraše nustatytų saugumo užtikrinimo priemonių įgyvendinimą savo teisme. </w:t>
      </w:r>
    </w:p>
    <w:p w14:paraId="0857EFB7" w14:textId="77777777" w:rsidR="00586A46" w:rsidRPr="00586A46" w:rsidRDefault="00586A46" w:rsidP="003D2569">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 xml:space="preserve">7.4. </w:t>
      </w:r>
      <w:r w:rsidRPr="00586A46">
        <w:rPr>
          <w:rFonts w:ascii="Times New Roman" w:eastAsia="Times New Roman" w:hAnsi="Times New Roman"/>
          <w:i/>
          <w:sz w:val="24"/>
          <w:szCs w:val="24"/>
        </w:rPr>
        <w:t>Saugumo užtikrinimo visuotinumo</w:t>
      </w:r>
      <w:r w:rsidRPr="00586A46">
        <w:rPr>
          <w:rFonts w:ascii="Times New Roman" w:eastAsia="Times New Roman" w:hAnsi="Times New Roman"/>
          <w:sz w:val="24"/>
          <w:szCs w:val="24"/>
        </w:rPr>
        <w:t xml:space="preserve"> – </w:t>
      </w:r>
      <w:r w:rsidRPr="00586A46">
        <w:rPr>
          <w:rFonts w:ascii="Times New Roman" w:eastAsia="Times New Roman" w:hAnsi="Times New Roman"/>
          <w:sz w:val="24"/>
          <w:szCs w:val="20"/>
        </w:rPr>
        <w:t>teismo saugumas užtikrinamas taip, kad į jo įgyvendinimą maksimaliai būtų įtraukti visi teisme dirbantys asmenys ir teismo lankytojai.</w:t>
      </w:r>
    </w:p>
    <w:p w14:paraId="3093E732" w14:textId="77777777" w:rsidR="00586A46" w:rsidRPr="00586A46" w:rsidRDefault="003D2569" w:rsidP="003D2569">
      <w:pPr>
        <w:tabs>
          <w:tab w:val="left" w:pos="709"/>
        </w:tabs>
        <w:suppressAutoHyphens/>
        <w:autoSpaceDN w:val="0"/>
        <w:spacing w:after="0"/>
        <w:jc w:val="both"/>
        <w:textAlignment w:val="baseline"/>
        <w:rPr>
          <w:rFonts w:ascii="Times New Roman" w:eastAsia="Times New Roman" w:hAnsi="Times New Roman"/>
          <w:sz w:val="24"/>
          <w:szCs w:val="24"/>
        </w:rPr>
      </w:pPr>
      <w:r>
        <w:rPr>
          <w:rFonts w:ascii="Times New Roman" w:eastAsia="Times New Roman" w:hAnsi="Times New Roman"/>
          <w:sz w:val="24"/>
          <w:szCs w:val="24"/>
        </w:rPr>
        <w:tab/>
      </w:r>
      <w:r w:rsidR="00586A46" w:rsidRPr="00586A46">
        <w:rPr>
          <w:rFonts w:ascii="Times New Roman" w:eastAsia="Times New Roman" w:hAnsi="Times New Roman"/>
          <w:sz w:val="24"/>
          <w:szCs w:val="24"/>
        </w:rPr>
        <w:t xml:space="preserve">7.5. </w:t>
      </w:r>
      <w:r w:rsidR="00586A46" w:rsidRPr="00586A46">
        <w:rPr>
          <w:rFonts w:ascii="Times New Roman" w:eastAsia="Times New Roman" w:hAnsi="Times New Roman"/>
          <w:i/>
          <w:sz w:val="24"/>
          <w:szCs w:val="24"/>
        </w:rPr>
        <w:t>Profesionalumo</w:t>
      </w:r>
      <w:r w:rsidR="00586A46" w:rsidRPr="00586A46">
        <w:rPr>
          <w:rFonts w:ascii="Times New Roman" w:eastAsia="Times New Roman" w:hAnsi="Times New Roman"/>
          <w:sz w:val="24"/>
          <w:szCs w:val="24"/>
        </w:rPr>
        <w:t xml:space="preserve"> – teismų saugumą užtikrina kompetentingi asmenys</w:t>
      </w:r>
      <w:r w:rsidR="00586A46" w:rsidRPr="00586A46">
        <w:rPr>
          <w:rFonts w:ascii="Times New Roman" w:eastAsia="Verdana" w:hAnsi="Times New Roman"/>
          <w:color w:val="000000"/>
          <w:sz w:val="24"/>
          <w:szCs w:val="24"/>
          <w:lang w:eastAsia="lt-LT" w:bidi="lt-LT"/>
        </w:rPr>
        <w:t>, galintys įvertinti ir valdyti saugumo grėsmes, kritines situacijas, savarankiškai priimti sprendimus, parinkti ir naudoti atitinkamas saugumo užtikrinimo priemones.</w:t>
      </w:r>
    </w:p>
    <w:p w14:paraId="351926FB" w14:textId="064E315A" w:rsidR="00586A46" w:rsidRPr="00BD457D" w:rsidRDefault="00506800" w:rsidP="00BD457D">
      <w:pPr>
        <w:tabs>
          <w:tab w:val="left" w:pos="709"/>
        </w:tabs>
        <w:contextualSpacing/>
        <w:jc w:val="both"/>
        <w:textAlignment w:val="baseline"/>
        <w:rPr>
          <w:rFonts w:ascii="Times New Roman" w:hAnsi="Times New Roman"/>
          <w:sz w:val="24"/>
          <w:szCs w:val="24"/>
          <w:lang w:eastAsia="lt-LT"/>
        </w:rPr>
      </w:pPr>
      <w:r>
        <w:rPr>
          <w:rFonts w:ascii="Times New Roman" w:eastAsia="Times New Roman" w:hAnsi="Times New Roman"/>
          <w:sz w:val="24"/>
          <w:szCs w:val="24"/>
        </w:rPr>
        <w:lastRenderedPageBreak/>
        <w:tab/>
      </w:r>
      <w:r w:rsidR="00586A46" w:rsidRPr="00586A46">
        <w:rPr>
          <w:rFonts w:ascii="Times New Roman" w:eastAsia="Times New Roman" w:hAnsi="Times New Roman"/>
          <w:sz w:val="24"/>
          <w:szCs w:val="24"/>
        </w:rPr>
        <w:t xml:space="preserve">7.6. </w:t>
      </w:r>
      <w:r w:rsidR="00586A46" w:rsidRPr="00586A46">
        <w:rPr>
          <w:rFonts w:ascii="Times New Roman" w:eastAsia="Times New Roman" w:hAnsi="Times New Roman"/>
          <w:i/>
          <w:sz w:val="24"/>
          <w:szCs w:val="24"/>
        </w:rPr>
        <w:t>Saugumo priemonių integralumo</w:t>
      </w:r>
      <w:r w:rsidR="00586A46" w:rsidRPr="00586A46">
        <w:rPr>
          <w:rFonts w:ascii="Times New Roman" w:eastAsia="Times New Roman" w:hAnsi="Times New Roman"/>
          <w:sz w:val="24"/>
          <w:szCs w:val="24"/>
        </w:rPr>
        <w:t xml:space="preserve"> – saugumas teismuose užtikrinamas naudojant </w:t>
      </w:r>
      <w:r>
        <w:rPr>
          <w:rFonts w:ascii="Times New Roman" w:eastAsia="Times New Roman" w:hAnsi="Times New Roman"/>
          <w:sz w:val="24"/>
          <w:szCs w:val="24"/>
        </w:rPr>
        <w:t xml:space="preserve">maksimaliai </w:t>
      </w:r>
      <w:r w:rsidR="00586A46" w:rsidRPr="00586A46">
        <w:rPr>
          <w:rFonts w:ascii="Times New Roman" w:eastAsia="Times New Roman" w:hAnsi="Times New Roman"/>
          <w:sz w:val="24"/>
          <w:szCs w:val="24"/>
        </w:rPr>
        <w:t>tarpusavyje suderintas saugumo priemones</w:t>
      </w:r>
      <w:r>
        <w:rPr>
          <w:rFonts w:ascii="Times New Roman" w:eastAsia="Times New Roman" w:hAnsi="Times New Roman"/>
          <w:sz w:val="24"/>
          <w:szCs w:val="24"/>
        </w:rPr>
        <w:t xml:space="preserve">, </w:t>
      </w:r>
      <w:r w:rsidRPr="00BD457D">
        <w:rPr>
          <w:rFonts w:ascii="Times New Roman" w:hAnsi="Times New Roman"/>
          <w:iCs/>
          <w:sz w:val="24"/>
          <w:szCs w:val="24"/>
          <w:lang w:eastAsia="lt-LT"/>
        </w:rPr>
        <w:t>sudarančias vieningą saug</w:t>
      </w:r>
      <w:r>
        <w:rPr>
          <w:rFonts w:ascii="Times New Roman" w:hAnsi="Times New Roman"/>
          <w:iCs/>
          <w:sz w:val="24"/>
          <w:szCs w:val="24"/>
          <w:lang w:eastAsia="lt-LT"/>
        </w:rPr>
        <w:t>umo</w:t>
      </w:r>
      <w:r w:rsidRPr="00BD457D">
        <w:rPr>
          <w:rFonts w:ascii="Times New Roman" w:hAnsi="Times New Roman"/>
          <w:iCs/>
          <w:sz w:val="24"/>
          <w:szCs w:val="24"/>
          <w:lang w:eastAsia="lt-LT"/>
        </w:rPr>
        <w:t xml:space="preserve"> </w:t>
      </w:r>
      <w:r>
        <w:rPr>
          <w:rFonts w:ascii="Times New Roman" w:hAnsi="Times New Roman"/>
          <w:iCs/>
          <w:sz w:val="24"/>
          <w:szCs w:val="24"/>
          <w:lang w:eastAsia="lt-LT"/>
        </w:rPr>
        <w:t xml:space="preserve">teisme užtikrinimo sistemą. </w:t>
      </w:r>
    </w:p>
    <w:bookmarkEnd w:id="2"/>
    <w:bookmarkEnd w:id="3"/>
    <w:p w14:paraId="20F93F68" w14:textId="77777777" w:rsidR="00586A46" w:rsidRPr="00586A46" w:rsidRDefault="00586A46" w:rsidP="003D2569">
      <w:pPr>
        <w:tabs>
          <w:tab w:val="left" w:pos="709"/>
          <w:tab w:val="left" w:pos="851"/>
          <w:tab w:val="left" w:pos="4253"/>
        </w:tabs>
        <w:suppressAutoHyphens/>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ab/>
        <w:t xml:space="preserve">8. </w:t>
      </w:r>
      <w:r w:rsidRPr="00586A46">
        <w:rPr>
          <w:rFonts w:ascii="Times New Roman" w:eastAsia="Times New Roman" w:hAnsi="Times New Roman"/>
          <w:sz w:val="24"/>
          <w:szCs w:val="24"/>
          <w:lang w:eastAsia="lt-LT"/>
        </w:rPr>
        <w:t xml:space="preserve">Saugumo teismuose užtikrinimo kryptys: </w:t>
      </w:r>
    </w:p>
    <w:p w14:paraId="1502328E" w14:textId="77777777" w:rsidR="00586A46" w:rsidRPr="00586A46" w:rsidRDefault="00586A46" w:rsidP="003D2569">
      <w:pPr>
        <w:tabs>
          <w:tab w:val="left" w:pos="709"/>
          <w:tab w:val="left" w:pos="851"/>
          <w:tab w:val="left" w:pos="4253"/>
        </w:tabs>
        <w:suppressAutoHyphens/>
        <w:autoSpaceDN w:val="0"/>
        <w:spacing w:after="0"/>
        <w:jc w:val="both"/>
        <w:textAlignment w:val="baseline"/>
        <w:rPr>
          <w:rFonts w:ascii="Times New Roman" w:eastAsia="Times New Roman" w:hAnsi="Times New Roman"/>
          <w:sz w:val="24"/>
          <w:szCs w:val="24"/>
          <w:lang w:eastAsia="lt-LT"/>
        </w:rPr>
      </w:pPr>
      <w:r w:rsidRPr="00586A46">
        <w:rPr>
          <w:rFonts w:ascii="Times New Roman" w:eastAsia="Times New Roman" w:hAnsi="Times New Roman"/>
          <w:sz w:val="24"/>
          <w:szCs w:val="24"/>
          <w:lang w:eastAsia="lt-LT"/>
        </w:rPr>
        <w:tab/>
        <w:t xml:space="preserve">8.1. fizinis saugumas teismuose; </w:t>
      </w:r>
    </w:p>
    <w:p w14:paraId="105A26CA" w14:textId="77777777" w:rsidR="00586A46" w:rsidRPr="00586A46" w:rsidRDefault="003D2569" w:rsidP="003D2569">
      <w:pPr>
        <w:tabs>
          <w:tab w:val="left" w:pos="709"/>
          <w:tab w:val="left" w:pos="851"/>
          <w:tab w:val="left" w:pos="4253"/>
        </w:tabs>
        <w:suppressAutoHyphens/>
        <w:autoSpaceDN w:val="0"/>
        <w:spacing w:after="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586A46" w:rsidRPr="00586A46">
        <w:rPr>
          <w:rFonts w:ascii="Times New Roman" w:eastAsia="Times New Roman" w:hAnsi="Times New Roman"/>
          <w:sz w:val="24"/>
          <w:szCs w:val="24"/>
          <w:lang w:eastAsia="lt-LT"/>
        </w:rPr>
        <w:t xml:space="preserve">8.2. psichologinis saugumas teismuose. </w:t>
      </w:r>
    </w:p>
    <w:p w14:paraId="6D8EC582" w14:textId="77777777" w:rsidR="00586A46" w:rsidRPr="00586A46" w:rsidRDefault="003D2569" w:rsidP="003D2569">
      <w:pPr>
        <w:tabs>
          <w:tab w:val="left" w:pos="709"/>
          <w:tab w:val="left" w:pos="851"/>
        </w:tabs>
        <w:suppressAutoHyphens/>
        <w:overflowPunct w:val="0"/>
        <w:autoSpaceDE w:val="0"/>
        <w:autoSpaceDN w:val="0"/>
        <w:spacing w:after="0"/>
        <w:jc w:val="both"/>
        <w:textAlignment w:val="baseline"/>
        <w:rPr>
          <w:rFonts w:ascii="Times New Roman" w:eastAsia="Times New Roman" w:hAnsi="Times New Roman"/>
          <w:b/>
          <w:sz w:val="24"/>
          <w:szCs w:val="24"/>
        </w:rPr>
      </w:pPr>
      <w:r>
        <w:rPr>
          <w:rFonts w:ascii="Times New Roman" w:eastAsia="Times New Roman" w:hAnsi="Times New Roman"/>
          <w:sz w:val="24"/>
          <w:szCs w:val="24"/>
          <w:lang w:eastAsia="lt-LT"/>
        </w:rPr>
        <w:tab/>
      </w:r>
      <w:r w:rsidR="00586A46" w:rsidRPr="00586A46">
        <w:rPr>
          <w:rFonts w:ascii="Times New Roman" w:eastAsia="Times New Roman" w:hAnsi="Times New Roman"/>
          <w:sz w:val="24"/>
          <w:szCs w:val="24"/>
          <w:lang w:eastAsia="lt-LT"/>
        </w:rPr>
        <w:t>9. S</w:t>
      </w:r>
      <w:r w:rsidR="00586A46" w:rsidRPr="00586A46">
        <w:rPr>
          <w:rFonts w:ascii="Times New Roman" w:eastAsia="Times New Roman" w:hAnsi="Times New Roman"/>
          <w:sz w:val="24"/>
          <w:szCs w:val="24"/>
        </w:rPr>
        <w:t>augumo teismuose užtikrinimo organizavimo, įgyvendinimo, priežiūros ir kontrolės sistemos subjektai, kurie užtikrina saugumą teismuose:</w:t>
      </w:r>
    </w:p>
    <w:p w14:paraId="193BF9ED" w14:textId="77777777" w:rsidR="00586A46" w:rsidRPr="00586A46" w:rsidRDefault="00586A46" w:rsidP="003D2569">
      <w:pPr>
        <w:tabs>
          <w:tab w:val="left" w:pos="709"/>
          <w:tab w:val="left" w:pos="851"/>
        </w:tabs>
        <w:suppressAutoHyphens/>
        <w:overflowPunct w:val="0"/>
        <w:autoSpaceDE w:val="0"/>
        <w:autoSpaceDN w:val="0"/>
        <w:spacing w:after="0"/>
        <w:ind w:firstLine="567"/>
        <w:jc w:val="both"/>
        <w:textAlignment w:val="baseline"/>
        <w:rPr>
          <w:rFonts w:ascii="Times New Roman" w:eastAsia="Times New Roman" w:hAnsi="Times New Roman"/>
          <w:sz w:val="24"/>
          <w:szCs w:val="24"/>
        </w:rPr>
      </w:pPr>
      <w:r w:rsidRPr="00586A46">
        <w:rPr>
          <w:rFonts w:ascii="Times New Roman" w:eastAsia="Times New Roman" w:hAnsi="Times New Roman"/>
          <w:bCs/>
          <w:color w:val="000000"/>
          <w:sz w:val="24"/>
          <w:szCs w:val="24"/>
        </w:rPr>
        <w:tab/>
        <w:t xml:space="preserve">9.1. </w:t>
      </w:r>
      <w:r w:rsidRPr="00586A46">
        <w:rPr>
          <w:rFonts w:ascii="Times New Roman" w:eastAsia="Times New Roman" w:hAnsi="Times New Roman"/>
          <w:sz w:val="24"/>
          <w:szCs w:val="24"/>
        </w:rPr>
        <w:t>Teisėjų taryba;</w:t>
      </w:r>
    </w:p>
    <w:p w14:paraId="2CEFA994" w14:textId="77777777" w:rsidR="00586A46" w:rsidRPr="00586A46" w:rsidRDefault="00586A46" w:rsidP="003D2569">
      <w:pPr>
        <w:tabs>
          <w:tab w:val="left" w:pos="709"/>
          <w:tab w:val="left" w:pos="851"/>
        </w:tabs>
        <w:suppressAutoHyphens/>
        <w:overflowPunct w:val="0"/>
        <w:autoSpaceDE w:val="0"/>
        <w:autoSpaceDN w:val="0"/>
        <w:spacing w:after="0"/>
        <w:ind w:firstLine="567"/>
        <w:jc w:val="both"/>
        <w:textAlignment w:val="baseline"/>
        <w:rPr>
          <w:rFonts w:ascii="Times New Roman" w:eastAsia="Times New Roman" w:hAnsi="Times New Roman"/>
          <w:b/>
          <w:sz w:val="24"/>
          <w:szCs w:val="24"/>
        </w:rPr>
      </w:pPr>
      <w:r w:rsidRPr="00586A46">
        <w:rPr>
          <w:rFonts w:ascii="Times New Roman" w:eastAsia="Times New Roman" w:hAnsi="Times New Roman"/>
          <w:bCs/>
          <w:color w:val="000000"/>
          <w:sz w:val="24"/>
          <w:szCs w:val="24"/>
        </w:rPr>
        <w:tab/>
        <w:t xml:space="preserve">9.2. </w:t>
      </w:r>
      <w:r w:rsidRPr="00586A46">
        <w:rPr>
          <w:rFonts w:ascii="Times New Roman" w:eastAsia="Times New Roman" w:hAnsi="Times New Roman"/>
          <w:sz w:val="24"/>
          <w:szCs w:val="24"/>
        </w:rPr>
        <w:t>Nacionalinė teismų administracija;</w:t>
      </w:r>
    </w:p>
    <w:p w14:paraId="01495A40" w14:textId="77777777" w:rsidR="00586A46" w:rsidRPr="00586A46" w:rsidRDefault="00586A46" w:rsidP="003D2569">
      <w:pPr>
        <w:tabs>
          <w:tab w:val="left" w:pos="709"/>
          <w:tab w:val="left" w:pos="851"/>
        </w:tabs>
        <w:suppressAutoHyphens/>
        <w:overflowPunct w:val="0"/>
        <w:autoSpaceDE w:val="0"/>
        <w:autoSpaceDN w:val="0"/>
        <w:spacing w:after="0"/>
        <w:ind w:firstLine="567"/>
        <w:jc w:val="both"/>
        <w:textAlignment w:val="baseline"/>
        <w:rPr>
          <w:rFonts w:ascii="Times New Roman" w:eastAsia="Times New Roman" w:hAnsi="Times New Roman"/>
          <w:sz w:val="24"/>
          <w:szCs w:val="24"/>
        </w:rPr>
      </w:pPr>
      <w:r w:rsidRPr="00586A46">
        <w:rPr>
          <w:rFonts w:ascii="Times New Roman" w:eastAsia="Times New Roman" w:hAnsi="Times New Roman"/>
          <w:bCs/>
          <w:color w:val="000000"/>
          <w:sz w:val="24"/>
          <w:szCs w:val="24"/>
        </w:rPr>
        <w:tab/>
        <w:t xml:space="preserve">9.3. </w:t>
      </w:r>
      <w:r w:rsidRPr="00586A46">
        <w:rPr>
          <w:rFonts w:ascii="Times New Roman" w:eastAsia="Times New Roman" w:hAnsi="Times New Roman"/>
          <w:sz w:val="24"/>
          <w:szCs w:val="24"/>
        </w:rPr>
        <w:t>teismai.</w:t>
      </w:r>
    </w:p>
    <w:p w14:paraId="761807AA" w14:textId="77777777" w:rsidR="00586A46" w:rsidRPr="00586A46" w:rsidRDefault="003D2569" w:rsidP="003D2569">
      <w:pPr>
        <w:tabs>
          <w:tab w:val="left" w:pos="709"/>
          <w:tab w:val="left" w:pos="851"/>
          <w:tab w:val="left" w:pos="993"/>
        </w:tabs>
        <w:suppressAutoHyphens/>
        <w:overflowPunct w:val="0"/>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10. Teisėjų taryba:</w:t>
      </w:r>
    </w:p>
    <w:p w14:paraId="12EAEA5D" w14:textId="77777777" w:rsidR="00586A46" w:rsidRPr="00586A46" w:rsidRDefault="003D2569" w:rsidP="003D2569">
      <w:pPr>
        <w:tabs>
          <w:tab w:val="left" w:pos="709"/>
          <w:tab w:val="left" w:pos="851"/>
        </w:tabs>
        <w:suppressAutoHyphens/>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10.1. formuoja bendrą saugumo teismuose politiką;</w:t>
      </w:r>
    </w:p>
    <w:p w14:paraId="592DBC7D" w14:textId="77777777" w:rsidR="00586A46" w:rsidRPr="00586A46" w:rsidRDefault="003D2569" w:rsidP="003D2569">
      <w:pPr>
        <w:tabs>
          <w:tab w:val="left" w:pos="709"/>
          <w:tab w:val="left" w:pos="851"/>
        </w:tabs>
        <w:suppressAutoHyphens/>
        <w:autoSpaceDE w:val="0"/>
        <w:autoSpaceDN w:val="0"/>
        <w:spacing w:after="0"/>
        <w:jc w:val="both"/>
        <w:textAlignment w:val="baseline"/>
        <w:rPr>
          <w:rFonts w:ascii="Times New Roman" w:eastAsia="Times New Roman" w:hAnsi="Times New Roman"/>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10.2. tvirtina norminius teisės aktus, nustatančius saugumo reikalavimus teismuose;</w:t>
      </w:r>
    </w:p>
    <w:p w14:paraId="4AA4E4EC" w14:textId="77777777" w:rsidR="00586A46" w:rsidRPr="00586A46" w:rsidRDefault="003D2569" w:rsidP="003D2569">
      <w:pPr>
        <w:tabs>
          <w:tab w:val="left" w:pos="709"/>
          <w:tab w:val="left" w:pos="851"/>
          <w:tab w:val="left" w:pos="1418"/>
        </w:tabs>
        <w:suppressAutoHyphens/>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10.3. atlikdama teismų administracinės veiklos priežiūrą (išorinį teismų administravimą), vertina, kaip teismai užtikrina Aprašo nuostatų įgyvendinimą;</w:t>
      </w:r>
    </w:p>
    <w:p w14:paraId="32EEFF96" w14:textId="77777777" w:rsidR="007363F1" w:rsidRPr="00BB45DC" w:rsidRDefault="003D2569" w:rsidP="003D2569">
      <w:pPr>
        <w:tabs>
          <w:tab w:val="left" w:pos="709"/>
          <w:tab w:val="left" w:pos="851"/>
          <w:tab w:val="left" w:pos="1418"/>
        </w:tabs>
        <w:suppressAutoHyphens/>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10.4. kontroliuoja, kaip Nacionalinė teismų administracija įgyvendina jai pavestas su saugumo teismuose užtikrinimu susijusias funkcijas;</w:t>
      </w:r>
    </w:p>
    <w:p w14:paraId="15CFECC5" w14:textId="77777777" w:rsidR="00586A46" w:rsidRPr="00586A46" w:rsidRDefault="003D2569" w:rsidP="003D2569">
      <w:pPr>
        <w:tabs>
          <w:tab w:val="left" w:pos="709"/>
          <w:tab w:val="left" w:pos="851"/>
          <w:tab w:val="left" w:pos="1418"/>
        </w:tabs>
        <w:suppressAutoHyphens/>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10.5. atlieka kitas teisės aktuose nustatytas funkcijas saugumo užtikrinimo teismuose srityje.</w:t>
      </w:r>
    </w:p>
    <w:p w14:paraId="64BAFBC9" w14:textId="5AFFC167" w:rsidR="00586A46" w:rsidRPr="00BD2154" w:rsidRDefault="00586A46" w:rsidP="00BD2154">
      <w:pPr>
        <w:pStyle w:val="ListParagraph"/>
        <w:numPr>
          <w:ilvl w:val="0"/>
          <w:numId w:val="13"/>
        </w:numPr>
        <w:tabs>
          <w:tab w:val="left" w:pos="709"/>
          <w:tab w:val="left" w:pos="851"/>
          <w:tab w:val="left" w:pos="927"/>
        </w:tabs>
        <w:suppressAutoHyphens/>
        <w:autoSpaceDE w:val="0"/>
        <w:autoSpaceDN w:val="0"/>
        <w:spacing w:after="0" w:line="240" w:lineRule="auto"/>
        <w:jc w:val="both"/>
        <w:textAlignment w:val="baseline"/>
        <w:rPr>
          <w:rFonts w:ascii="Times New Roman" w:eastAsia="Times New Roman" w:hAnsi="Times New Roman"/>
          <w:bCs/>
          <w:color w:val="000000"/>
          <w:sz w:val="24"/>
          <w:szCs w:val="24"/>
        </w:rPr>
      </w:pPr>
      <w:r w:rsidRPr="00BD2154">
        <w:rPr>
          <w:rFonts w:ascii="Times New Roman" w:eastAsia="Times New Roman" w:hAnsi="Times New Roman"/>
          <w:bCs/>
          <w:color w:val="000000"/>
          <w:sz w:val="24"/>
          <w:szCs w:val="24"/>
        </w:rPr>
        <w:t>Nacionalinė teismų administracija:</w:t>
      </w:r>
    </w:p>
    <w:p w14:paraId="745A2D07" w14:textId="77777777" w:rsidR="00586A46" w:rsidRPr="00586A46" w:rsidRDefault="003D2569" w:rsidP="003D2569">
      <w:pPr>
        <w:tabs>
          <w:tab w:val="left" w:pos="709"/>
          <w:tab w:val="left" w:pos="851"/>
        </w:tabs>
        <w:suppressAutoHyphens/>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 xml:space="preserve">11.1. renka, sistemina, analizuoja, saugo ir ne rečiau kaip kartą į 2 metus apibendrina informaciją apie fizinio saugumo pažeidimo įvykius teismuose bei teikia ataskaitą Teisėjų tarybai; </w:t>
      </w:r>
    </w:p>
    <w:p w14:paraId="427E4BAC" w14:textId="77777777" w:rsidR="00586A46" w:rsidRPr="00586A46" w:rsidRDefault="003D2569" w:rsidP="003D2569">
      <w:pPr>
        <w:tabs>
          <w:tab w:val="left" w:pos="709"/>
          <w:tab w:val="left" w:pos="851"/>
        </w:tabs>
        <w:suppressAutoHyphens/>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11.2. renka, sistemina, analizuoja, saugo ir ne rečiau kaip kartą į 2 metus apibendrina informaciją apie psichologinio saugumo priemonių įgyvendinimą bei teikia ataskaitą Teisėjų tarybai;</w:t>
      </w:r>
    </w:p>
    <w:p w14:paraId="0229CF25" w14:textId="4405CF5D" w:rsidR="00586A46" w:rsidRPr="00586A46" w:rsidRDefault="00586A46" w:rsidP="003D2569">
      <w:pPr>
        <w:tabs>
          <w:tab w:val="left" w:pos="709"/>
          <w:tab w:val="left" w:pos="1134"/>
        </w:tabs>
        <w:suppressAutoHyphens/>
        <w:autoSpaceDE w:val="0"/>
        <w:autoSpaceDN w:val="0"/>
        <w:spacing w:after="0"/>
        <w:ind w:firstLine="709"/>
        <w:jc w:val="both"/>
        <w:textAlignment w:val="baseline"/>
        <w:rPr>
          <w:rFonts w:ascii="Times New Roman" w:eastAsia="Times New Roman" w:hAnsi="Times New Roman"/>
          <w:bCs/>
          <w:color w:val="000000"/>
          <w:sz w:val="24"/>
          <w:szCs w:val="24"/>
        </w:rPr>
      </w:pPr>
      <w:r w:rsidRPr="00586A46">
        <w:rPr>
          <w:rFonts w:ascii="Times New Roman" w:eastAsia="Times New Roman" w:hAnsi="Times New Roman"/>
          <w:bCs/>
          <w:color w:val="000000"/>
          <w:sz w:val="24"/>
          <w:szCs w:val="24"/>
        </w:rPr>
        <w:t xml:space="preserve">11.3. </w:t>
      </w:r>
      <w:r w:rsidR="006A275C">
        <w:rPr>
          <w:rFonts w:ascii="Times New Roman" w:eastAsia="Times New Roman" w:hAnsi="Times New Roman"/>
          <w:bCs/>
          <w:color w:val="000000"/>
          <w:sz w:val="24"/>
          <w:szCs w:val="24"/>
        </w:rPr>
        <w:t xml:space="preserve">dalyvauja užtikrinant teismų fizinės saugumo infrastuktūros sudarymą, </w:t>
      </w:r>
      <w:r w:rsidRPr="00586A46">
        <w:rPr>
          <w:rFonts w:ascii="Times New Roman" w:eastAsia="Times New Roman" w:hAnsi="Times New Roman"/>
          <w:bCs/>
          <w:color w:val="000000"/>
          <w:sz w:val="24"/>
          <w:szCs w:val="24"/>
        </w:rPr>
        <w:t xml:space="preserve">organizuoja ir užtikrina centralizuotą teismų aprūpinimą </w:t>
      </w:r>
      <w:r w:rsidR="002468BF">
        <w:rPr>
          <w:rFonts w:ascii="Times New Roman" w:eastAsia="Times New Roman" w:hAnsi="Times New Roman"/>
          <w:bCs/>
          <w:color w:val="000000"/>
          <w:sz w:val="24"/>
          <w:szCs w:val="24"/>
        </w:rPr>
        <w:t xml:space="preserve">Techninėmis fizinio saugumo </w:t>
      </w:r>
      <w:r w:rsidRPr="00586A46">
        <w:rPr>
          <w:rFonts w:ascii="Times New Roman" w:eastAsia="Times New Roman" w:hAnsi="Times New Roman"/>
          <w:bCs/>
          <w:color w:val="000000"/>
          <w:sz w:val="24"/>
          <w:szCs w:val="24"/>
        </w:rPr>
        <w:t xml:space="preserve"> priemonėmis;</w:t>
      </w:r>
    </w:p>
    <w:p w14:paraId="18FC60C3" w14:textId="77777777" w:rsidR="00586A46" w:rsidRPr="00586A46" w:rsidRDefault="00586A46" w:rsidP="003D2569">
      <w:pPr>
        <w:tabs>
          <w:tab w:val="left" w:pos="709"/>
          <w:tab w:val="left" w:pos="1134"/>
        </w:tabs>
        <w:suppressAutoHyphens/>
        <w:autoSpaceDE w:val="0"/>
        <w:autoSpaceDN w:val="0"/>
        <w:spacing w:after="0"/>
        <w:ind w:firstLine="709"/>
        <w:jc w:val="both"/>
        <w:textAlignment w:val="baseline"/>
        <w:rPr>
          <w:rFonts w:ascii="Times New Roman" w:eastAsia="Times New Roman" w:hAnsi="Times New Roman"/>
          <w:bCs/>
          <w:color w:val="000000"/>
          <w:sz w:val="24"/>
          <w:szCs w:val="24"/>
        </w:rPr>
      </w:pPr>
      <w:r w:rsidRPr="00586A46">
        <w:rPr>
          <w:rFonts w:ascii="Times New Roman" w:eastAsia="Times New Roman" w:hAnsi="Times New Roman"/>
          <w:bCs/>
          <w:color w:val="000000"/>
          <w:sz w:val="24"/>
          <w:szCs w:val="24"/>
        </w:rPr>
        <w:t xml:space="preserve">11.4. organizuoja teisme dirbančių asmenų </w:t>
      </w:r>
      <w:r w:rsidR="002468BF">
        <w:rPr>
          <w:rFonts w:ascii="Times New Roman" w:eastAsia="Times New Roman" w:hAnsi="Times New Roman"/>
          <w:bCs/>
          <w:color w:val="000000"/>
          <w:sz w:val="24"/>
          <w:szCs w:val="24"/>
        </w:rPr>
        <w:t xml:space="preserve">švietimą ir </w:t>
      </w:r>
      <w:r w:rsidRPr="00586A46">
        <w:rPr>
          <w:rFonts w:ascii="Times New Roman" w:eastAsia="Times New Roman" w:hAnsi="Times New Roman"/>
          <w:bCs/>
          <w:color w:val="000000"/>
          <w:sz w:val="24"/>
          <w:szCs w:val="24"/>
        </w:rPr>
        <w:t>kvalifikacijos kėlimą fizinio ir psichologinio saugumo užtikrinimo srityse;</w:t>
      </w:r>
    </w:p>
    <w:p w14:paraId="2518D3AA" w14:textId="77777777" w:rsidR="00586A46" w:rsidRPr="00586A46" w:rsidRDefault="00586A46" w:rsidP="003D2569">
      <w:pPr>
        <w:tabs>
          <w:tab w:val="left" w:pos="709"/>
          <w:tab w:val="left" w:pos="1134"/>
        </w:tabs>
        <w:suppressAutoHyphens/>
        <w:autoSpaceDE w:val="0"/>
        <w:autoSpaceDN w:val="0"/>
        <w:spacing w:after="0"/>
        <w:ind w:firstLine="709"/>
        <w:jc w:val="both"/>
        <w:textAlignment w:val="baseline"/>
        <w:rPr>
          <w:rFonts w:ascii="Times New Roman" w:eastAsia="Times New Roman" w:hAnsi="Times New Roman"/>
          <w:bCs/>
          <w:color w:val="000000"/>
          <w:sz w:val="24"/>
          <w:szCs w:val="24"/>
        </w:rPr>
      </w:pPr>
      <w:r w:rsidRPr="00586A46">
        <w:rPr>
          <w:rFonts w:ascii="Times New Roman" w:eastAsia="Times New Roman" w:hAnsi="Times New Roman"/>
          <w:bCs/>
          <w:color w:val="000000"/>
          <w:sz w:val="24"/>
          <w:szCs w:val="24"/>
        </w:rPr>
        <w:t>11.5. koordinuoja teismų organizuojamą ir įgyvendinamą saugumo užtikrinimą, teikia metodinę ir kitą su saugumo užtikrinimu susijusią pagalbą teismams;</w:t>
      </w:r>
    </w:p>
    <w:p w14:paraId="447CDB6D" w14:textId="77777777" w:rsidR="00586A46" w:rsidRPr="00586A46" w:rsidRDefault="00586A46" w:rsidP="003D2569">
      <w:pPr>
        <w:tabs>
          <w:tab w:val="left" w:pos="709"/>
          <w:tab w:val="left" w:pos="1134"/>
        </w:tabs>
        <w:suppressAutoHyphens/>
        <w:autoSpaceDE w:val="0"/>
        <w:autoSpaceDN w:val="0"/>
        <w:spacing w:after="0"/>
        <w:ind w:firstLine="709"/>
        <w:jc w:val="both"/>
        <w:textAlignment w:val="baseline"/>
        <w:rPr>
          <w:rFonts w:ascii="Times New Roman" w:eastAsia="Times New Roman" w:hAnsi="Times New Roman"/>
          <w:bCs/>
          <w:color w:val="000000"/>
          <w:sz w:val="24"/>
          <w:szCs w:val="24"/>
        </w:rPr>
      </w:pPr>
      <w:r w:rsidRPr="00586A46">
        <w:rPr>
          <w:rFonts w:ascii="Times New Roman" w:eastAsia="Times New Roman" w:hAnsi="Times New Roman"/>
          <w:bCs/>
          <w:color w:val="000000"/>
          <w:sz w:val="24"/>
          <w:szCs w:val="24"/>
        </w:rPr>
        <w:t>11.6. atlieka kitas Teisėjų tarybos pavestas funkcijas saugumo užtikrinimo teismuose srityje.</w:t>
      </w:r>
    </w:p>
    <w:p w14:paraId="04FAC70F" w14:textId="77777777" w:rsidR="00586A46" w:rsidRPr="00586A46" w:rsidRDefault="00586A46" w:rsidP="003D2569">
      <w:pPr>
        <w:suppressAutoHyphens/>
        <w:overflowPunct w:val="0"/>
        <w:autoSpaceDE w:val="0"/>
        <w:autoSpaceDN w:val="0"/>
        <w:spacing w:after="0"/>
        <w:ind w:left="709"/>
        <w:jc w:val="both"/>
        <w:textAlignment w:val="baseline"/>
        <w:rPr>
          <w:rFonts w:ascii="Times New Roman" w:eastAsia="Times New Roman" w:hAnsi="Times New Roman"/>
          <w:bCs/>
          <w:color w:val="000000"/>
          <w:sz w:val="24"/>
          <w:szCs w:val="24"/>
        </w:rPr>
      </w:pPr>
      <w:r w:rsidRPr="00586A46">
        <w:rPr>
          <w:rFonts w:ascii="Times New Roman" w:eastAsia="Times New Roman" w:hAnsi="Times New Roman"/>
          <w:bCs/>
          <w:color w:val="000000"/>
          <w:sz w:val="24"/>
          <w:szCs w:val="24"/>
        </w:rPr>
        <w:t>12. Teismai:</w:t>
      </w:r>
    </w:p>
    <w:p w14:paraId="23B3317D" w14:textId="77777777" w:rsidR="00586A46" w:rsidRPr="00586A46" w:rsidRDefault="00586A46" w:rsidP="003D2569">
      <w:pPr>
        <w:suppressAutoHyphens/>
        <w:overflowPunct w:val="0"/>
        <w:autoSpaceDE w:val="0"/>
        <w:autoSpaceDN w:val="0"/>
        <w:spacing w:after="0"/>
        <w:ind w:left="709"/>
        <w:jc w:val="both"/>
        <w:textAlignment w:val="baseline"/>
        <w:rPr>
          <w:rFonts w:ascii="Times New Roman" w:eastAsia="Times New Roman" w:hAnsi="Times New Roman"/>
          <w:bCs/>
          <w:color w:val="000000"/>
          <w:sz w:val="24"/>
          <w:szCs w:val="24"/>
        </w:rPr>
      </w:pPr>
      <w:r w:rsidRPr="00586A46">
        <w:rPr>
          <w:rFonts w:ascii="Times New Roman" w:eastAsia="Times New Roman" w:hAnsi="Times New Roman"/>
          <w:bCs/>
          <w:color w:val="000000"/>
          <w:sz w:val="24"/>
          <w:szCs w:val="24"/>
        </w:rPr>
        <w:t>12.1. užtikrina Aprašo nuostatų įgyvendinimą;</w:t>
      </w:r>
    </w:p>
    <w:p w14:paraId="2C7E543D" w14:textId="3CF73A27" w:rsidR="00586A46" w:rsidRPr="00586A46" w:rsidRDefault="003D2569" w:rsidP="003D2569">
      <w:pPr>
        <w:tabs>
          <w:tab w:val="left" w:pos="709"/>
        </w:tabs>
        <w:suppressAutoHyphens/>
        <w:overflowPunct w:val="0"/>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 xml:space="preserve">12.2. užtikrina, kad </w:t>
      </w:r>
      <w:r w:rsidR="00D97FF0">
        <w:rPr>
          <w:rFonts w:ascii="Times New Roman" w:eastAsia="Times New Roman" w:hAnsi="Times New Roman"/>
          <w:bCs/>
          <w:color w:val="000000"/>
          <w:sz w:val="24"/>
          <w:szCs w:val="24"/>
        </w:rPr>
        <w:t xml:space="preserve">būtų sukurta saugumo priemonių įgyvendinimui būtina teismo  struktūra, </w:t>
      </w:r>
      <w:r w:rsidR="00586A46" w:rsidRPr="00586A46">
        <w:rPr>
          <w:rFonts w:ascii="Times New Roman" w:eastAsia="Times New Roman" w:hAnsi="Times New Roman"/>
          <w:bCs/>
          <w:color w:val="000000"/>
          <w:sz w:val="24"/>
          <w:szCs w:val="24"/>
        </w:rPr>
        <w:t xml:space="preserve">teismo saugumo </w:t>
      </w:r>
      <w:r w:rsidR="002468BF">
        <w:rPr>
          <w:rFonts w:ascii="Times New Roman" w:eastAsia="Times New Roman" w:hAnsi="Times New Roman"/>
          <w:bCs/>
          <w:color w:val="000000"/>
          <w:sz w:val="24"/>
          <w:szCs w:val="24"/>
        </w:rPr>
        <w:t xml:space="preserve">priemonių </w:t>
      </w:r>
      <w:r w:rsidR="00586A46" w:rsidRPr="00586A46">
        <w:rPr>
          <w:rFonts w:ascii="Times New Roman" w:eastAsia="Times New Roman" w:hAnsi="Times New Roman"/>
          <w:bCs/>
          <w:color w:val="000000"/>
          <w:sz w:val="24"/>
          <w:szCs w:val="24"/>
        </w:rPr>
        <w:t>įgyvendinime dalyvautų visi teisme dirbantys asmenys (atitinkamai įgyvendindami jiems pavestas funkcijas) ir teismo lankytojai (atitinkamai laikydamiesi vidaus saugumo tvarkose nustatytų reikalavimų);</w:t>
      </w:r>
    </w:p>
    <w:p w14:paraId="05727B1C" w14:textId="77777777" w:rsidR="00586A46" w:rsidRPr="00586A46" w:rsidRDefault="003D2569" w:rsidP="003D2569">
      <w:pPr>
        <w:tabs>
          <w:tab w:val="left" w:pos="709"/>
        </w:tabs>
        <w:suppressAutoHyphens/>
        <w:overflowPunct w:val="0"/>
        <w:autoSpaceDE w:val="0"/>
        <w:autoSpaceDN w:val="0"/>
        <w:spacing w:after="0"/>
        <w:jc w:val="both"/>
        <w:textAlignment w:val="baseline"/>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586A46" w:rsidRPr="00586A46">
        <w:rPr>
          <w:rFonts w:ascii="Times New Roman" w:eastAsia="Times New Roman" w:hAnsi="Times New Roman"/>
          <w:bCs/>
          <w:color w:val="000000"/>
          <w:sz w:val="24"/>
          <w:szCs w:val="24"/>
        </w:rPr>
        <w:t xml:space="preserve">12.3. užtikrina, kad teismo teritorijos, patalpų, jų dalių bei juose esančių asmenų ir turto apsauga būtų vykdoma efektyviai naudojant skirtingas </w:t>
      </w:r>
      <w:bookmarkStart w:id="7" w:name="_Hlk6238244"/>
      <w:r w:rsidR="00586A46" w:rsidRPr="00586A46">
        <w:rPr>
          <w:rFonts w:ascii="Times New Roman" w:eastAsia="Times New Roman" w:hAnsi="Times New Roman"/>
          <w:bCs/>
          <w:color w:val="000000"/>
          <w:sz w:val="24"/>
          <w:szCs w:val="24"/>
        </w:rPr>
        <w:t xml:space="preserve">Organizacines ir Technines saugumo </w:t>
      </w:r>
      <w:bookmarkEnd w:id="7"/>
      <w:r w:rsidR="00586A46" w:rsidRPr="00586A46">
        <w:rPr>
          <w:rFonts w:ascii="Times New Roman" w:eastAsia="Times New Roman" w:hAnsi="Times New Roman"/>
          <w:bCs/>
          <w:color w:val="000000"/>
          <w:sz w:val="24"/>
          <w:szCs w:val="24"/>
        </w:rPr>
        <w:t>priemones, maksimaliai suderintas tarpusavyje;</w:t>
      </w:r>
    </w:p>
    <w:p w14:paraId="13E99793" w14:textId="77777777" w:rsidR="00586A46" w:rsidRPr="00586A46" w:rsidRDefault="00586A46" w:rsidP="003D2569">
      <w:pPr>
        <w:tabs>
          <w:tab w:val="left" w:pos="1134"/>
        </w:tabs>
        <w:suppressAutoHyphens/>
        <w:overflowPunct w:val="0"/>
        <w:autoSpaceDE w:val="0"/>
        <w:autoSpaceDN w:val="0"/>
        <w:spacing w:after="0"/>
        <w:ind w:firstLine="709"/>
        <w:jc w:val="both"/>
        <w:textAlignment w:val="baseline"/>
        <w:rPr>
          <w:rFonts w:ascii="Times New Roman" w:eastAsia="Times New Roman" w:hAnsi="Times New Roman"/>
          <w:bCs/>
          <w:color w:val="000000"/>
          <w:sz w:val="24"/>
          <w:szCs w:val="24"/>
        </w:rPr>
      </w:pPr>
      <w:bookmarkStart w:id="8" w:name="_Hlk6491844"/>
      <w:r w:rsidRPr="00586A46">
        <w:rPr>
          <w:rFonts w:ascii="Times New Roman" w:eastAsia="Times New Roman" w:hAnsi="Times New Roman"/>
          <w:bCs/>
          <w:color w:val="000000"/>
          <w:sz w:val="24"/>
          <w:szCs w:val="24"/>
        </w:rPr>
        <w:t xml:space="preserve">12.4. užtikrina, kad saugumo teisme priemonės būtų planuojamos ir įgyvendinamos bei užtikrinama jų įgyvendinimo priežiūra ir kontrolė taip, kad jos būtų pajėgios iš anksto užkirsti </w:t>
      </w:r>
      <w:r w:rsidRPr="00586A46">
        <w:rPr>
          <w:rFonts w:ascii="Times New Roman" w:eastAsia="Times New Roman" w:hAnsi="Times New Roman"/>
          <w:bCs/>
          <w:color w:val="000000"/>
          <w:sz w:val="24"/>
          <w:szCs w:val="24"/>
        </w:rPr>
        <w:lastRenderedPageBreak/>
        <w:t>kelią saugumo grėsmėms, kritinėms situacijoms ir maksimaliai sumažintų galinčias atsirasti ar atsiradusias neigiamas pasekmes;</w:t>
      </w:r>
    </w:p>
    <w:bookmarkEnd w:id="8"/>
    <w:p w14:paraId="036890F0" w14:textId="77777777" w:rsidR="00586A46" w:rsidRPr="00586A46" w:rsidRDefault="00586A46" w:rsidP="00D11374">
      <w:pPr>
        <w:suppressAutoHyphens/>
        <w:overflowPunct w:val="0"/>
        <w:autoSpaceDE w:val="0"/>
        <w:autoSpaceDN w:val="0"/>
        <w:spacing w:after="0"/>
        <w:ind w:firstLine="709"/>
        <w:jc w:val="both"/>
        <w:textAlignment w:val="baseline"/>
        <w:rPr>
          <w:rFonts w:ascii="Times New Roman" w:eastAsia="Times New Roman" w:hAnsi="Times New Roman"/>
          <w:bCs/>
          <w:color w:val="000000"/>
          <w:sz w:val="24"/>
          <w:szCs w:val="24"/>
        </w:rPr>
      </w:pPr>
      <w:r w:rsidRPr="00586A46">
        <w:rPr>
          <w:rFonts w:ascii="Times New Roman" w:eastAsia="Times New Roman" w:hAnsi="Times New Roman"/>
          <w:bCs/>
          <w:color w:val="000000"/>
          <w:sz w:val="24"/>
          <w:szCs w:val="24"/>
        </w:rPr>
        <w:t>12.5. teikia informaciją Teisėjų tarybai ir Nacionalinei teismų administracijai apie saugumo užtikrinimo priemonių įgyvendinimą teismuose.</w:t>
      </w:r>
    </w:p>
    <w:p w14:paraId="5D8CF2F2" w14:textId="4343A0E2" w:rsidR="00D11374" w:rsidRDefault="00586A46" w:rsidP="00D11374">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bCs/>
          <w:color w:val="000000"/>
          <w:sz w:val="24"/>
          <w:szCs w:val="24"/>
        </w:rPr>
        <w:t xml:space="preserve">13. </w:t>
      </w:r>
      <w:r w:rsidR="00D11374" w:rsidRPr="00586A46">
        <w:rPr>
          <w:rFonts w:ascii="Times New Roman" w:eastAsia="Times New Roman" w:hAnsi="Times New Roman"/>
          <w:color w:val="000000"/>
          <w:sz w:val="24"/>
          <w:szCs w:val="24"/>
          <w:shd w:val="clear" w:color="auto" w:fill="FFFFFF"/>
        </w:rPr>
        <w:t>Atsižvelgiant į kiekvieno teismo saugumo užtikrinimo poreik</w:t>
      </w:r>
      <w:r w:rsidR="00D11374">
        <w:rPr>
          <w:rFonts w:ascii="Times New Roman" w:eastAsia="Times New Roman" w:hAnsi="Times New Roman"/>
          <w:color w:val="000000"/>
          <w:sz w:val="24"/>
          <w:szCs w:val="24"/>
          <w:shd w:val="clear" w:color="auto" w:fill="FFFFFF"/>
        </w:rPr>
        <w:t>ius ir galimybes</w:t>
      </w:r>
      <w:r w:rsidR="00D11374" w:rsidRPr="00586A46">
        <w:rPr>
          <w:rFonts w:ascii="Times New Roman" w:eastAsia="Times New Roman" w:hAnsi="Times New Roman"/>
          <w:color w:val="000000"/>
          <w:sz w:val="24"/>
          <w:szCs w:val="24"/>
          <w:shd w:val="clear" w:color="auto" w:fill="FFFFFF"/>
        </w:rPr>
        <w:t>, į tam tikrus su teismų veikla susijusius kriterijus (pavyzdžiui, teismų nagrinėjamos bylos), teism</w:t>
      </w:r>
      <w:r w:rsidR="003F005E">
        <w:rPr>
          <w:rFonts w:ascii="Times New Roman" w:eastAsia="Times New Roman" w:hAnsi="Times New Roman"/>
          <w:color w:val="000000"/>
          <w:sz w:val="24"/>
          <w:szCs w:val="24"/>
          <w:shd w:val="clear" w:color="auto" w:fill="FFFFFF"/>
        </w:rPr>
        <w:t>o</w:t>
      </w:r>
      <w:r w:rsidR="00D11374" w:rsidRPr="00586A46">
        <w:rPr>
          <w:rFonts w:ascii="Times New Roman" w:eastAsia="Times New Roman" w:hAnsi="Times New Roman"/>
          <w:color w:val="000000"/>
          <w:sz w:val="24"/>
          <w:szCs w:val="24"/>
          <w:shd w:val="clear" w:color="auto" w:fill="FFFFFF"/>
        </w:rPr>
        <w:t xml:space="preserve"> </w:t>
      </w:r>
      <w:r w:rsidR="006A275C">
        <w:rPr>
          <w:rFonts w:ascii="Times New Roman" w:eastAsia="Times New Roman" w:hAnsi="Times New Roman"/>
          <w:color w:val="000000"/>
          <w:sz w:val="24"/>
          <w:szCs w:val="24"/>
          <w:shd w:val="clear" w:color="auto" w:fill="FFFFFF"/>
        </w:rPr>
        <w:t xml:space="preserve">fizinę </w:t>
      </w:r>
      <w:proofErr w:type="spellStart"/>
      <w:r w:rsidR="003F005E">
        <w:rPr>
          <w:rFonts w:ascii="Times New Roman" w:eastAsia="Times New Roman" w:hAnsi="Times New Roman"/>
          <w:color w:val="000000"/>
          <w:sz w:val="24"/>
          <w:szCs w:val="24"/>
          <w:shd w:val="clear" w:color="auto" w:fill="FFFFFF"/>
        </w:rPr>
        <w:t>infastruktūr</w:t>
      </w:r>
      <w:r w:rsidR="00725F8B">
        <w:rPr>
          <w:rFonts w:ascii="Times New Roman" w:eastAsia="Times New Roman" w:hAnsi="Times New Roman"/>
          <w:color w:val="000000"/>
          <w:sz w:val="24"/>
          <w:szCs w:val="24"/>
          <w:shd w:val="clear" w:color="auto" w:fill="FFFFFF"/>
        </w:rPr>
        <w:t>ą</w:t>
      </w:r>
      <w:proofErr w:type="spellEnd"/>
      <w:r w:rsidR="003F005E">
        <w:rPr>
          <w:rFonts w:ascii="Times New Roman" w:eastAsia="Times New Roman" w:hAnsi="Times New Roman"/>
          <w:color w:val="000000"/>
          <w:sz w:val="24"/>
          <w:szCs w:val="24"/>
          <w:shd w:val="clear" w:color="auto" w:fill="FFFFFF"/>
        </w:rPr>
        <w:t xml:space="preserve"> </w:t>
      </w:r>
      <w:r w:rsidR="006A275C">
        <w:rPr>
          <w:rFonts w:ascii="Times New Roman" w:eastAsia="Times New Roman" w:hAnsi="Times New Roman"/>
          <w:color w:val="000000"/>
          <w:sz w:val="24"/>
          <w:szCs w:val="24"/>
          <w:shd w:val="clear" w:color="auto" w:fill="FFFFFF"/>
        </w:rPr>
        <w:t xml:space="preserve">ir </w:t>
      </w:r>
      <w:r w:rsidR="00725F8B">
        <w:rPr>
          <w:rFonts w:ascii="Times New Roman" w:eastAsia="Times New Roman" w:hAnsi="Times New Roman"/>
          <w:color w:val="000000"/>
          <w:sz w:val="24"/>
          <w:szCs w:val="24"/>
          <w:shd w:val="clear" w:color="auto" w:fill="FFFFFF"/>
        </w:rPr>
        <w:t>personalo</w:t>
      </w:r>
      <w:r w:rsidR="006A275C">
        <w:rPr>
          <w:rFonts w:ascii="Times New Roman" w:eastAsia="Times New Roman" w:hAnsi="Times New Roman"/>
          <w:color w:val="000000"/>
          <w:sz w:val="24"/>
          <w:szCs w:val="24"/>
          <w:shd w:val="clear" w:color="auto" w:fill="FFFFFF"/>
        </w:rPr>
        <w:t xml:space="preserve"> </w:t>
      </w:r>
      <w:r w:rsidR="00D11374" w:rsidRPr="00586A46">
        <w:rPr>
          <w:rFonts w:ascii="Times New Roman" w:eastAsia="Times New Roman" w:hAnsi="Times New Roman"/>
          <w:color w:val="000000"/>
          <w:sz w:val="24"/>
          <w:szCs w:val="24"/>
          <w:shd w:val="clear" w:color="auto" w:fill="FFFFFF"/>
        </w:rPr>
        <w:t>struktūrą, saugumas</w:t>
      </w:r>
      <w:r w:rsidR="003F005E">
        <w:rPr>
          <w:rFonts w:ascii="Times New Roman" w:eastAsia="Times New Roman" w:hAnsi="Times New Roman"/>
          <w:color w:val="000000"/>
          <w:sz w:val="24"/>
          <w:szCs w:val="24"/>
          <w:shd w:val="clear" w:color="auto" w:fill="FFFFFF"/>
        </w:rPr>
        <w:t xml:space="preserve"> teismuose</w:t>
      </w:r>
      <w:r w:rsidR="00D11374" w:rsidRPr="00586A46">
        <w:rPr>
          <w:rFonts w:ascii="Times New Roman" w:eastAsia="Times New Roman" w:hAnsi="Times New Roman"/>
          <w:color w:val="000000"/>
          <w:sz w:val="24"/>
          <w:szCs w:val="24"/>
          <w:shd w:val="clear" w:color="auto" w:fill="FFFFFF"/>
        </w:rPr>
        <w:t xml:space="preserve"> gali būti užtikrinamas </w:t>
      </w:r>
      <w:r w:rsidR="00D11374">
        <w:rPr>
          <w:rFonts w:ascii="Times New Roman" w:eastAsia="Times New Roman" w:hAnsi="Times New Roman"/>
          <w:color w:val="000000"/>
          <w:sz w:val="24"/>
          <w:szCs w:val="24"/>
          <w:shd w:val="clear" w:color="auto" w:fill="FFFFFF"/>
        </w:rPr>
        <w:t xml:space="preserve">įgyvendinant </w:t>
      </w:r>
      <w:r w:rsidR="00D11374" w:rsidRPr="00586A46">
        <w:rPr>
          <w:rFonts w:ascii="Times New Roman" w:eastAsia="Times New Roman" w:hAnsi="Times New Roman"/>
          <w:color w:val="000000"/>
          <w:sz w:val="24"/>
          <w:szCs w:val="24"/>
          <w:shd w:val="clear" w:color="auto" w:fill="FFFFFF"/>
        </w:rPr>
        <w:t>pavienes ir (ar) kompleksines saugumo priemones</w:t>
      </w:r>
      <w:r w:rsidR="003F005E">
        <w:rPr>
          <w:rFonts w:ascii="Times New Roman" w:eastAsia="Times New Roman" w:hAnsi="Times New Roman"/>
          <w:color w:val="000000"/>
          <w:sz w:val="24"/>
          <w:szCs w:val="24"/>
          <w:shd w:val="clear" w:color="auto" w:fill="FFFFFF"/>
        </w:rPr>
        <w:t xml:space="preserve">. </w:t>
      </w:r>
    </w:p>
    <w:p w14:paraId="03510AC1" w14:textId="48113B72" w:rsidR="002E366E" w:rsidRPr="00D11374" w:rsidRDefault="00D11374" w:rsidP="00D11374">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14. </w:t>
      </w:r>
      <w:r w:rsidR="00586A46" w:rsidRPr="00586A46">
        <w:rPr>
          <w:rFonts w:ascii="Times New Roman" w:eastAsia="Times New Roman" w:hAnsi="Times New Roman"/>
          <w:sz w:val="24"/>
          <w:szCs w:val="24"/>
        </w:rPr>
        <w:t xml:space="preserve">Už saugumo konkrečiame teisme organizavimą ir būklę </w:t>
      </w:r>
      <w:r w:rsidR="00542F43">
        <w:rPr>
          <w:rFonts w:ascii="Times New Roman" w:eastAsia="Times New Roman" w:hAnsi="Times New Roman"/>
          <w:sz w:val="24"/>
          <w:szCs w:val="24"/>
        </w:rPr>
        <w:t xml:space="preserve">pagal pasirinktas Organizacines ir Technines saugumo priemones </w:t>
      </w:r>
      <w:r w:rsidR="00586A46" w:rsidRPr="00586A46">
        <w:rPr>
          <w:rFonts w:ascii="Times New Roman" w:eastAsia="Times New Roman" w:hAnsi="Times New Roman"/>
          <w:sz w:val="24"/>
          <w:szCs w:val="24"/>
        </w:rPr>
        <w:t xml:space="preserve">atsako teismo pirmininkas ar jo įgaliotas asmuo. Teismo pirmininko ar jo įgalioto asmens sprendimu paskiriami asmenys, atsakingi už fizinio saugumo ir psichologinio saugumo užtikrinimą teisme. </w:t>
      </w:r>
    </w:p>
    <w:p w14:paraId="5716439C" w14:textId="77777777" w:rsidR="00586A46" w:rsidRPr="00586A46" w:rsidRDefault="00586A46" w:rsidP="00586A46">
      <w:pPr>
        <w:shd w:val="clear" w:color="auto" w:fill="FFFFFF"/>
        <w:autoSpaceDN w:val="0"/>
        <w:spacing w:after="0"/>
        <w:ind w:left="927"/>
        <w:jc w:val="both"/>
        <w:rPr>
          <w:rFonts w:ascii="Times New Roman" w:eastAsia="Times New Roman" w:hAnsi="Times New Roman"/>
          <w:color w:val="000000"/>
          <w:sz w:val="24"/>
          <w:szCs w:val="24"/>
          <w:lang w:eastAsia="lt-LT"/>
        </w:rPr>
      </w:pPr>
    </w:p>
    <w:p w14:paraId="0C2CAC0B" w14:textId="77777777" w:rsidR="00586A46" w:rsidRPr="00586A46" w:rsidRDefault="00586A46" w:rsidP="00586A46">
      <w:pPr>
        <w:suppressAutoHyphens/>
        <w:autoSpaceDN w:val="0"/>
        <w:spacing w:after="0"/>
        <w:jc w:val="center"/>
        <w:textAlignment w:val="baseline"/>
        <w:rPr>
          <w:rFonts w:ascii="Times New Roman" w:eastAsia="Times New Roman" w:hAnsi="Times New Roman"/>
          <w:b/>
          <w:sz w:val="24"/>
          <w:szCs w:val="24"/>
          <w:lang w:eastAsia="lt-LT"/>
        </w:rPr>
      </w:pPr>
      <w:r w:rsidRPr="00586A46">
        <w:rPr>
          <w:rFonts w:ascii="Times New Roman" w:eastAsia="Times New Roman" w:hAnsi="Times New Roman"/>
          <w:b/>
          <w:sz w:val="24"/>
          <w:szCs w:val="24"/>
          <w:lang w:eastAsia="lt-LT"/>
        </w:rPr>
        <w:t xml:space="preserve">III SKYRIUS </w:t>
      </w:r>
    </w:p>
    <w:p w14:paraId="28D0C97C" w14:textId="77777777" w:rsidR="00586A46" w:rsidRPr="00586A46" w:rsidRDefault="00586A46" w:rsidP="00586A46">
      <w:pPr>
        <w:suppressAutoHyphens/>
        <w:autoSpaceDN w:val="0"/>
        <w:spacing w:after="0"/>
        <w:jc w:val="center"/>
        <w:textAlignment w:val="baseline"/>
        <w:rPr>
          <w:rFonts w:ascii="Times New Roman" w:eastAsia="Times New Roman" w:hAnsi="Times New Roman"/>
          <w:b/>
          <w:sz w:val="24"/>
          <w:szCs w:val="24"/>
          <w:lang w:eastAsia="lt-LT"/>
        </w:rPr>
      </w:pPr>
      <w:r w:rsidRPr="00586A46">
        <w:rPr>
          <w:rFonts w:ascii="Times New Roman" w:eastAsia="Times New Roman" w:hAnsi="Times New Roman"/>
          <w:b/>
          <w:sz w:val="24"/>
          <w:szCs w:val="24"/>
          <w:lang w:eastAsia="lt-LT"/>
        </w:rPr>
        <w:t>FIZINIO SAUGUMO TEISMUOSE UŽTIKRINIMO ĮGYVENDINIMAS</w:t>
      </w:r>
    </w:p>
    <w:p w14:paraId="6CCE6952" w14:textId="77777777" w:rsidR="00586A46" w:rsidRPr="00586A46" w:rsidRDefault="00586A46" w:rsidP="00586A46">
      <w:pPr>
        <w:tabs>
          <w:tab w:val="left" w:pos="567"/>
          <w:tab w:val="left" w:pos="1418"/>
        </w:tabs>
        <w:suppressAutoHyphens/>
        <w:autoSpaceDN w:val="0"/>
        <w:spacing w:after="0"/>
        <w:jc w:val="both"/>
        <w:textAlignment w:val="baseline"/>
        <w:rPr>
          <w:rFonts w:ascii="Times New Roman" w:eastAsia="Times New Roman" w:hAnsi="Times New Roman"/>
          <w:sz w:val="24"/>
          <w:szCs w:val="24"/>
        </w:rPr>
      </w:pPr>
      <w:bookmarkStart w:id="9" w:name="bookmark25"/>
    </w:p>
    <w:p w14:paraId="5810CE98" w14:textId="6AF35978" w:rsidR="00586A46" w:rsidRPr="00586A46" w:rsidRDefault="00586A46" w:rsidP="00586A46">
      <w:pPr>
        <w:tabs>
          <w:tab w:val="left" w:pos="709"/>
        </w:tabs>
        <w:suppressAutoHyphens/>
        <w:autoSpaceDN w:val="0"/>
        <w:spacing w:after="0"/>
        <w:jc w:val="both"/>
        <w:textAlignment w:val="baseline"/>
        <w:rPr>
          <w:rFonts w:ascii="Times New Roman" w:eastAsia="Verdana" w:hAnsi="Times New Roman"/>
          <w:color w:val="000000"/>
          <w:sz w:val="24"/>
          <w:szCs w:val="24"/>
          <w:shd w:val="clear" w:color="auto" w:fill="FFFFFF"/>
          <w:lang w:eastAsia="lt-LT" w:bidi="lt-LT"/>
        </w:rPr>
      </w:pPr>
      <w:r w:rsidRPr="00586A46">
        <w:rPr>
          <w:rFonts w:ascii="Times New Roman" w:eastAsia="Verdana" w:hAnsi="Times New Roman"/>
          <w:color w:val="000000"/>
          <w:sz w:val="24"/>
          <w:szCs w:val="24"/>
          <w:shd w:val="clear" w:color="auto" w:fill="FFFFFF"/>
          <w:lang w:eastAsia="lt-LT" w:bidi="lt-LT"/>
        </w:rPr>
        <w:tab/>
        <w:t>1</w:t>
      </w:r>
      <w:r w:rsidR="00D11374">
        <w:rPr>
          <w:rFonts w:ascii="Times New Roman" w:eastAsia="Verdana" w:hAnsi="Times New Roman"/>
          <w:color w:val="000000"/>
          <w:sz w:val="24"/>
          <w:szCs w:val="24"/>
          <w:shd w:val="clear" w:color="auto" w:fill="FFFFFF"/>
          <w:lang w:eastAsia="lt-LT" w:bidi="lt-LT"/>
        </w:rPr>
        <w:t>5</w:t>
      </w:r>
      <w:r w:rsidRPr="00586A46">
        <w:rPr>
          <w:rFonts w:ascii="Times New Roman" w:eastAsia="Verdana" w:hAnsi="Times New Roman"/>
          <w:color w:val="000000"/>
          <w:sz w:val="24"/>
          <w:szCs w:val="24"/>
          <w:shd w:val="clear" w:color="auto" w:fill="FFFFFF"/>
          <w:lang w:eastAsia="lt-LT" w:bidi="lt-LT"/>
        </w:rPr>
        <w:t xml:space="preserve">. </w:t>
      </w:r>
      <w:r w:rsidRPr="00586A46">
        <w:rPr>
          <w:rFonts w:ascii="Times New Roman" w:eastAsia="Verdana" w:hAnsi="Times New Roman"/>
          <w:color w:val="000000"/>
          <w:spacing w:val="-10"/>
          <w:sz w:val="24"/>
          <w:szCs w:val="24"/>
          <w:lang w:eastAsia="lt-LT" w:bidi="lt-LT"/>
        </w:rPr>
        <w:t>F</w:t>
      </w:r>
      <w:r w:rsidRPr="00586A46">
        <w:rPr>
          <w:rFonts w:ascii="Times New Roman" w:eastAsia="Verdana" w:hAnsi="Times New Roman"/>
          <w:color w:val="000000"/>
          <w:sz w:val="24"/>
          <w:szCs w:val="24"/>
          <w:shd w:val="clear" w:color="auto" w:fill="FFFFFF"/>
          <w:lang w:eastAsia="lt-LT" w:bidi="lt-LT"/>
        </w:rPr>
        <w:t xml:space="preserve">izinio saugumo teismuose užtikrinimas </w:t>
      </w:r>
      <w:r w:rsidRPr="00586A46">
        <w:rPr>
          <w:rFonts w:ascii="Times New Roman" w:eastAsia="Times New Roman" w:hAnsi="Times New Roman"/>
          <w:sz w:val="24"/>
          <w:szCs w:val="24"/>
        </w:rPr>
        <w:t xml:space="preserve">– </w:t>
      </w:r>
      <w:r w:rsidRPr="00586A46">
        <w:rPr>
          <w:rFonts w:ascii="Times New Roman" w:eastAsia="Verdana" w:hAnsi="Times New Roman"/>
          <w:color w:val="000000"/>
          <w:sz w:val="24"/>
          <w:szCs w:val="24"/>
          <w:shd w:val="clear" w:color="auto" w:fill="FFFFFF"/>
          <w:lang w:eastAsia="lt-LT" w:bidi="lt-LT"/>
        </w:rPr>
        <w:t>tai visuma veiksmų ir priemonių, kuriais siekiama užkirsti kelią kritinių situacijų sukeltiems įvykiams, keliantiems grėsmę teismo ir teisme esančių asmenų saugumui, jų vykdomai veiklai, nusikalstamoms veikoms, nukreiptoms prieš teisme dirbančius asmenis, teismo lankytojus, turtą bei kitas materialines vertybes, taip pat užtikrinti teismo teritorijos, pastato ir juose esančių asmenų, turto ir daiktų apsaugą</w:t>
      </w:r>
      <w:r w:rsidR="00225F8A">
        <w:rPr>
          <w:rFonts w:ascii="Times New Roman" w:eastAsia="Verdana" w:hAnsi="Times New Roman"/>
          <w:color w:val="000000"/>
          <w:sz w:val="24"/>
          <w:szCs w:val="24"/>
          <w:shd w:val="clear" w:color="auto" w:fill="FFFFFF"/>
          <w:lang w:eastAsia="lt-LT" w:bidi="lt-LT"/>
        </w:rPr>
        <w:t>.</w:t>
      </w:r>
      <w:r w:rsidRPr="00586A46">
        <w:rPr>
          <w:rFonts w:ascii="Times New Roman" w:eastAsia="Times New Roman" w:hAnsi="Times New Roman"/>
          <w:sz w:val="24"/>
          <w:szCs w:val="24"/>
        </w:rPr>
        <w:tab/>
      </w:r>
      <w:r w:rsidRPr="00586A46">
        <w:rPr>
          <w:rFonts w:ascii="Times New Roman" w:eastAsia="Verdana" w:hAnsi="Times New Roman"/>
          <w:color w:val="000000"/>
          <w:sz w:val="24"/>
          <w:szCs w:val="24"/>
          <w:shd w:val="clear" w:color="auto" w:fill="FFFFFF"/>
          <w:lang w:eastAsia="lt-LT" w:bidi="lt-LT"/>
        </w:rPr>
        <w:t>1</w:t>
      </w:r>
      <w:r w:rsidR="00D11374">
        <w:rPr>
          <w:rFonts w:ascii="Times New Roman" w:eastAsia="Verdana" w:hAnsi="Times New Roman"/>
          <w:color w:val="000000"/>
          <w:sz w:val="24"/>
          <w:szCs w:val="24"/>
          <w:shd w:val="clear" w:color="auto" w:fill="FFFFFF"/>
          <w:lang w:eastAsia="lt-LT" w:bidi="lt-LT"/>
        </w:rPr>
        <w:t>6</w:t>
      </w:r>
      <w:r w:rsidRPr="00586A46">
        <w:rPr>
          <w:rFonts w:ascii="Times New Roman" w:eastAsia="Verdana" w:hAnsi="Times New Roman"/>
          <w:color w:val="000000"/>
          <w:sz w:val="24"/>
          <w:szCs w:val="24"/>
          <w:shd w:val="clear" w:color="auto" w:fill="FFFFFF"/>
          <w:lang w:eastAsia="lt-LT" w:bidi="lt-LT"/>
        </w:rPr>
        <w:t>. Fizinio saugumo užtikrinimo tikslas – sudaryti saugias sąlygas kasdienei teismų</w:t>
      </w:r>
      <w:r w:rsidR="00CA54CF">
        <w:rPr>
          <w:rFonts w:ascii="Times New Roman" w:eastAsia="Verdana" w:hAnsi="Times New Roman"/>
          <w:color w:val="000000"/>
          <w:sz w:val="24"/>
          <w:szCs w:val="24"/>
          <w:shd w:val="clear" w:color="auto" w:fill="FFFFFF"/>
          <w:lang w:eastAsia="lt-LT" w:bidi="lt-LT"/>
        </w:rPr>
        <w:t xml:space="preserve"> </w:t>
      </w:r>
      <w:r w:rsidRPr="00586A46">
        <w:rPr>
          <w:rFonts w:ascii="Times New Roman" w:eastAsia="Verdana" w:hAnsi="Times New Roman"/>
          <w:color w:val="000000"/>
          <w:sz w:val="24"/>
          <w:szCs w:val="24"/>
          <w:shd w:val="clear" w:color="auto" w:fill="FFFFFF"/>
          <w:lang w:eastAsia="lt-LT" w:bidi="lt-LT"/>
        </w:rPr>
        <w:t>veiklai ir apsaugoti teismus nuo kritinių situacijų ir teisės pažeidimų.</w:t>
      </w:r>
      <w:bookmarkStart w:id="10" w:name="_Hlk5274435"/>
      <w:bookmarkEnd w:id="9"/>
    </w:p>
    <w:bookmarkEnd w:id="10"/>
    <w:p w14:paraId="17D28A51" w14:textId="32199AA5" w:rsidR="001B7B8C" w:rsidRDefault="00586A46" w:rsidP="001B7B8C">
      <w:pPr>
        <w:suppressAutoHyphens/>
        <w:overflowPunct w:val="0"/>
        <w:autoSpaceDE w:val="0"/>
        <w:autoSpaceDN w:val="0"/>
        <w:spacing w:after="0"/>
        <w:ind w:firstLine="709"/>
        <w:jc w:val="both"/>
        <w:textAlignment w:val="baseline"/>
        <w:rPr>
          <w:rFonts w:ascii="Times New Roman" w:eastAsia="Times New Roman" w:hAnsi="Times New Roman"/>
          <w:sz w:val="24"/>
          <w:szCs w:val="24"/>
          <w:lang w:eastAsia="lt-LT"/>
        </w:rPr>
      </w:pPr>
      <w:r w:rsidRPr="00586A46">
        <w:rPr>
          <w:rFonts w:ascii="Times New Roman" w:eastAsia="Verdana" w:hAnsi="Times New Roman"/>
          <w:color w:val="000000"/>
          <w:spacing w:val="-10"/>
          <w:sz w:val="24"/>
          <w:szCs w:val="24"/>
          <w:lang w:eastAsia="lt-LT" w:bidi="lt-LT"/>
        </w:rPr>
        <w:t>1</w:t>
      </w:r>
      <w:r w:rsidR="00D11374">
        <w:rPr>
          <w:rFonts w:ascii="Times New Roman" w:eastAsia="Verdana" w:hAnsi="Times New Roman"/>
          <w:color w:val="000000"/>
          <w:spacing w:val="-10"/>
          <w:sz w:val="24"/>
          <w:szCs w:val="24"/>
          <w:lang w:eastAsia="lt-LT" w:bidi="lt-LT"/>
        </w:rPr>
        <w:t>7</w:t>
      </w:r>
      <w:r w:rsidRPr="00586A46">
        <w:rPr>
          <w:rFonts w:ascii="Times New Roman" w:eastAsia="Verdana" w:hAnsi="Times New Roman"/>
          <w:color w:val="000000"/>
          <w:spacing w:val="-10"/>
          <w:sz w:val="24"/>
          <w:szCs w:val="24"/>
          <w:lang w:eastAsia="lt-LT" w:bidi="lt-LT"/>
        </w:rPr>
        <w:t xml:space="preserve">. </w:t>
      </w:r>
      <w:r w:rsidRPr="00586A46">
        <w:rPr>
          <w:rFonts w:ascii="Times New Roman" w:eastAsia="Times New Roman" w:hAnsi="Times New Roman"/>
          <w:sz w:val="24"/>
          <w:szCs w:val="24"/>
          <w:lang w:eastAsia="lt-LT"/>
        </w:rPr>
        <w:t xml:space="preserve">Teismai, organizuodami fizinio saugumo užtikrinimą ir įgyvendindami saugumo priemones teisme, vadovaujasi Teisėjų tarybos patvirtintomis Saugumo priemonių teismuose įgyvendinimo gairėmis. </w:t>
      </w:r>
    </w:p>
    <w:p w14:paraId="03110AE3" w14:textId="77777777" w:rsidR="001B7B8C" w:rsidRPr="00A91D05" w:rsidRDefault="001B7B8C" w:rsidP="001B7B8C">
      <w:pPr>
        <w:suppressAutoHyphens/>
        <w:overflowPunct w:val="0"/>
        <w:autoSpaceDE w:val="0"/>
        <w:autoSpaceDN w:val="0"/>
        <w:spacing w:after="0"/>
        <w:ind w:firstLine="709"/>
        <w:jc w:val="both"/>
        <w:textAlignment w:val="baseline"/>
        <w:rPr>
          <w:rFonts w:ascii="Times New Roman" w:eastAsia="Times New Roman" w:hAnsi="Times New Roman"/>
          <w:sz w:val="24"/>
          <w:szCs w:val="24"/>
          <w:lang w:eastAsia="lt-LT"/>
        </w:rPr>
      </w:pPr>
      <w:r w:rsidRPr="00A91D05">
        <w:rPr>
          <w:rFonts w:ascii="Times New Roman" w:eastAsia="Times New Roman" w:hAnsi="Times New Roman"/>
          <w:sz w:val="24"/>
          <w:szCs w:val="24"/>
          <w:lang w:eastAsia="lt-LT"/>
        </w:rPr>
        <w:t xml:space="preserve">18. Siekiant užtikrinti teisėjo </w:t>
      </w:r>
      <w:r w:rsidR="005B3271" w:rsidRPr="00A91D05">
        <w:rPr>
          <w:rFonts w:ascii="Times New Roman" w:hAnsi="Times New Roman"/>
          <w:color w:val="000000"/>
          <w:sz w:val="24"/>
          <w:szCs w:val="24"/>
          <w:shd w:val="clear" w:color="auto" w:fill="FFFFFF"/>
        </w:rPr>
        <w:t>ir jo turto fizinę apsaugą</w:t>
      </w:r>
      <w:r w:rsidR="005B3271" w:rsidRPr="00A91D05">
        <w:rPr>
          <w:rFonts w:ascii="Times New Roman" w:eastAsia="Times New Roman" w:hAnsi="Times New Roman"/>
          <w:sz w:val="24"/>
          <w:szCs w:val="24"/>
          <w:lang w:eastAsia="lt-LT"/>
        </w:rPr>
        <w:t xml:space="preserve">, </w:t>
      </w:r>
      <w:r w:rsidR="005B3271" w:rsidRPr="00A91D05">
        <w:rPr>
          <w:rFonts w:ascii="Times New Roman" w:hAnsi="Times New Roman"/>
          <w:color w:val="000000"/>
          <w:sz w:val="24"/>
          <w:szCs w:val="24"/>
          <w:shd w:val="clear" w:color="auto" w:fill="FFFFFF"/>
        </w:rPr>
        <w:t xml:space="preserve">jeigu </w:t>
      </w:r>
      <w:r w:rsidR="00A91D05" w:rsidRPr="00A91D05">
        <w:rPr>
          <w:rFonts w:ascii="Times New Roman" w:hAnsi="Times New Roman"/>
          <w:color w:val="000000"/>
          <w:sz w:val="24"/>
          <w:szCs w:val="24"/>
          <w:shd w:val="clear" w:color="auto" w:fill="FFFFFF"/>
        </w:rPr>
        <w:t xml:space="preserve">kyla </w:t>
      </w:r>
      <w:r w:rsidR="005B3271" w:rsidRPr="00A91D05">
        <w:rPr>
          <w:rFonts w:ascii="Times New Roman" w:hAnsi="Times New Roman"/>
          <w:color w:val="000000"/>
          <w:sz w:val="24"/>
          <w:szCs w:val="24"/>
          <w:shd w:val="clear" w:color="auto" w:fill="FFFFFF"/>
        </w:rPr>
        <w:t xml:space="preserve">reali grėsmė </w:t>
      </w:r>
      <w:r w:rsidR="00A91D05" w:rsidRPr="00A91D05">
        <w:rPr>
          <w:rFonts w:ascii="Times New Roman" w:hAnsi="Times New Roman"/>
          <w:color w:val="000000"/>
          <w:sz w:val="24"/>
          <w:szCs w:val="24"/>
          <w:shd w:val="clear" w:color="auto" w:fill="FFFFFF"/>
        </w:rPr>
        <w:t xml:space="preserve">jo </w:t>
      </w:r>
      <w:r w:rsidR="005B3271" w:rsidRPr="00A91D05">
        <w:rPr>
          <w:rFonts w:ascii="Times New Roman" w:hAnsi="Times New Roman"/>
          <w:color w:val="000000"/>
          <w:sz w:val="24"/>
          <w:szCs w:val="24"/>
          <w:shd w:val="clear" w:color="auto" w:fill="FFFFFF"/>
        </w:rPr>
        <w:t>gyvybei, sveikatai ar turtui dėl priežasčių, susijusių su teisėjo pareigų atlikimu, Vyriausybės nustatyta tvarka organizuojama ir įgyvendinama</w:t>
      </w:r>
      <w:r w:rsidR="00A91D05" w:rsidRPr="00A91D05">
        <w:rPr>
          <w:rFonts w:ascii="Times New Roman" w:hAnsi="Times New Roman"/>
          <w:color w:val="000000"/>
          <w:sz w:val="24"/>
          <w:szCs w:val="24"/>
          <w:shd w:val="clear" w:color="auto" w:fill="FFFFFF"/>
        </w:rPr>
        <w:t xml:space="preserve"> </w:t>
      </w:r>
      <w:r w:rsidR="005B3271" w:rsidRPr="00A91D05">
        <w:rPr>
          <w:rFonts w:ascii="Times New Roman" w:hAnsi="Times New Roman"/>
          <w:color w:val="000000"/>
          <w:sz w:val="24"/>
          <w:szCs w:val="24"/>
          <w:shd w:val="clear" w:color="auto" w:fill="FFFFFF"/>
        </w:rPr>
        <w:t>teisėj</w:t>
      </w:r>
      <w:r w:rsidR="00A91D05" w:rsidRPr="00A91D05">
        <w:rPr>
          <w:rFonts w:ascii="Times New Roman" w:hAnsi="Times New Roman"/>
          <w:color w:val="000000"/>
          <w:sz w:val="24"/>
          <w:szCs w:val="24"/>
          <w:shd w:val="clear" w:color="auto" w:fill="FFFFFF"/>
        </w:rPr>
        <w:t>o</w:t>
      </w:r>
      <w:r w:rsidR="00A91D05">
        <w:rPr>
          <w:rFonts w:ascii="Times New Roman" w:hAnsi="Times New Roman"/>
          <w:color w:val="000000"/>
          <w:sz w:val="24"/>
          <w:szCs w:val="24"/>
          <w:shd w:val="clear" w:color="auto" w:fill="FFFFFF"/>
        </w:rPr>
        <w:t xml:space="preserve"> fizinė apsauga</w:t>
      </w:r>
      <w:r w:rsidR="005B3271" w:rsidRPr="00A91D05">
        <w:rPr>
          <w:rFonts w:ascii="Times New Roman" w:hAnsi="Times New Roman"/>
          <w:color w:val="000000"/>
          <w:sz w:val="24"/>
          <w:szCs w:val="24"/>
          <w:shd w:val="clear" w:color="auto" w:fill="FFFFFF"/>
        </w:rPr>
        <w:t xml:space="preserve"> </w:t>
      </w:r>
      <w:r w:rsidR="005B3271" w:rsidRPr="00E07BA6">
        <w:rPr>
          <w:rFonts w:ascii="Times New Roman" w:hAnsi="Times New Roman"/>
          <w:color w:val="000000"/>
          <w:sz w:val="24"/>
          <w:szCs w:val="24"/>
          <w:shd w:val="clear" w:color="auto" w:fill="FFFFFF"/>
        </w:rPr>
        <w:t>darbo vietoje, kelionėje ar kitose jo buvimo vietose.</w:t>
      </w:r>
    </w:p>
    <w:p w14:paraId="5F46CB01" w14:textId="514E3DF4"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Verdana" w:hAnsi="Times New Roman"/>
          <w:color w:val="000000"/>
          <w:spacing w:val="-10"/>
          <w:sz w:val="24"/>
          <w:szCs w:val="24"/>
          <w:lang w:eastAsia="lt-LT" w:bidi="lt-LT"/>
        </w:rPr>
        <w:t>1</w:t>
      </w:r>
      <w:r w:rsidR="00FE7838">
        <w:rPr>
          <w:rFonts w:ascii="Times New Roman" w:eastAsia="Verdana" w:hAnsi="Times New Roman"/>
          <w:color w:val="000000"/>
          <w:spacing w:val="-10"/>
          <w:sz w:val="24"/>
          <w:szCs w:val="24"/>
          <w:lang w:eastAsia="lt-LT" w:bidi="lt-LT"/>
        </w:rPr>
        <w:t>9</w:t>
      </w:r>
      <w:r w:rsidRPr="00586A46">
        <w:rPr>
          <w:rFonts w:ascii="Times New Roman" w:eastAsia="Verdana" w:hAnsi="Times New Roman"/>
          <w:color w:val="000000"/>
          <w:spacing w:val="-10"/>
          <w:sz w:val="24"/>
          <w:szCs w:val="24"/>
          <w:lang w:eastAsia="lt-LT" w:bidi="lt-LT"/>
        </w:rPr>
        <w:t xml:space="preserve">. Teismuose </w:t>
      </w:r>
      <w:r w:rsidR="00FB3465">
        <w:rPr>
          <w:rFonts w:ascii="Times New Roman" w:eastAsia="Verdana" w:hAnsi="Times New Roman"/>
          <w:color w:val="000000"/>
          <w:spacing w:val="-10"/>
          <w:sz w:val="24"/>
          <w:szCs w:val="24"/>
          <w:lang w:eastAsia="lt-LT" w:bidi="lt-LT"/>
        </w:rPr>
        <w:t xml:space="preserve">įgyvendinamos </w:t>
      </w:r>
      <w:r w:rsidRPr="00586A46">
        <w:rPr>
          <w:rFonts w:ascii="Times New Roman" w:eastAsia="Verdana" w:hAnsi="Times New Roman"/>
          <w:color w:val="000000"/>
          <w:spacing w:val="-10"/>
          <w:sz w:val="24"/>
          <w:szCs w:val="24"/>
          <w:lang w:eastAsia="lt-LT" w:bidi="lt-LT"/>
        </w:rPr>
        <w:t xml:space="preserve"> Organizacinės ir Techninės fizinio </w:t>
      </w:r>
      <w:r w:rsidRPr="00586A46">
        <w:rPr>
          <w:rFonts w:ascii="Times New Roman" w:eastAsia="Times New Roman" w:hAnsi="Times New Roman"/>
          <w:sz w:val="24"/>
          <w:szCs w:val="24"/>
        </w:rPr>
        <w:t>saugumo priemonės.</w:t>
      </w:r>
    </w:p>
    <w:p w14:paraId="39E6D7C8" w14:textId="52917A83" w:rsidR="00586A46" w:rsidRPr="00586A46" w:rsidRDefault="00FE7838"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20</w:t>
      </w:r>
      <w:r w:rsidR="00586A46" w:rsidRPr="00586A46">
        <w:rPr>
          <w:rFonts w:ascii="Times New Roman" w:eastAsia="Times New Roman" w:hAnsi="Times New Roman"/>
          <w:sz w:val="24"/>
          <w:szCs w:val="24"/>
        </w:rPr>
        <w:t>. Organizacinės ir Techninės saugumo priemonės pagal tai, kokioms saugumo grėsmėms valdyti jos yra taikomos, skirstomos į:</w:t>
      </w:r>
    </w:p>
    <w:p w14:paraId="67F0D524" w14:textId="2865691A" w:rsidR="00586A46" w:rsidRPr="00586A46" w:rsidRDefault="00FE7838"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20</w:t>
      </w:r>
      <w:r w:rsidR="00586A46" w:rsidRPr="00586A46">
        <w:rPr>
          <w:rFonts w:ascii="Times New Roman" w:eastAsia="Times New Roman" w:hAnsi="Times New Roman"/>
          <w:sz w:val="24"/>
          <w:szCs w:val="24"/>
        </w:rPr>
        <w:t>.1. bendrąsias Organizacines ir (ar) Technines saugumo priemones;</w:t>
      </w:r>
    </w:p>
    <w:p w14:paraId="1D2DBCD8" w14:textId="593E5B1B" w:rsidR="00586A46" w:rsidRPr="00586A46" w:rsidRDefault="00FE7838"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20</w:t>
      </w:r>
      <w:r w:rsidR="00586A46" w:rsidRPr="00586A46">
        <w:rPr>
          <w:rFonts w:ascii="Times New Roman" w:eastAsia="Times New Roman" w:hAnsi="Times New Roman"/>
          <w:sz w:val="24"/>
          <w:szCs w:val="24"/>
        </w:rPr>
        <w:t>.2. papildomas Organizacines ir (ar) Technines saugumo priemones;</w:t>
      </w:r>
    </w:p>
    <w:p w14:paraId="7EB25A1F" w14:textId="72D2D151" w:rsidR="00586A46" w:rsidRPr="00586A46" w:rsidRDefault="00FE7838"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20</w:t>
      </w:r>
      <w:r w:rsidR="00586A46" w:rsidRPr="00586A46">
        <w:rPr>
          <w:rFonts w:ascii="Times New Roman" w:eastAsia="Times New Roman" w:hAnsi="Times New Roman"/>
          <w:sz w:val="24"/>
          <w:szCs w:val="24"/>
        </w:rPr>
        <w:t>.3. specialiąsias Organizacines ir (ar) Technines saugumo priemones.</w:t>
      </w:r>
    </w:p>
    <w:p w14:paraId="1B38452F" w14:textId="69FDFA37"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bookmarkStart w:id="11" w:name="_Hlk9346566"/>
      <w:r w:rsidRPr="00586A46">
        <w:rPr>
          <w:rFonts w:ascii="Times New Roman" w:eastAsia="Times New Roman" w:hAnsi="Times New Roman"/>
          <w:sz w:val="24"/>
          <w:szCs w:val="24"/>
        </w:rPr>
        <w:t>2</w:t>
      </w:r>
      <w:r w:rsidR="00FE7838">
        <w:rPr>
          <w:rFonts w:ascii="Times New Roman" w:eastAsia="Times New Roman" w:hAnsi="Times New Roman"/>
          <w:sz w:val="24"/>
          <w:szCs w:val="24"/>
        </w:rPr>
        <w:t>1</w:t>
      </w:r>
      <w:r w:rsidRPr="00586A46">
        <w:rPr>
          <w:rFonts w:ascii="Times New Roman" w:eastAsia="Times New Roman" w:hAnsi="Times New Roman"/>
          <w:sz w:val="24"/>
          <w:szCs w:val="24"/>
        </w:rPr>
        <w:t>. Bendrosios Organizacinės ir (ar) Techninės saugumo priemonės rengiamos, nustatomos, priimamos ir taikomos bei projektuojamos, diegiamos ir įgyvendinamos visuose teismuose.</w:t>
      </w:r>
    </w:p>
    <w:bookmarkEnd w:id="11"/>
    <w:p w14:paraId="58C2E188" w14:textId="56292D35"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 Bendrosios Organizacinės saugumo priemonės apima:</w:t>
      </w:r>
    </w:p>
    <w:p w14:paraId="475306DB" w14:textId="2705A1A0"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.1. teismo teritorijos ir patalpų skirstymo į apsaugos zonas tvarką;</w:t>
      </w:r>
    </w:p>
    <w:p w14:paraId="573AE157" w14:textId="574CDB00"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.2. patekimo į teismo teritoriją, kuri priskirta atitinkamo lygio apsaugos zonai, tvarką;</w:t>
      </w:r>
    </w:p>
    <w:p w14:paraId="08E3A206" w14:textId="04AA7691"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.3. transporto priemonių (konvojaus, specialiųjų tarnybų, pagal liudytojų apsaugos programą saugomų asmenų, teismo lankytojų, teisme dirbančių asmenų tarnybinio ir asmeninio transporto) patekimo į teismo teritoriją tvarką;</w:t>
      </w:r>
    </w:p>
    <w:p w14:paraId="1FCB645F" w14:textId="1FA6A84D"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.4. patekimo į teismo patalpas, kurios priskirtos atitinkamo lygio apsaugos zonai, tvarką;</w:t>
      </w:r>
    </w:p>
    <w:p w14:paraId="58D66016" w14:textId="48073C82"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lastRenderedPageBreak/>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.5. saugumo užtikrinimo teismo posėdžio metu, įskaitant patekimo į teismo posėdžio salę, tvarką;</w:t>
      </w:r>
    </w:p>
    <w:p w14:paraId="33310216" w14:textId="6D9121E3"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.6. Techninių saugumo priemonių eksploatavimo ir techninės priežiūros tvarką;</w:t>
      </w:r>
    </w:p>
    <w:p w14:paraId="7A29D484" w14:textId="3CDBA037"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2</w:t>
      </w:r>
      <w:r w:rsidRPr="00586A46">
        <w:rPr>
          <w:rFonts w:ascii="Times New Roman" w:eastAsia="Times New Roman" w:hAnsi="Times New Roman"/>
          <w:sz w:val="24"/>
          <w:szCs w:val="24"/>
        </w:rPr>
        <w:t xml:space="preserve">.7. </w:t>
      </w:r>
      <w:bookmarkStart w:id="12" w:name="_Hlk9501907"/>
      <w:r w:rsidRPr="00586A46">
        <w:rPr>
          <w:rFonts w:ascii="Times New Roman" w:eastAsia="Times New Roman" w:hAnsi="Times New Roman"/>
          <w:sz w:val="24"/>
          <w:szCs w:val="24"/>
        </w:rPr>
        <w:t>kitas pagal teismo poreikį nustatytas saugumo tvarkas, skirtas reglamentuoti atliekamas apsaugos procedūras ir (ar) jų metu naudojamas bendrąsias Technines saugumo priemones.</w:t>
      </w:r>
    </w:p>
    <w:bookmarkEnd w:id="12"/>
    <w:p w14:paraId="31CAB395" w14:textId="626E3256"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 Bendrosios Techninės saugumo priemonės yra šios:</w:t>
      </w:r>
    </w:p>
    <w:p w14:paraId="485816B2" w14:textId="39E37FE7"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.1. pavojaus signalizavimo (pranešimų) sistema;</w:t>
      </w:r>
    </w:p>
    <w:p w14:paraId="766B9403" w14:textId="2D157CF3"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.2. apsaugos signalizacijos sistema;</w:t>
      </w:r>
    </w:p>
    <w:p w14:paraId="181A1FC4" w14:textId="0DF5D490"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.3. vaizdo stebėjimo sistema;</w:t>
      </w:r>
    </w:p>
    <w:p w14:paraId="3D41729A" w14:textId="2DAD4AAD"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.4. gaisro aptikimo ir signalizavimo sistema;</w:t>
      </w:r>
    </w:p>
    <w:p w14:paraId="12D653F7" w14:textId="39A61864"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.5. evakuacinio įgarsinimo sistema;</w:t>
      </w:r>
    </w:p>
    <w:p w14:paraId="435FF24A" w14:textId="5E8576C7"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.6. įeigos kontrolės sistema;</w:t>
      </w:r>
    </w:p>
    <w:p w14:paraId="52DEC644" w14:textId="1AC52C36"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3</w:t>
      </w:r>
      <w:r w:rsidRPr="00586A46">
        <w:rPr>
          <w:rFonts w:ascii="Times New Roman" w:eastAsia="Times New Roman" w:hAnsi="Times New Roman"/>
          <w:sz w:val="24"/>
          <w:szCs w:val="24"/>
        </w:rPr>
        <w:t>.7</w:t>
      </w:r>
      <w:bookmarkStart w:id="13" w:name="_Hlk9427665"/>
      <w:r w:rsidRPr="00586A46">
        <w:rPr>
          <w:rFonts w:ascii="Times New Roman" w:eastAsia="Times New Roman" w:hAnsi="Times New Roman"/>
          <w:sz w:val="24"/>
          <w:szCs w:val="24"/>
        </w:rPr>
        <w:t>. specialūs (įtariamųjų, kaltinamųjų ir nuteistųjų) atitvarai.</w:t>
      </w:r>
    </w:p>
    <w:bookmarkEnd w:id="13"/>
    <w:p w14:paraId="4769002F" w14:textId="75479024"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4</w:t>
      </w:r>
      <w:r w:rsidRPr="00586A46">
        <w:rPr>
          <w:rFonts w:ascii="Times New Roman" w:eastAsia="Times New Roman" w:hAnsi="Times New Roman"/>
          <w:sz w:val="24"/>
          <w:szCs w:val="24"/>
        </w:rPr>
        <w:t>. Papildomos Organizacinės ir Techninės saugumo priemonės teismo pirmininko, teismo kanclerio ar jų įgalioto asmens sprendimu taikomos atsižvelgiant į to teismo Apsaugos planą ar konkrečią bylą nagrinėjančio teisėjo ar teisėjų kolegijos sprendimu, atsižvelgiant į nagrinėjamoje byloje esamas saugumo grėsmes.</w:t>
      </w:r>
    </w:p>
    <w:p w14:paraId="2238F0FB" w14:textId="068F198B"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5</w:t>
      </w:r>
      <w:r w:rsidRPr="00586A46">
        <w:rPr>
          <w:rFonts w:ascii="Times New Roman" w:eastAsia="Times New Roman" w:hAnsi="Times New Roman"/>
          <w:sz w:val="24"/>
          <w:szCs w:val="24"/>
        </w:rPr>
        <w:t>. Papildomos Organizacinės saugumo priemonės yra šios:</w:t>
      </w:r>
    </w:p>
    <w:p w14:paraId="7D8181DB" w14:textId="58B54B99"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5</w:t>
      </w:r>
      <w:r w:rsidRPr="00586A46">
        <w:rPr>
          <w:rFonts w:ascii="Times New Roman" w:eastAsia="Times New Roman" w:hAnsi="Times New Roman"/>
          <w:sz w:val="24"/>
          <w:szCs w:val="24"/>
        </w:rPr>
        <w:t>.1. į teismo pastatą atvykusių teismo lankytojų ar kitų asmenų (išskyrus teisme dirbančius asmenis) apžiūros ir patikrinimo, naudojant rankinius ar stacionarius metalo ieškiklius (detektorius), tvarka;</w:t>
      </w:r>
    </w:p>
    <w:p w14:paraId="6C5FA2FF" w14:textId="39E19478"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5</w:t>
      </w:r>
      <w:r w:rsidRPr="00586A46">
        <w:rPr>
          <w:rFonts w:ascii="Times New Roman" w:eastAsia="Times New Roman" w:hAnsi="Times New Roman"/>
          <w:sz w:val="24"/>
          <w:szCs w:val="24"/>
        </w:rPr>
        <w:t>.2. į teismo pastatą atvykusių teismo lankytojų ir kitų asmenų (išskyrus teisme dirbančius asmenis) apžiūros ir patikrinimo, naudojant rentgeno įrenginį, tvarka;</w:t>
      </w:r>
    </w:p>
    <w:p w14:paraId="2BFCF4F8" w14:textId="6F0E42FD"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5</w:t>
      </w:r>
      <w:r w:rsidRPr="00586A46">
        <w:rPr>
          <w:rFonts w:ascii="Times New Roman" w:eastAsia="Times New Roman" w:hAnsi="Times New Roman"/>
          <w:sz w:val="24"/>
          <w:szCs w:val="24"/>
        </w:rPr>
        <w:t>.3. kitos pagal teismo poreikį nustatomos saugumo tvarkos, parengtos ir skirtos apsaugos procedūroms ir (ar) jų metu naudojamoms papildomoms Techninėms saugumo priemonėms reglamentuoti.</w:t>
      </w:r>
    </w:p>
    <w:p w14:paraId="224E89F7" w14:textId="539E2AED" w:rsidR="00586A46" w:rsidRPr="00586A46" w:rsidRDefault="00586A46" w:rsidP="00586A46">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6</w:t>
      </w:r>
      <w:r w:rsidRPr="00586A46">
        <w:rPr>
          <w:rFonts w:ascii="Times New Roman" w:eastAsia="Times New Roman" w:hAnsi="Times New Roman"/>
          <w:sz w:val="24"/>
          <w:szCs w:val="24"/>
        </w:rPr>
        <w:t>. Papildomos Techninės saugumo priemonės:</w:t>
      </w:r>
    </w:p>
    <w:p w14:paraId="3A0F813A" w14:textId="5913FCB8" w:rsidR="00586A46" w:rsidRPr="00586A46" w:rsidRDefault="00586A46" w:rsidP="00586A46">
      <w:pPr>
        <w:tabs>
          <w:tab w:val="left" w:pos="1134"/>
          <w:tab w:val="left" w:pos="1276"/>
        </w:tabs>
        <w:suppressAutoHyphens/>
        <w:overflowPunct w:val="0"/>
        <w:autoSpaceDE w:val="0"/>
        <w:autoSpaceDN w:val="0"/>
        <w:spacing w:after="0"/>
        <w:ind w:firstLine="709"/>
        <w:jc w:val="both"/>
        <w:textAlignment w:val="baseline"/>
        <w:rPr>
          <w:rFonts w:ascii="Times New Roman" w:eastAsia="Times New Roman" w:hAnsi="Times New Roman"/>
          <w:b/>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6</w:t>
      </w:r>
      <w:r w:rsidRPr="00586A46">
        <w:rPr>
          <w:rFonts w:ascii="Times New Roman" w:eastAsia="Times New Roman" w:hAnsi="Times New Roman"/>
          <w:sz w:val="24"/>
          <w:szCs w:val="24"/>
        </w:rPr>
        <w:t>.1. automatiniai įvažiavimo į teismo teritoriją vartai, sujungti su įeigos kontrolės sistema, ir (ar) transporto priemonių numerių atpažinimo sistema;</w:t>
      </w:r>
    </w:p>
    <w:p w14:paraId="7FDD6642" w14:textId="32D112C0" w:rsidR="00586A46" w:rsidRPr="00586A46" w:rsidRDefault="00586A46" w:rsidP="00586A46">
      <w:pPr>
        <w:tabs>
          <w:tab w:val="left" w:pos="719"/>
          <w:tab w:val="left" w:pos="1134"/>
        </w:tabs>
        <w:suppressAutoHyphens/>
        <w:overflowPunct w:val="0"/>
        <w:autoSpaceDE w:val="0"/>
        <w:autoSpaceDN w:val="0"/>
        <w:spacing w:after="0"/>
        <w:ind w:firstLine="709"/>
        <w:jc w:val="both"/>
        <w:textAlignment w:val="baseline"/>
        <w:rPr>
          <w:rFonts w:ascii="Times New Roman" w:eastAsia="Times New Roman" w:hAnsi="Times New Roman"/>
          <w:b/>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6</w:t>
      </w:r>
      <w:r w:rsidRPr="00586A46">
        <w:rPr>
          <w:rFonts w:ascii="Times New Roman" w:eastAsia="Times New Roman" w:hAnsi="Times New Roman"/>
          <w:sz w:val="24"/>
          <w:szCs w:val="24"/>
        </w:rPr>
        <w:t>.2. vaizdo duomenų analizės sistema pagrindiniuose įėjimuose į teismų pastatus;</w:t>
      </w:r>
    </w:p>
    <w:p w14:paraId="6BA8EA29" w14:textId="6C570522" w:rsidR="00586A46" w:rsidRPr="00586A46" w:rsidRDefault="00586A46" w:rsidP="00586A46">
      <w:pPr>
        <w:tabs>
          <w:tab w:val="left" w:pos="719"/>
          <w:tab w:val="left" w:pos="1134"/>
        </w:tabs>
        <w:suppressAutoHyphens/>
        <w:overflowPunct w:val="0"/>
        <w:autoSpaceDE w:val="0"/>
        <w:autoSpaceDN w:val="0"/>
        <w:spacing w:after="0"/>
        <w:ind w:left="709"/>
        <w:jc w:val="both"/>
        <w:textAlignment w:val="baseline"/>
        <w:rPr>
          <w:rFonts w:ascii="Times New Roman" w:eastAsia="Times New Roman" w:hAnsi="Times New Roman"/>
          <w:b/>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6</w:t>
      </w:r>
      <w:r w:rsidRPr="00586A46">
        <w:rPr>
          <w:rFonts w:ascii="Times New Roman" w:eastAsia="Times New Roman" w:hAnsi="Times New Roman"/>
          <w:sz w:val="24"/>
          <w:szCs w:val="24"/>
        </w:rPr>
        <w:t>.3. stacionarūs arba mobilūs metalo detekcijos varteliai;</w:t>
      </w:r>
    </w:p>
    <w:p w14:paraId="4A2C0E38" w14:textId="26DEE5A6" w:rsidR="00586A46" w:rsidRPr="00586A46" w:rsidRDefault="00586A46" w:rsidP="00586A46">
      <w:pPr>
        <w:tabs>
          <w:tab w:val="left" w:pos="719"/>
          <w:tab w:val="left" w:pos="1134"/>
        </w:tabs>
        <w:suppressAutoHyphens/>
        <w:overflowPunct w:val="0"/>
        <w:autoSpaceDE w:val="0"/>
        <w:autoSpaceDN w:val="0"/>
        <w:spacing w:after="0"/>
        <w:ind w:left="709"/>
        <w:jc w:val="both"/>
        <w:textAlignment w:val="baseline"/>
        <w:rPr>
          <w:rFonts w:ascii="Times New Roman" w:eastAsia="Times New Roman" w:hAnsi="Times New Roman"/>
          <w:b/>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6</w:t>
      </w:r>
      <w:r w:rsidRPr="00586A46">
        <w:rPr>
          <w:rFonts w:ascii="Times New Roman" w:eastAsia="Times New Roman" w:hAnsi="Times New Roman"/>
          <w:sz w:val="24"/>
          <w:szCs w:val="24"/>
        </w:rPr>
        <w:t>.4. stacionarus ar nešiojamas rentgeno įrenginys;</w:t>
      </w:r>
    </w:p>
    <w:p w14:paraId="172A66C5" w14:textId="41AB99EC" w:rsidR="00586A46" w:rsidRPr="00586A46" w:rsidRDefault="00586A46" w:rsidP="00586A46">
      <w:pPr>
        <w:tabs>
          <w:tab w:val="left" w:pos="993"/>
          <w:tab w:val="left" w:pos="1134"/>
        </w:tabs>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1149B2">
        <w:rPr>
          <w:rFonts w:ascii="Times New Roman" w:eastAsia="Times New Roman" w:hAnsi="Times New Roman"/>
          <w:sz w:val="24"/>
          <w:szCs w:val="24"/>
        </w:rPr>
        <w:t>6</w:t>
      </w:r>
      <w:r w:rsidRPr="00586A46">
        <w:rPr>
          <w:rFonts w:ascii="Times New Roman" w:eastAsia="Times New Roman" w:hAnsi="Times New Roman"/>
          <w:sz w:val="24"/>
          <w:szCs w:val="24"/>
        </w:rPr>
        <w:t>.5.</w:t>
      </w:r>
      <w:r w:rsidRPr="00586A46">
        <w:rPr>
          <w:rFonts w:ascii="Times New Roman" w:eastAsia="Times New Roman" w:hAnsi="Times New Roman"/>
          <w:b/>
          <w:sz w:val="24"/>
          <w:szCs w:val="24"/>
        </w:rPr>
        <w:t xml:space="preserve"> </w:t>
      </w:r>
      <w:r w:rsidRPr="00586A46">
        <w:rPr>
          <w:rFonts w:ascii="Times New Roman" w:eastAsia="Times New Roman" w:hAnsi="Times New Roman"/>
          <w:sz w:val="24"/>
          <w:szCs w:val="24"/>
        </w:rPr>
        <w:t>kitos Techninės saugumo priemonės, skirtos valdyti padidėjusias saugumo grėsmes.</w:t>
      </w:r>
    </w:p>
    <w:p w14:paraId="50B540AC" w14:textId="7F75E79F" w:rsidR="00586A46" w:rsidRPr="00586A46" w:rsidRDefault="00586A46" w:rsidP="00586A46">
      <w:pPr>
        <w:tabs>
          <w:tab w:val="left" w:pos="709"/>
          <w:tab w:val="left" w:pos="1134"/>
        </w:tabs>
        <w:suppressAutoHyphens/>
        <w:overflowPunct w:val="0"/>
        <w:autoSpaceDE w:val="0"/>
        <w:autoSpaceDN w:val="0"/>
        <w:spacing w:after="0"/>
        <w:jc w:val="both"/>
        <w:textAlignment w:val="baseline"/>
        <w:rPr>
          <w:rFonts w:ascii="Times New Roman" w:eastAsia="Times New Roman" w:hAnsi="Times New Roman"/>
          <w:b/>
          <w:sz w:val="24"/>
          <w:szCs w:val="24"/>
        </w:rPr>
      </w:pPr>
      <w:r w:rsidRPr="00586A46">
        <w:rPr>
          <w:rFonts w:ascii="Times New Roman" w:eastAsia="Times New Roman" w:hAnsi="Times New Roman"/>
          <w:sz w:val="24"/>
          <w:szCs w:val="24"/>
        </w:rPr>
        <w:tab/>
        <w:t>2</w:t>
      </w:r>
      <w:r w:rsidR="00FE7838">
        <w:rPr>
          <w:rFonts w:ascii="Times New Roman" w:eastAsia="Times New Roman" w:hAnsi="Times New Roman"/>
          <w:sz w:val="24"/>
          <w:szCs w:val="24"/>
        </w:rPr>
        <w:t>7</w:t>
      </w:r>
      <w:r w:rsidRPr="00586A46">
        <w:rPr>
          <w:rFonts w:ascii="Times New Roman" w:eastAsia="Times New Roman" w:hAnsi="Times New Roman"/>
          <w:sz w:val="24"/>
          <w:szCs w:val="24"/>
        </w:rPr>
        <w:t>.</w:t>
      </w:r>
      <w:r w:rsidRPr="00586A46">
        <w:rPr>
          <w:rFonts w:ascii="Times New Roman" w:eastAsia="Times New Roman" w:hAnsi="Times New Roman"/>
          <w:b/>
          <w:sz w:val="24"/>
          <w:szCs w:val="24"/>
        </w:rPr>
        <w:t xml:space="preserve"> </w:t>
      </w:r>
      <w:r w:rsidRPr="00586A46">
        <w:rPr>
          <w:rFonts w:ascii="Times New Roman" w:eastAsia="Times New Roman" w:hAnsi="Times New Roman"/>
          <w:sz w:val="24"/>
          <w:szCs w:val="24"/>
        </w:rPr>
        <w:t>Specialiosios Organizacinės ir Techninės saugumo priemonės taikomos specialų statusą teismo procese turinčių asmenų (pavyzdžiui, nukentėjusiųjų ir liudytojų, kurie saugomi pagal liudytojų apsaugos programą, saugumui užtikrinti) atžvilgiu, teisme esančių ir specialų statusą turinčių patalpų (pavyzdžiui, nukentėjusiųjų ir liudytojų, kurie saugomi pagal liudytojų apsaugos programą, buvimo patalpos, įslaptintų dokumentų saugojimo patalpos) arba patalpų, kurioms būtinos Techninės saugumo priemonės nuo nesankcionuoto pasiklausymo, filmavimo ir pan. (pavyzdžiui, teisėjų pasitarimo kambariai), apsaugai užtikrinti.</w:t>
      </w:r>
    </w:p>
    <w:p w14:paraId="547EEDA9" w14:textId="6469D946" w:rsidR="00586A46" w:rsidRPr="00586A46" w:rsidRDefault="00586A46" w:rsidP="00586A46">
      <w:pPr>
        <w:tabs>
          <w:tab w:val="left" w:pos="709"/>
          <w:tab w:val="left" w:pos="1134"/>
        </w:tabs>
        <w:suppressAutoHyphens/>
        <w:overflowPunct w:val="0"/>
        <w:autoSpaceDE w:val="0"/>
        <w:autoSpaceDN w:val="0"/>
        <w:spacing w:after="0"/>
        <w:ind w:left="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8</w:t>
      </w:r>
      <w:r w:rsidRPr="00586A46">
        <w:rPr>
          <w:rFonts w:ascii="Times New Roman" w:eastAsia="Times New Roman" w:hAnsi="Times New Roman"/>
          <w:sz w:val="24"/>
          <w:szCs w:val="24"/>
        </w:rPr>
        <w:t>. Specialiosios Organizacinės saugumo priemonės yra šios:</w:t>
      </w:r>
    </w:p>
    <w:p w14:paraId="24704ACE" w14:textId="51698F96" w:rsidR="00586A46" w:rsidRPr="00586A46" w:rsidRDefault="00586A46" w:rsidP="00586A46">
      <w:pPr>
        <w:tabs>
          <w:tab w:val="left" w:pos="709"/>
          <w:tab w:val="left" w:pos="1134"/>
        </w:tabs>
        <w:suppressAutoHyphens/>
        <w:overflowPunct w:val="0"/>
        <w:autoSpaceDE w:val="0"/>
        <w:autoSpaceDN w:val="0"/>
        <w:spacing w:after="0"/>
        <w:ind w:left="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8</w:t>
      </w:r>
      <w:r w:rsidRPr="00586A46">
        <w:rPr>
          <w:rFonts w:ascii="Times New Roman" w:eastAsia="Times New Roman" w:hAnsi="Times New Roman"/>
          <w:sz w:val="24"/>
          <w:szCs w:val="24"/>
        </w:rPr>
        <w:t>.1. specialų statusą turinčių patalpų įrengimo ir naudojimosi jomis tvarka;</w:t>
      </w:r>
    </w:p>
    <w:p w14:paraId="02F29595" w14:textId="3FECC449" w:rsidR="00586A46" w:rsidRPr="00586A46" w:rsidRDefault="00586A46" w:rsidP="00586A46">
      <w:pPr>
        <w:tabs>
          <w:tab w:val="left" w:pos="1134"/>
        </w:tabs>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8</w:t>
      </w:r>
      <w:r w:rsidRPr="00586A46">
        <w:rPr>
          <w:rFonts w:ascii="Times New Roman" w:eastAsia="Times New Roman" w:hAnsi="Times New Roman"/>
          <w:sz w:val="24"/>
          <w:szCs w:val="24"/>
        </w:rPr>
        <w:t>.2. GSM ryšio, bevielio interneto ryšio ir kitų ryšių slopinimo įrangos naudojimo ir eksploatavimo tvarka;</w:t>
      </w:r>
    </w:p>
    <w:p w14:paraId="2F613951" w14:textId="33C8076F" w:rsidR="00586A46" w:rsidRPr="00586A46" w:rsidRDefault="00586A46" w:rsidP="00586A46">
      <w:pPr>
        <w:tabs>
          <w:tab w:val="left" w:pos="1134"/>
        </w:tabs>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lastRenderedPageBreak/>
        <w:t>2</w:t>
      </w:r>
      <w:r w:rsidR="00FE7838">
        <w:rPr>
          <w:rFonts w:ascii="Times New Roman" w:eastAsia="Times New Roman" w:hAnsi="Times New Roman"/>
          <w:sz w:val="24"/>
          <w:szCs w:val="24"/>
        </w:rPr>
        <w:t>8</w:t>
      </w:r>
      <w:r w:rsidRPr="00586A46">
        <w:rPr>
          <w:rFonts w:ascii="Times New Roman" w:eastAsia="Times New Roman" w:hAnsi="Times New Roman"/>
          <w:sz w:val="24"/>
          <w:szCs w:val="24"/>
        </w:rPr>
        <w:t>.3. priemonių, užkertančių kelią nesankcionuotam garso įrašymui, naudojimo ir eksploatavimo tvarka;</w:t>
      </w:r>
    </w:p>
    <w:p w14:paraId="3FE09725" w14:textId="5F1F9955" w:rsidR="00586A46" w:rsidRPr="00586A46" w:rsidRDefault="00586A46" w:rsidP="00586A46">
      <w:pPr>
        <w:tabs>
          <w:tab w:val="left" w:pos="1134"/>
        </w:tabs>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8</w:t>
      </w:r>
      <w:r w:rsidRPr="00586A46">
        <w:rPr>
          <w:rFonts w:ascii="Times New Roman" w:eastAsia="Times New Roman" w:hAnsi="Times New Roman"/>
          <w:sz w:val="24"/>
          <w:szCs w:val="24"/>
        </w:rPr>
        <w:t>.4. priemonių, užkertančių kelią nesankcionuotam vaizdo įrašymui, įrengimo, eksploatavimo ir priežiūros tvarka;</w:t>
      </w:r>
    </w:p>
    <w:p w14:paraId="26133232" w14:textId="6A9E81F6" w:rsidR="00586A46" w:rsidRPr="00586A46" w:rsidRDefault="00586A46" w:rsidP="00586A46">
      <w:pPr>
        <w:tabs>
          <w:tab w:val="left" w:pos="1134"/>
          <w:tab w:val="left" w:pos="1276"/>
        </w:tabs>
        <w:suppressAutoHyphens/>
        <w:overflowPunct w:val="0"/>
        <w:autoSpaceDE w:val="0"/>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8</w:t>
      </w:r>
      <w:r w:rsidRPr="00586A46">
        <w:rPr>
          <w:rFonts w:ascii="Times New Roman" w:eastAsia="Times New Roman" w:hAnsi="Times New Roman"/>
          <w:sz w:val="24"/>
          <w:szCs w:val="24"/>
        </w:rPr>
        <w:t>.5. kitos pagal teismo poreikį nustatomos vidaus saugumo tvarkos, skirtos apsaugos procedūrų ir (ar) jų metu naudojamų specialių Techninių saugumo priemonių naudojimui reglamentuoti.</w:t>
      </w:r>
    </w:p>
    <w:p w14:paraId="49797424" w14:textId="5C0398A0" w:rsidR="00586A46" w:rsidRPr="00586A46" w:rsidRDefault="00586A46" w:rsidP="00586A46">
      <w:pPr>
        <w:tabs>
          <w:tab w:val="left" w:pos="-99"/>
        </w:tabs>
        <w:suppressAutoHyphens/>
        <w:overflowPunct w:val="0"/>
        <w:autoSpaceDE w:val="0"/>
        <w:autoSpaceDN w:val="0"/>
        <w:spacing w:after="0"/>
        <w:ind w:left="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 Specialiosios Techninės saugumo priemonės yra šios:</w:t>
      </w:r>
    </w:p>
    <w:p w14:paraId="536969F6" w14:textId="3FFCB13A" w:rsidR="00586A46" w:rsidRPr="00586A46" w:rsidRDefault="00586A46" w:rsidP="00586A46">
      <w:pPr>
        <w:tabs>
          <w:tab w:val="left" w:pos="-99"/>
        </w:tabs>
        <w:suppressAutoHyphens/>
        <w:overflowPunct w:val="0"/>
        <w:autoSpaceDE w:val="0"/>
        <w:autoSpaceDN w:val="0"/>
        <w:spacing w:after="0"/>
        <w:ind w:left="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.1. inžineriniai įrenginiai (garsą slopinančios pertvaros ir pan.);</w:t>
      </w:r>
    </w:p>
    <w:p w14:paraId="0E12D6E4" w14:textId="7E3FA693" w:rsidR="00586A46" w:rsidRPr="00586A46" w:rsidRDefault="00586A46" w:rsidP="00586A46">
      <w:pPr>
        <w:tabs>
          <w:tab w:val="left" w:pos="-99"/>
        </w:tabs>
        <w:suppressAutoHyphens/>
        <w:overflowPunct w:val="0"/>
        <w:autoSpaceDE w:val="0"/>
        <w:autoSpaceDN w:val="0"/>
        <w:spacing w:after="0"/>
        <w:ind w:left="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.2. neperšaunamos konstrukcijos (langai, durys, sienos ir pan.);</w:t>
      </w:r>
    </w:p>
    <w:p w14:paraId="03CA981D" w14:textId="1F80834D" w:rsidR="00586A46" w:rsidRPr="00586A46" w:rsidRDefault="00586A46" w:rsidP="00586A46">
      <w:pPr>
        <w:tabs>
          <w:tab w:val="left" w:pos="-99"/>
        </w:tabs>
        <w:suppressAutoHyphens/>
        <w:overflowPunct w:val="0"/>
        <w:autoSpaceDE w:val="0"/>
        <w:autoSpaceDN w:val="0"/>
        <w:spacing w:after="0"/>
        <w:ind w:left="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.3. GSM ryšio slopinimo įranga;</w:t>
      </w:r>
    </w:p>
    <w:p w14:paraId="0E3A3541" w14:textId="69526683" w:rsidR="00586A46" w:rsidRPr="00586A46" w:rsidRDefault="00586A46" w:rsidP="00586A46">
      <w:pPr>
        <w:tabs>
          <w:tab w:val="left" w:pos="-99"/>
        </w:tabs>
        <w:suppressAutoHyphens/>
        <w:overflowPunct w:val="0"/>
        <w:autoSpaceDE w:val="0"/>
        <w:autoSpaceDN w:val="0"/>
        <w:spacing w:after="0"/>
        <w:ind w:left="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.4. bevielio interneto ryšio slopinimo įranga;</w:t>
      </w:r>
    </w:p>
    <w:p w14:paraId="6A19B23D" w14:textId="6B093D2A" w:rsidR="00586A46" w:rsidRPr="00586A46" w:rsidRDefault="00586A46" w:rsidP="00586A46">
      <w:pPr>
        <w:tabs>
          <w:tab w:val="left" w:pos="-99"/>
        </w:tabs>
        <w:suppressAutoHyphens/>
        <w:overflowPunct w:val="0"/>
        <w:autoSpaceDE w:val="0"/>
        <w:autoSpaceDN w:val="0"/>
        <w:spacing w:after="0"/>
        <w:ind w:firstLine="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.5. priemonės, užkertančios kelią nesankcionuotam garso įrašymui (per sienas, langus ar kitus konstrukcinius užtvarus);</w:t>
      </w:r>
    </w:p>
    <w:p w14:paraId="76D7ADC4" w14:textId="28B2DC7C" w:rsidR="00586A46" w:rsidRPr="00586A46" w:rsidRDefault="00586A46" w:rsidP="00586A46">
      <w:pPr>
        <w:tabs>
          <w:tab w:val="left" w:pos="-99"/>
        </w:tabs>
        <w:suppressAutoHyphens/>
        <w:overflowPunct w:val="0"/>
        <w:autoSpaceDE w:val="0"/>
        <w:autoSpaceDN w:val="0"/>
        <w:spacing w:after="0"/>
        <w:ind w:firstLine="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.6. priemonės, užkertančios kelią nesankcionuotam vaizdo įrašymui (tamsinti langai, stiklinės pertvarkos ir pan.);</w:t>
      </w:r>
    </w:p>
    <w:p w14:paraId="4B322FB7" w14:textId="4258C433" w:rsidR="00586A46" w:rsidRPr="00586A46" w:rsidRDefault="00586A46" w:rsidP="00586A46">
      <w:pPr>
        <w:tabs>
          <w:tab w:val="left" w:pos="-99"/>
        </w:tabs>
        <w:suppressAutoHyphens/>
        <w:overflowPunct w:val="0"/>
        <w:autoSpaceDE w:val="0"/>
        <w:autoSpaceDN w:val="0"/>
        <w:spacing w:after="0"/>
        <w:ind w:firstLine="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2</w:t>
      </w:r>
      <w:r w:rsidR="00FE7838">
        <w:rPr>
          <w:rFonts w:ascii="Times New Roman" w:eastAsia="Times New Roman" w:hAnsi="Times New Roman"/>
          <w:sz w:val="24"/>
          <w:szCs w:val="24"/>
        </w:rPr>
        <w:t>9</w:t>
      </w:r>
      <w:r w:rsidRPr="00586A46">
        <w:rPr>
          <w:rFonts w:ascii="Times New Roman" w:eastAsia="Times New Roman" w:hAnsi="Times New Roman"/>
          <w:sz w:val="24"/>
          <w:szCs w:val="24"/>
        </w:rPr>
        <w:t>.7. kitos specialiosios Techninės saugumo priemonės, skirtos specialų statusą teismo procese turinčių asmenų atžvilgiu ar teisme esančių ir specialų statusą turinčių patalpų apsaugai užtikrinti.</w:t>
      </w:r>
    </w:p>
    <w:p w14:paraId="5F5D4E87" w14:textId="62BCB5B8" w:rsidR="00586A46" w:rsidRPr="00586A46" w:rsidRDefault="00FE7838" w:rsidP="00586A46">
      <w:pPr>
        <w:tabs>
          <w:tab w:val="left" w:pos="-99"/>
        </w:tabs>
        <w:suppressAutoHyphens/>
        <w:overflowPunct w:val="0"/>
        <w:autoSpaceDE w:val="0"/>
        <w:autoSpaceDN w:val="0"/>
        <w:spacing w:after="0"/>
        <w:ind w:firstLine="649"/>
        <w:jc w:val="both"/>
        <w:textAlignment w:val="baseline"/>
        <w:rPr>
          <w:rFonts w:ascii="Times New Roman" w:eastAsia="Times New Roman" w:hAnsi="Times New Roman"/>
          <w:sz w:val="24"/>
          <w:szCs w:val="24"/>
        </w:rPr>
      </w:pPr>
      <w:r>
        <w:rPr>
          <w:rFonts w:ascii="Times New Roman" w:eastAsia="Times New Roman" w:hAnsi="Times New Roman"/>
          <w:sz w:val="24"/>
          <w:szCs w:val="24"/>
          <w:lang w:eastAsia="lt-LT"/>
        </w:rPr>
        <w:t>30</w:t>
      </w:r>
      <w:r w:rsidR="00586A46" w:rsidRPr="00586A46">
        <w:rPr>
          <w:rFonts w:ascii="Times New Roman" w:eastAsia="Times New Roman" w:hAnsi="Times New Roman"/>
          <w:sz w:val="24"/>
          <w:szCs w:val="24"/>
          <w:lang w:eastAsia="lt-LT"/>
        </w:rPr>
        <w:t>. Siekiant sudaryti tinkamas sąlygas efektyviai taikyti ir naudoti Apraše numatytas Organizacines ir Technines saugumo priemones, teismuose turi būti sudaryta ir palaikoma (užtikrinama) tinkama saugumo</w:t>
      </w:r>
      <w:r w:rsidR="006A275C">
        <w:rPr>
          <w:rFonts w:ascii="Times New Roman" w:eastAsia="Times New Roman" w:hAnsi="Times New Roman"/>
          <w:sz w:val="24"/>
          <w:szCs w:val="24"/>
          <w:lang w:eastAsia="lt-LT"/>
        </w:rPr>
        <w:t xml:space="preserve"> fizinė</w:t>
      </w:r>
      <w:r w:rsidR="00586A46" w:rsidRPr="00586A46">
        <w:rPr>
          <w:rFonts w:ascii="Times New Roman" w:eastAsia="Times New Roman" w:hAnsi="Times New Roman"/>
          <w:sz w:val="24"/>
          <w:szCs w:val="24"/>
          <w:lang w:eastAsia="lt-LT"/>
        </w:rPr>
        <w:t xml:space="preserve"> infrastruktūra. Tinkamos saugumo infrastruktūros teismuose sudarymas apima teismo teritorijos (-ų), teismo patalpų ir jų dalių įrengimą ir (ar) sutvarkymą, taip pat teismo personalo struktūros sudarymą / keitimą ir funkcijų, susijusių su teismo saugumo užtikrinimu, priskyrimą taip, kad būtų galima pilna apimtimi įgyvendinti Apraše numatytas Organizacines saugumo priemones (patvirtinti ir taikyti vidaus saugumo tvarkas (tvarkų aprašus)), sutvarkyti esamas bei projektuoti, diegti ir taikyti naujas Technines saugumo priemones. Visais atvejais turi būti </w:t>
      </w:r>
      <w:r w:rsidR="00DD6A9F">
        <w:rPr>
          <w:rFonts w:ascii="Times New Roman" w:eastAsia="Times New Roman" w:hAnsi="Times New Roman"/>
          <w:sz w:val="24"/>
          <w:szCs w:val="24"/>
          <w:lang w:eastAsia="lt-LT"/>
        </w:rPr>
        <w:t xml:space="preserve">siekiama </w:t>
      </w:r>
      <w:r w:rsidR="00586A46" w:rsidRPr="00586A46">
        <w:rPr>
          <w:rFonts w:ascii="Times New Roman" w:eastAsia="Times New Roman" w:hAnsi="Times New Roman"/>
          <w:sz w:val="24"/>
          <w:szCs w:val="24"/>
          <w:lang w:eastAsia="lt-LT"/>
        </w:rPr>
        <w:t>sudar</w:t>
      </w:r>
      <w:r w:rsidR="00DD6A9F">
        <w:rPr>
          <w:rFonts w:ascii="Times New Roman" w:eastAsia="Times New Roman" w:hAnsi="Times New Roman"/>
          <w:sz w:val="24"/>
          <w:szCs w:val="24"/>
          <w:lang w:eastAsia="lt-LT"/>
        </w:rPr>
        <w:t>yti</w:t>
      </w:r>
      <w:r w:rsidR="00586A46" w:rsidRPr="00586A46">
        <w:rPr>
          <w:rFonts w:ascii="Times New Roman" w:eastAsia="Times New Roman" w:hAnsi="Times New Roman"/>
          <w:sz w:val="24"/>
          <w:szCs w:val="24"/>
          <w:lang w:eastAsia="lt-LT"/>
        </w:rPr>
        <w:t xml:space="preserve"> ir (ar) užtikrin</w:t>
      </w:r>
      <w:r w:rsidR="00DD6A9F">
        <w:rPr>
          <w:rFonts w:ascii="Times New Roman" w:eastAsia="Times New Roman" w:hAnsi="Times New Roman"/>
          <w:sz w:val="24"/>
          <w:szCs w:val="24"/>
          <w:lang w:eastAsia="lt-LT"/>
        </w:rPr>
        <w:t>ti</w:t>
      </w:r>
      <w:r w:rsidR="00586A46" w:rsidRPr="00586A46">
        <w:rPr>
          <w:rFonts w:ascii="Times New Roman" w:eastAsia="Times New Roman" w:hAnsi="Times New Roman"/>
          <w:sz w:val="24"/>
          <w:szCs w:val="24"/>
          <w:lang w:eastAsia="lt-LT"/>
        </w:rPr>
        <w:t xml:space="preserve"> toki</w:t>
      </w:r>
      <w:r w:rsidR="00DD6A9F">
        <w:rPr>
          <w:rFonts w:ascii="Times New Roman" w:eastAsia="Times New Roman" w:hAnsi="Times New Roman"/>
          <w:sz w:val="24"/>
          <w:szCs w:val="24"/>
          <w:lang w:eastAsia="lt-LT"/>
        </w:rPr>
        <w:t>ą</w:t>
      </w:r>
      <w:r w:rsidR="00586A46" w:rsidRPr="00586A46">
        <w:rPr>
          <w:rFonts w:ascii="Times New Roman" w:eastAsia="Times New Roman" w:hAnsi="Times New Roman"/>
          <w:sz w:val="24"/>
          <w:szCs w:val="24"/>
          <w:lang w:eastAsia="lt-LT"/>
        </w:rPr>
        <w:t xml:space="preserve"> saugumo infrastruktūr</w:t>
      </w:r>
      <w:r w:rsidR="00DD6A9F">
        <w:rPr>
          <w:rFonts w:ascii="Times New Roman" w:eastAsia="Times New Roman" w:hAnsi="Times New Roman"/>
          <w:sz w:val="24"/>
          <w:szCs w:val="24"/>
          <w:lang w:eastAsia="lt-LT"/>
        </w:rPr>
        <w:t>ą</w:t>
      </w:r>
      <w:r w:rsidR="00586A46" w:rsidRPr="00586A46">
        <w:rPr>
          <w:rFonts w:ascii="Times New Roman" w:eastAsia="Times New Roman" w:hAnsi="Times New Roman"/>
          <w:sz w:val="24"/>
          <w:szCs w:val="24"/>
          <w:lang w:eastAsia="lt-LT"/>
        </w:rPr>
        <w:t xml:space="preserve">, kad būtų galima taikyti bendrąsias Organizacines ir Technines saugumo priemones, skirtas užkirsti kelią labai aukšto ir aukšto kritiškumo saugumo grėsmėms, tokioms kaip ginkluoti ar neginkluoti teisės pažeidėjai, ekstremalūs įvykiai (pavyzdžiui, gaisras), neginkluoti priešiškai nusiteikę proceso dalyviai. </w:t>
      </w:r>
    </w:p>
    <w:p w14:paraId="199A8316" w14:textId="39755D9F" w:rsidR="00586A46" w:rsidRPr="00586A46" w:rsidRDefault="00586A46" w:rsidP="00586A46">
      <w:pPr>
        <w:tabs>
          <w:tab w:val="left" w:pos="-99"/>
        </w:tabs>
        <w:suppressAutoHyphens/>
        <w:overflowPunct w:val="0"/>
        <w:autoSpaceDE w:val="0"/>
        <w:autoSpaceDN w:val="0"/>
        <w:spacing w:after="0"/>
        <w:ind w:firstLine="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3</w:t>
      </w:r>
      <w:r w:rsidR="00FE7838">
        <w:rPr>
          <w:rFonts w:ascii="Times New Roman" w:eastAsia="Times New Roman" w:hAnsi="Times New Roman"/>
          <w:sz w:val="24"/>
          <w:szCs w:val="24"/>
        </w:rPr>
        <w:t>1</w:t>
      </w:r>
      <w:r w:rsidRPr="00586A46">
        <w:rPr>
          <w:rFonts w:ascii="Times New Roman" w:eastAsia="Times New Roman" w:hAnsi="Times New Roman"/>
          <w:sz w:val="24"/>
          <w:szCs w:val="24"/>
        </w:rPr>
        <w:t xml:space="preserve">. Siekiant sukurti saugią aplinką teismuose, teismų pastatai ir patalpos projektuojami ir įrengiami laikantis reikalavimų, nustatytų </w:t>
      </w:r>
      <w:bookmarkStart w:id="14" w:name="_Hlk2608745"/>
      <w:r w:rsidRPr="00586A46">
        <w:rPr>
          <w:rFonts w:ascii="Times New Roman" w:eastAsia="Times New Roman" w:hAnsi="Times New Roman"/>
          <w:sz w:val="24"/>
          <w:szCs w:val="24"/>
        </w:rPr>
        <w:t>Teisėjų tarybos patvirtintame Pavyzdiniame pagrindinių teismų pastatų ir patalpų projektavimo ir įrengimo reikalavimų apraše</w:t>
      </w:r>
      <w:bookmarkStart w:id="15" w:name="_Hlk5111060"/>
      <w:bookmarkEnd w:id="14"/>
      <w:r w:rsidRPr="00586A46">
        <w:rPr>
          <w:rFonts w:ascii="Times New Roman" w:eastAsia="Times New Roman" w:hAnsi="Times New Roman"/>
          <w:sz w:val="24"/>
          <w:szCs w:val="24"/>
        </w:rPr>
        <w:t>.</w:t>
      </w:r>
    </w:p>
    <w:p w14:paraId="57A3A800" w14:textId="0D3ED747" w:rsidR="00586A46" w:rsidRPr="00586A46" w:rsidRDefault="00586A46" w:rsidP="00586A46">
      <w:pPr>
        <w:tabs>
          <w:tab w:val="left" w:pos="-99"/>
        </w:tabs>
        <w:suppressAutoHyphens/>
        <w:overflowPunct w:val="0"/>
        <w:autoSpaceDE w:val="0"/>
        <w:autoSpaceDN w:val="0"/>
        <w:spacing w:after="0"/>
        <w:ind w:firstLine="649"/>
        <w:jc w:val="both"/>
        <w:textAlignment w:val="baseline"/>
        <w:rPr>
          <w:rFonts w:ascii="Times New Roman" w:eastAsia="Times New Roman" w:hAnsi="Times New Roman"/>
          <w:sz w:val="24"/>
          <w:szCs w:val="24"/>
        </w:rPr>
      </w:pPr>
      <w:r w:rsidRPr="00586A46">
        <w:rPr>
          <w:rFonts w:ascii="Times New Roman" w:eastAsia="Times New Roman" w:hAnsi="Times New Roman"/>
          <w:color w:val="000000"/>
          <w:sz w:val="24"/>
          <w:szCs w:val="24"/>
        </w:rPr>
        <w:t>3</w:t>
      </w:r>
      <w:r w:rsidR="00FE7838">
        <w:rPr>
          <w:rFonts w:ascii="Times New Roman" w:eastAsia="Times New Roman" w:hAnsi="Times New Roman"/>
          <w:color w:val="000000"/>
          <w:sz w:val="24"/>
          <w:szCs w:val="24"/>
        </w:rPr>
        <w:t>2</w:t>
      </w:r>
      <w:r w:rsidRPr="00586A46">
        <w:rPr>
          <w:rFonts w:ascii="Times New Roman" w:eastAsia="Times New Roman" w:hAnsi="Times New Roman"/>
          <w:color w:val="000000"/>
          <w:sz w:val="24"/>
          <w:szCs w:val="24"/>
        </w:rPr>
        <w:t>. Atsižvelgiant į teismo rūšį, teisme nagrinėjamų bylų pobūdį, teismo pastato vidinę infrastruktūrą bei jo būklę</w:t>
      </w:r>
      <w:r w:rsidRPr="00586A46">
        <w:rPr>
          <w:rFonts w:ascii="Times New Roman" w:eastAsia="Verdana" w:hAnsi="Times New Roman"/>
          <w:color w:val="000000"/>
          <w:spacing w:val="-10"/>
          <w:sz w:val="24"/>
          <w:szCs w:val="24"/>
          <w:lang w:eastAsia="lt-LT" w:bidi="lt-LT"/>
        </w:rPr>
        <w:t>,</w:t>
      </w:r>
      <w:r w:rsidRPr="00586A46">
        <w:rPr>
          <w:rFonts w:ascii="Times New Roman" w:eastAsia="Times New Roman" w:hAnsi="Times New Roman"/>
          <w:sz w:val="24"/>
          <w:szCs w:val="24"/>
        </w:rPr>
        <w:t xml:space="preserve"> </w:t>
      </w:r>
      <w:r w:rsidRPr="00586A46">
        <w:rPr>
          <w:rFonts w:ascii="Times New Roman" w:eastAsia="Batang" w:hAnsi="Times New Roman"/>
          <w:sz w:val="24"/>
          <w:szCs w:val="24"/>
        </w:rPr>
        <w:t xml:space="preserve">teismo teritorija, patalpos ir jų dalys skirstomos į tris apsaugos zonas, kuriose nustatomi skirtingi saugumo režimai bei pagrindiniai jų įgyvendinimo reikalavimai: pirmoji apsaugos zona – „specialioji (riboto patekimo) erdvė“, antroji apsaugos zona – „administracinė erdvė“, trečioji apsaugos zona – „viešoji erdvė“. </w:t>
      </w:r>
    </w:p>
    <w:bookmarkEnd w:id="15"/>
    <w:p w14:paraId="3C70ED01" w14:textId="1F5F3DCA" w:rsidR="00586A46" w:rsidRPr="00586A46" w:rsidRDefault="00586A46" w:rsidP="00586A46">
      <w:pPr>
        <w:tabs>
          <w:tab w:val="left" w:pos="-99"/>
        </w:tabs>
        <w:suppressAutoHyphens/>
        <w:overflowPunct w:val="0"/>
        <w:autoSpaceDE w:val="0"/>
        <w:autoSpaceDN w:val="0"/>
        <w:spacing w:after="0"/>
        <w:ind w:firstLine="64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3</w:t>
      </w:r>
      <w:r w:rsidR="00FE7838">
        <w:rPr>
          <w:rFonts w:ascii="Times New Roman" w:eastAsia="Times New Roman" w:hAnsi="Times New Roman"/>
          <w:sz w:val="24"/>
          <w:szCs w:val="24"/>
        </w:rPr>
        <w:t>3</w:t>
      </w:r>
      <w:r w:rsidRPr="00586A46">
        <w:rPr>
          <w:rFonts w:ascii="Times New Roman" w:eastAsia="Times New Roman" w:hAnsi="Times New Roman"/>
          <w:sz w:val="24"/>
          <w:szCs w:val="24"/>
        </w:rPr>
        <w:t xml:space="preserve">. Teismo teritorijos, patalpų ir jose esančių asmenų ir turto apsaugai planuoti, </w:t>
      </w:r>
      <w:r w:rsidRPr="00586A46">
        <w:rPr>
          <w:rFonts w:ascii="Times New Roman" w:eastAsia="Times New Roman" w:hAnsi="Times New Roman"/>
          <w:bCs/>
          <w:sz w:val="24"/>
          <w:szCs w:val="24"/>
        </w:rPr>
        <w:t xml:space="preserve">organizuoti ir įgyvendinti turi būti sudaromas teismo Apsaugos planas, kuriame </w:t>
      </w:r>
      <w:r w:rsidRPr="00586A46">
        <w:rPr>
          <w:rFonts w:ascii="Times New Roman" w:hAnsi="Times New Roman"/>
          <w:sz w:val="24"/>
          <w:szCs w:val="24"/>
          <w:lang w:eastAsia="lt-LT"/>
        </w:rPr>
        <w:t xml:space="preserve">numatomos visos teismo apsaugai naudojamos Organizacinės ir Techninės saugumo priemonės, jų išdėstymas ir būklė, taip pat parengti galimi saugumo grėsmių scenarijai ir suplanuoti veiksmai, įgyvendinami šiems scenarijams įvykus. Apsaugos plane turi būti nustatytos už jame numatytų veiksmų įgyvendinimą atsakingų asmenų funkcijos, teisės ir pareigos bei atsakomybės. </w:t>
      </w:r>
    </w:p>
    <w:p w14:paraId="53411382" w14:textId="52C81FCC" w:rsidR="001B7B8C" w:rsidRPr="00586A46" w:rsidRDefault="00586A46" w:rsidP="00586A46">
      <w:pPr>
        <w:tabs>
          <w:tab w:val="left" w:pos="-99"/>
          <w:tab w:val="left" w:pos="709"/>
        </w:tabs>
        <w:suppressAutoHyphens/>
        <w:overflowPunct w:val="0"/>
        <w:autoSpaceDE w:val="0"/>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color w:val="000000"/>
          <w:sz w:val="24"/>
          <w:szCs w:val="24"/>
          <w:shd w:val="clear" w:color="auto" w:fill="FFFFFF"/>
        </w:rPr>
        <w:lastRenderedPageBreak/>
        <w:tab/>
        <w:t>3</w:t>
      </w:r>
      <w:r w:rsidR="00FE7838">
        <w:rPr>
          <w:rFonts w:ascii="Times New Roman" w:eastAsia="Times New Roman" w:hAnsi="Times New Roman"/>
          <w:color w:val="000000"/>
          <w:sz w:val="24"/>
          <w:szCs w:val="24"/>
          <w:shd w:val="clear" w:color="auto" w:fill="FFFFFF"/>
        </w:rPr>
        <w:t>4</w:t>
      </w:r>
      <w:r w:rsidRPr="00586A46">
        <w:rPr>
          <w:rFonts w:ascii="Times New Roman" w:eastAsia="Times New Roman" w:hAnsi="Times New Roman"/>
          <w:color w:val="000000"/>
          <w:sz w:val="24"/>
          <w:szCs w:val="24"/>
          <w:shd w:val="clear" w:color="auto" w:fill="FFFFFF"/>
        </w:rPr>
        <w:t>. Tvarką ir rimtį teismuose, fizinę teismų apsaugą padeda užtikrinti Lietuvos policija (toliau – Policija)</w:t>
      </w:r>
      <w:r w:rsidR="006251E5">
        <w:rPr>
          <w:rFonts w:ascii="Times New Roman" w:eastAsia="Times New Roman" w:hAnsi="Times New Roman"/>
          <w:color w:val="000000"/>
          <w:sz w:val="24"/>
          <w:szCs w:val="24"/>
          <w:shd w:val="clear" w:color="auto" w:fill="FFFFFF"/>
        </w:rPr>
        <w:t xml:space="preserve"> ir (ar) Viešojo saugumo tarnyba prie Vidaus reikalų ministerijos (toliau – Viešojo saugumo tarnyba)</w:t>
      </w:r>
      <w:r w:rsidRPr="00586A46">
        <w:rPr>
          <w:rFonts w:ascii="Times New Roman" w:eastAsia="Times New Roman" w:hAnsi="Times New Roman"/>
          <w:sz w:val="24"/>
          <w:szCs w:val="24"/>
          <w:lang w:eastAsia="lt-LT"/>
        </w:rPr>
        <w:t>. Iškilus kritinėms situacijoms</w:t>
      </w:r>
      <w:r w:rsidRPr="00586A46">
        <w:rPr>
          <w:rFonts w:ascii="Times New Roman" w:eastAsia="Times New Roman" w:hAnsi="Times New Roman"/>
          <w:sz w:val="24"/>
          <w:szCs w:val="24"/>
        </w:rPr>
        <w:t xml:space="preserve"> ar dėl netinkamo asmenų elgesio teismo patalpose ir (ar) jo prieigose teisme dirbančių asmenų ir (ar) teismo lankytojų atžvilgiu, taip pat dėl neteisėto teisme dirbančių asmenų persekiojimo ar kitų neteisėtų veiksmų, pažeidžiančių tvarką ir rimtį teismuose, teismas (teismo pirmininkas, teisėjai, teismo atstovai) privalo nedelsiant kreiptis į Policiją ir (ar) imtis kitų neatidėliotinų priemonių tam, kad užkirstų kelią daromiems (gresiantiems) teisės pažeidimams. </w:t>
      </w:r>
    </w:p>
    <w:p w14:paraId="02963B65" w14:textId="154344A0" w:rsidR="00586A46" w:rsidRPr="00586A46" w:rsidRDefault="00586A46" w:rsidP="00586A46">
      <w:pPr>
        <w:tabs>
          <w:tab w:val="left" w:pos="-99"/>
          <w:tab w:val="left" w:pos="709"/>
        </w:tabs>
        <w:suppressAutoHyphens/>
        <w:overflowPunct w:val="0"/>
        <w:autoSpaceDE w:val="0"/>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ab/>
        <w:t>3</w:t>
      </w:r>
      <w:r w:rsidR="00FE7838">
        <w:rPr>
          <w:rFonts w:ascii="Times New Roman" w:eastAsia="Times New Roman" w:hAnsi="Times New Roman"/>
          <w:sz w:val="24"/>
          <w:szCs w:val="24"/>
        </w:rPr>
        <w:t>5</w:t>
      </w:r>
      <w:r w:rsidRPr="00586A46">
        <w:rPr>
          <w:rFonts w:ascii="Times New Roman" w:eastAsia="Times New Roman" w:hAnsi="Times New Roman"/>
          <w:sz w:val="24"/>
          <w:szCs w:val="24"/>
        </w:rPr>
        <w:t xml:space="preserve">. Teismų pirmininkai ir (ar) teisėjai, įvertinę poreikį, iš anksto turi pranešti Policijai </w:t>
      </w:r>
      <w:r w:rsidR="006251E5">
        <w:rPr>
          <w:rFonts w:ascii="Times New Roman" w:eastAsia="Times New Roman" w:hAnsi="Times New Roman"/>
          <w:sz w:val="24"/>
          <w:szCs w:val="24"/>
        </w:rPr>
        <w:t xml:space="preserve">ir (ar) Viešojo saugumo tarnybai </w:t>
      </w:r>
      <w:r w:rsidRPr="00586A46">
        <w:rPr>
          <w:rFonts w:ascii="Times New Roman" w:eastAsia="Times New Roman" w:hAnsi="Times New Roman"/>
          <w:sz w:val="24"/>
          <w:szCs w:val="24"/>
        </w:rPr>
        <w:t xml:space="preserve">apie nagrinėjamas rezonansines ir (arba) didesnės apimties, visuomenės susidomėjimą keliančias ar kitas bylas, kurių nagrinėjimo metu gali kilti grėsmė saugumui teisme, siekiant užtikrinti būtiną fizinę teismų apsaugą tokių bylų nagrinėjimo metu. Siekiant tinkamai užtikrinti teismo, jame esančių žmonių saugumą ir viešąją tvarką, apsaugos </w:t>
      </w:r>
      <w:r w:rsidRPr="00586A46">
        <w:rPr>
          <w:rFonts w:ascii="Times New Roman" w:eastAsia="Times New Roman" w:hAnsi="Times New Roman"/>
          <w:sz w:val="24"/>
          <w:szCs w:val="24"/>
          <w:lang w:bidi="hi-IN"/>
        </w:rPr>
        <w:t>priemonės fiziniam saugumui teismuose užtikrinti turėtų būti taikomos bendradarbiaujant teismo administracijai ir Policijos atstovams</w:t>
      </w:r>
      <w:r w:rsidR="006251E5">
        <w:rPr>
          <w:rFonts w:ascii="Times New Roman" w:eastAsia="Times New Roman" w:hAnsi="Times New Roman"/>
          <w:sz w:val="24"/>
          <w:szCs w:val="24"/>
          <w:lang w:bidi="hi-IN"/>
        </w:rPr>
        <w:t xml:space="preserve"> ir (ar) Viešojo saugumo tarnybos</w:t>
      </w:r>
      <w:r w:rsidRPr="00586A46">
        <w:rPr>
          <w:rFonts w:ascii="Times New Roman" w:eastAsia="Times New Roman" w:hAnsi="Times New Roman"/>
          <w:sz w:val="24"/>
          <w:szCs w:val="24"/>
        </w:rPr>
        <w:t xml:space="preserve">. </w:t>
      </w:r>
      <w:bookmarkStart w:id="16" w:name="_Hlk8639299"/>
      <w:r w:rsidR="006251E5">
        <w:rPr>
          <w:rFonts w:ascii="Times New Roman" w:eastAsia="Times New Roman" w:hAnsi="Times New Roman"/>
          <w:sz w:val="24"/>
          <w:szCs w:val="24"/>
        </w:rPr>
        <w:t>F</w:t>
      </w:r>
      <w:r w:rsidRPr="00586A46">
        <w:rPr>
          <w:rFonts w:ascii="Times New Roman" w:eastAsia="Times New Roman" w:hAnsi="Times New Roman"/>
          <w:sz w:val="24"/>
          <w:szCs w:val="24"/>
        </w:rPr>
        <w:t>izinės teismo apsaugos</w:t>
      </w:r>
      <w:r w:rsidR="006251E5">
        <w:rPr>
          <w:rFonts w:ascii="Times New Roman" w:eastAsia="Times New Roman" w:hAnsi="Times New Roman"/>
          <w:sz w:val="24"/>
          <w:szCs w:val="24"/>
        </w:rPr>
        <w:t xml:space="preserve"> ir viešojo saugumo</w:t>
      </w:r>
      <w:r w:rsidRPr="00586A46">
        <w:rPr>
          <w:rFonts w:ascii="Times New Roman" w:eastAsia="Times New Roman" w:hAnsi="Times New Roman"/>
          <w:sz w:val="24"/>
          <w:szCs w:val="24"/>
        </w:rPr>
        <w:t xml:space="preserve"> užtikrinimo tvarką </w:t>
      </w:r>
      <w:bookmarkEnd w:id="16"/>
      <w:r w:rsidRPr="00586A46">
        <w:rPr>
          <w:rFonts w:ascii="Times New Roman" w:eastAsia="Times New Roman" w:hAnsi="Times New Roman"/>
          <w:sz w:val="24"/>
          <w:szCs w:val="24"/>
        </w:rPr>
        <w:t xml:space="preserve">kiekvienas teismas </w:t>
      </w:r>
      <w:bookmarkStart w:id="17" w:name="_Hlk8639222"/>
      <w:r w:rsidRPr="00586A46">
        <w:rPr>
          <w:rFonts w:ascii="Times New Roman" w:eastAsia="Times New Roman" w:hAnsi="Times New Roman"/>
          <w:sz w:val="24"/>
          <w:szCs w:val="24"/>
        </w:rPr>
        <w:t>suderina su atitinkamo teismo veiklos teritorijoje veikiančia ar kita Policijos įstaiga (-</w:t>
      </w:r>
      <w:proofErr w:type="spellStart"/>
      <w:r w:rsidRPr="00586A46">
        <w:rPr>
          <w:rFonts w:ascii="Times New Roman" w:eastAsia="Times New Roman" w:hAnsi="Times New Roman"/>
          <w:sz w:val="24"/>
          <w:szCs w:val="24"/>
        </w:rPr>
        <w:t>omis</w:t>
      </w:r>
      <w:proofErr w:type="spellEnd"/>
      <w:r w:rsidRPr="00586A46">
        <w:rPr>
          <w:rFonts w:ascii="Times New Roman" w:eastAsia="Times New Roman" w:hAnsi="Times New Roman"/>
          <w:sz w:val="24"/>
          <w:szCs w:val="24"/>
        </w:rPr>
        <w:t>)</w:t>
      </w:r>
      <w:r w:rsidR="006251E5">
        <w:rPr>
          <w:rFonts w:ascii="Times New Roman" w:eastAsia="Times New Roman" w:hAnsi="Times New Roman"/>
          <w:sz w:val="24"/>
          <w:szCs w:val="24"/>
        </w:rPr>
        <w:t xml:space="preserve"> ir (ar) Viešojo saugumo tarnyba</w:t>
      </w:r>
      <w:r w:rsidRPr="00586A46">
        <w:rPr>
          <w:rFonts w:ascii="Times New Roman" w:eastAsia="Times New Roman" w:hAnsi="Times New Roman"/>
          <w:sz w:val="24"/>
          <w:szCs w:val="24"/>
        </w:rPr>
        <w:t>.</w:t>
      </w:r>
    </w:p>
    <w:bookmarkEnd w:id="17"/>
    <w:p w14:paraId="58714B03" w14:textId="0F21459D" w:rsidR="00586A46" w:rsidRPr="00586A46" w:rsidRDefault="00586A46" w:rsidP="00586A46">
      <w:pPr>
        <w:tabs>
          <w:tab w:val="left" w:pos="-99"/>
          <w:tab w:val="left" w:pos="709"/>
        </w:tabs>
        <w:suppressAutoHyphens/>
        <w:overflowPunct w:val="0"/>
        <w:autoSpaceDE w:val="0"/>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ab/>
        <w:t>3</w:t>
      </w:r>
      <w:r w:rsidR="00FE7838">
        <w:rPr>
          <w:rFonts w:ascii="Times New Roman" w:eastAsia="Times New Roman" w:hAnsi="Times New Roman"/>
          <w:sz w:val="24"/>
          <w:szCs w:val="24"/>
        </w:rPr>
        <w:t>6</w:t>
      </w:r>
      <w:r w:rsidRPr="00586A46">
        <w:rPr>
          <w:rFonts w:ascii="Times New Roman" w:eastAsia="Times New Roman" w:hAnsi="Times New Roman"/>
          <w:sz w:val="24"/>
          <w:szCs w:val="24"/>
        </w:rPr>
        <w:t xml:space="preserve">. Teisme </w:t>
      </w:r>
      <w:r w:rsidRPr="00586A46">
        <w:rPr>
          <w:rFonts w:ascii="Times New Roman" w:eastAsia="Times New Roman" w:hAnsi="Times New Roman"/>
          <w:sz w:val="24"/>
          <w:szCs w:val="24"/>
          <w:lang w:eastAsia="lt-LT"/>
        </w:rPr>
        <w:t xml:space="preserve">nustatomos ir taikomos </w:t>
      </w:r>
      <w:r w:rsidRPr="00586A46">
        <w:rPr>
          <w:rFonts w:ascii="Times New Roman" w:eastAsia="Times New Roman" w:hAnsi="Times New Roman"/>
          <w:sz w:val="24"/>
          <w:szCs w:val="24"/>
        </w:rPr>
        <w:t>Organizacinės ir Techninės saugumo priemonės ir (ar) jų įgyvendinimas neturi trukdyti teisme dirbančių asmenų darbo ir (ar) sudaryti prielaidas pažeisti Lietuvos Respublikos Konstitucijoje numatytą teisėjų nepriklausomumo principą.</w:t>
      </w:r>
    </w:p>
    <w:p w14:paraId="0D578A36" w14:textId="43043D20" w:rsidR="00586A46" w:rsidRPr="00586A46" w:rsidRDefault="00586A46" w:rsidP="00586A46">
      <w:pPr>
        <w:tabs>
          <w:tab w:val="left" w:pos="-99"/>
          <w:tab w:val="left" w:pos="709"/>
        </w:tabs>
        <w:suppressAutoHyphens/>
        <w:overflowPunct w:val="0"/>
        <w:autoSpaceDE w:val="0"/>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ab/>
        <w:t>3</w:t>
      </w:r>
      <w:r w:rsidR="00FE7838">
        <w:rPr>
          <w:rFonts w:ascii="Times New Roman" w:eastAsia="Times New Roman" w:hAnsi="Times New Roman"/>
          <w:sz w:val="24"/>
          <w:szCs w:val="24"/>
        </w:rPr>
        <w:t>7</w:t>
      </w:r>
      <w:r w:rsidRPr="00586A46">
        <w:rPr>
          <w:rFonts w:ascii="Times New Roman" w:eastAsia="Times New Roman" w:hAnsi="Times New Roman"/>
          <w:sz w:val="24"/>
          <w:szCs w:val="24"/>
        </w:rPr>
        <w:t>. Teismuose organizuojamas juose</w:t>
      </w:r>
      <w:r w:rsidRPr="00586A46">
        <w:rPr>
          <w:rFonts w:ascii="Times New Roman" w:eastAsia="Times New Roman" w:hAnsi="Times New Roman"/>
          <w:color w:val="000000"/>
          <w:sz w:val="24"/>
          <w:szCs w:val="24"/>
          <w:shd w:val="clear" w:color="auto" w:fill="FFFFFF"/>
        </w:rPr>
        <w:t xml:space="preserve"> dirbančių asmenų švietimas fizinio saugumo užtikrinimo srityje. Teisme dirbantys asmenys turi žinoti, kaip elgtis teroro akto, neteisėto fizinio poveikio, grasinimo atlikti šias veikas metu ar kitų kritinių situacijų atvejais. </w:t>
      </w:r>
    </w:p>
    <w:p w14:paraId="725DF51C" w14:textId="77777777" w:rsidR="00586A46" w:rsidRPr="00586A46" w:rsidRDefault="00586A46" w:rsidP="00586A46">
      <w:pPr>
        <w:suppressAutoHyphens/>
        <w:autoSpaceDN w:val="0"/>
        <w:spacing w:after="0"/>
        <w:ind w:firstLine="567"/>
        <w:jc w:val="both"/>
        <w:textAlignment w:val="baseline"/>
        <w:rPr>
          <w:rFonts w:ascii="Times New Roman" w:eastAsia="Times New Roman" w:hAnsi="Times New Roman"/>
          <w:sz w:val="24"/>
          <w:szCs w:val="24"/>
        </w:rPr>
      </w:pPr>
    </w:p>
    <w:p w14:paraId="1991158E" w14:textId="77777777" w:rsidR="00586A46" w:rsidRPr="00586A46" w:rsidRDefault="00586A46" w:rsidP="00586A46">
      <w:pPr>
        <w:suppressAutoHyphens/>
        <w:autoSpaceDN w:val="0"/>
        <w:spacing w:after="0"/>
        <w:ind w:firstLine="567"/>
        <w:jc w:val="center"/>
        <w:textAlignment w:val="baseline"/>
        <w:rPr>
          <w:rFonts w:ascii="Times New Roman" w:eastAsia="Times New Roman" w:hAnsi="Times New Roman"/>
          <w:b/>
          <w:sz w:val="24"/>
          <w:szCs w:val="24"/>
        </w:rPr>
      </w:pPr>
      <w:r w:rsidRPr="00586A46">
        <w:rPr>
          <w:rFonts w:ascii="Times New Roman" w:eastAsia="Times New Roman" w:hAnsi="Times New Roman"/>
          <w:b/>
          <w:sz w:val="24"/>
          <w:szCs w:val="24"/>
        </w:rPr>
        <w:t>IV SKYRIUS</w:t>
      </w:r>
    </w:p>
    <w:p w14:paraId="6DF4AF17" w14:textId="77777777" w:rsidR="00586A46" w:rsidRPr="00586A46" w:rsidRDefault="00586A46" w:rsidP="00586A46">
      <w:pPr>
        <w:suppressAutoHyphens/>
        <w:autoSpaceDN w:val="0"/>
        <w:spacing w:after="0"/>
        <w:ind w:firstLine="567"/>
        <w:jc w:val="center"/>
        <w:textAlignment w:val="baseline"/>
        <w:rPr>
          <w:rFonts w:ascii="Times New Roman" w:eastAsia="Times New Roman" w:hAnsi="Times New Roman"/>
          <w:b/>
          <w:sz w:val="24"/>
          <w:szCs w:val="24"/>
        </w:rPr>
      </w:pPr>
      <w:r w:rsidRPr="00586A46">
        <w:rPr>
          <w:rFonts w:ascii="Times New Roman" w:eastAsia="Times New Roman" w:hAnsi="Times New Roman"/>
          <w:b/>
          <w:sz w:val="24"/>
          <w:szCs w:val="24"/>
        </w:rPr>
        <w:t>PSICHOLOGINIO SAUGUMO TEISMUOSE UŽTIKRINIMO ĮGYVENDINIMAS</w:t>
      </w:r>
    </w:p>
    <w:p w14:paraId="5EEE02A2" w14:textId="77777777" w:rsidR="00586A46" w:rsidRPr="00586A46" w:rsidRDefault="00586A46" w:rsidP="00586A46">
      <w:pPr>
        <w:tabs>
          <w:tab w:val="left" w:pos="709"/>
        </w:tabs>
        <w:suppressAutoHyphens/>
        <w:autoSpaceDN w:val="0"/>
        <w:spacing w:after="0"/>
        <w:jc w:val="both"/>
        <w:textAlignment w:val="baseline"/>
        <w:rPr>
          <w:rFonts w:ascii="Times New Roman" w:eastAsia="Times New Roman" w:hAnsi="Times New Roman"/>
          <w:sz w:val="24"/>
          <w:szCs w:val="24"/>
        </w:rPr>
      </w:pPr>
    </w:p>
    <w:p w14:paraId="6BE7F5AA" w14:textId="5173BC20" w:rsidR="00586A46" w:rsidRPr="00586A46" w:rsidRDefault="00586A46" w:rsidP="00586A46">
      <w:pPr>
        <w:tabs>
          <w:tab w:val="left" w:pos="709"/>
        </w:tabs>
        <w:suppressAutoHyphens/>
        <w:autoSpaceDN w:val="0"/>
        <w:spacing w:after="0"/>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ab/>
        <w:t>3</w:t>
      </w:r>
      <w:r w:rsidR="00FE7838">
        <w:rPr>
          <w:rFonts w:ascii="Times New Roman" w:eastAsia="Times New Roman" w:hAnsi="Times New Roman"/>
          <w:sz w:val="24"/>
          <w:szCs w:val="24"/>
        </w:rPr>
        <w:t>8</w:t>
      </w:r>
      <w:r w:rsidRPr="00586A46">
        <w:rPr>
          <w:rFonts w:ascii="Times New Roman" w:eastAsia="Times New Roman" w:hAnsi="Times New Roman"/>
          <w:sz w:val="24"/>
          <w:szCs w:val="24"/>
        </w:rPr>
        <w:t>. Psichologinio saugumo teismuose užtikrinimas</w:t>
      </w:r>
      <w:r w:rsidRPr="00586A46">
        <w:rPr>
          <w:rFonts w:ascii="Times New Roman" w:eastAsia="Times New Roman" w:hAnsi="Times New Roman"/>
          <w:b/>
          <w:sz w:val="24"/>
          <w:szCs w:val="24"/>
        </w:rPr>
        <w:t xml:space="preserve"> </w:t>
      </w:r>
      <w:r w:rsidRPr="00586A46">
        <w:rPr>
          <w:rFonts w:ascii="Times New Roman" w:eastAsia="Times New Roman" w:hAnsi="Times New Roman"/>
          <w:sz w:val="24"/>
          <w:szCs w:val="24"/>
        </w:rPr>
        <w:t>–</w:t>
      </w:r>
      <w:r w:rsidRPr="00586A46">
        <w:rPr>
          <w:rFonts w:ascii="Times New Roman" w:eastAsia="Times New Roman" w:hAnsi="Times New Roman"/>
          <w:b/>
          <w:sz w:val="24"/>
          <w:szCs w:val="24"/>
        </w:rPr>
        <w:t xml:space="preserve"> </w:t>
      </w:r>
      <w:r w:rsidRPr="00586A46">
        <w:rPr>
          <w:rFonts w:ascii="Times New Roman" w:eastAsia="Verdana" w:hAnsi="Times New Roman"/>
          <w:color w:val="000000"/>
          <w:sz w:val="24"/>
          <w:szCs w:val="24"/>
          <w:shd w:val="clear" w:color="auto" w:fill="FFFFFF"/>
          <w:lang w:eastAsia="lt-LT" w:bidi="lt-LT"/>
        </w:rPr>
        <w:t xml:space="preserve">tai visuma veiksmų ir priemonių, kuriais </w:t>
      </w:r>
      <w:r w:rsidRPr="00586A46">
        <w:rPr>
          <w:rFonts w:ascii="Times New Roman" w:eastAsia="Verdana" w:hAnsi="Times New Roman"/>
          <w:sz w:val="24"/>
          <w:szCs w:val="24"/>
          <w:shd w:val="clear" w:color="auto" w:fill="FFFFFF"/>
          <w:lang w:eastAsia="lt-LT" w:bidi="lt-LT"/>
        </w:rPr>
        <w:t xml:space="preserve">siekiama </w:t>
      </w:r>
      <w:r w:rsidRPr="00586A46">
        <w:rPr>
          <w:rFonts w:ascii="Times New Roman" w:eastAsia="Times New Roman" w:hAnsi="Times New Roman"/>
          <w:sz w:val="24"/>
          <w:szCs w:val="24"/>
          <w:shd w:val="clear" w:color="auto" w:fill="FFFFFF"/>
        </w:rPr>
        <w:t>sukurti psichologiškai ir emociškai saugią teismo aplinką teisme dirbantiems asmenims ir teismo lankytojams, taip pat suteikti pažeidžiamiems asmenims</w:t>
      </w:r>
      <w:r w:rsidRPr="00586A46">
        <w:rPr>
          <w:rFonts w:ascii="Times New Roman" w:eastAsia="Verdana" w:hAnsi="Times New Roman"/>
          <w:sz w:val="24"/>
          <w:szCs w:val="24"/>
          <w:shd w:val="clear" w:color="auto" w:fill="FFFFFF"/>
          <w:lang w:eastAsia="lt-LT" w:bidi="lt-LT"/>
        </w:rPr>
        <w:t xml:space="preserve"> reikalingą emocinę ir psichologinę paramą teismo procese, </w:t>
      </w:r>
      <w:r w:rsidRPr="00586A46">
        <w:rPr>
          <w:rFonts w:ascii="Times New Roman" w:eastAsia="Times New Roman" w:hAnsi="Times New Roman"/>
          <w:sz w:val="24"/>
          <w:szCs w:val="24"/>
        </w:rPr>
        <w:t>apsaugoti juos nuo</w:t>
      </w:r>
      <w:r w:rsidRPr="00586A46">
        <w:rPr>
          <w:rFonts w:ascii="Times New Roman" w:eastAsia="Times New Roman" w:hAnsi="Times New Roman"/>
          <w:sz w:val="24"/>
          <w:szCs w:val="24"/>
          <w:shd w:val="clear" w:color="auto" w:fill="FFFFFF"/>
        </w:rPr>
        <w:t xml:space="preserve"> traumuojančio poveikio teismo aplinkoje.</w:t>
      </w:r>
    </w:p>
    <w:p w14:paraId="3C575340" w14:textId="5B949856" w:rsidR="000B0914" w:rsidRPr="00586A46" w:rsidRDefault="000B0914" w:rsidP="00586A46">
      <w:pPr>
        <w:tabs>
          <w:tab w:val="left" w:pos="709"/>
        </w:tabs>
        <w:suppressAutoHyphens/>
        <w:autoSpaceDN w:val="0"/>
        <w:spacing w:after="0"/>
        <w:jc w:val="both"/>
        <w:textAlignment w:val="baseline"/>
        <w:rPr>
          <w:rFonts w:ascii="Times New Roman" w:eastAsia="Times New Roman" w:hAnsi="Times New Roman"/>
          <w:sz w:val="24"/>
          <w:szCs w:val="24"/>
        </w:rPr>
      </w:pPr>
      <w:r>
        <w:rPr>
          <w:rFonts w:ascii="Times New Roman" w:eastAsia="Times New Roman" w:hAnsi="Times New Roman"/>
          <w:sz w:val="24"/>
          <w:szCs w:val="24"/>
        </w:rPr>
        <w:tab/>
      </w:r>
      <w:r w:rsidR="00586A46" w:rsidRPr="00586A46">
        <w:rPr>
          <w:rFonts w:ascii="Times New Roman" w:eastAsia="Times New Roman" w:hAnsi="Times New Roman"/>
          <w:sz w:val="24"/>
          <w:szCs w:val="24"/>
          <w:shd w:val="clear" w:color="auto" w:fill="FFFFFF"/>
        </w:rPr>
        <w:t>3</w:t>
      </w:r>
      <w:r w:rsidR="00FE7838">
        <w:rPr>
          <w:rFonts w:ascii="Times New Roman" w:eastAsia="Times New Roman" w:hAnsi="Times New Roman"/>
          <w:sz w:val="24"/>
          <w:szCs w:val="24"/>
          <w:shd w:val="clear" w:color="auto" w:fill="FFFFFF"/>
        </w:rPr>
        <w:t>9</w:t>
      </w:r>
      <w:r w:rsidR="00586A46" w:rsidRPr="00586A46">
        <w:rPr>
          <w:rFonts w:ascii="Times New Roman" w:eastAsia="Times New Roman" w:hAnsi="Times New Roman"/>
          <w:sz w:val="24"/>
          <w:szCs w:val="24"/>
          <w:shd w:val="clear" w:color="auto" w:fill="FFFFFF"/>
        </w:rPr>
        <w:t xml:space="preserve">. Psichologinio saugumo užtikrinimo teismuose tikslas – </w:t>
      </w:r>
      <w:bookmarkStart w:id="18" w:name="_Hlk2669887"/>
      <w:r w:rsidR="00586A46" w:rsidRPr="00586A46">
        <w:rPr>
          <w:rFonts w:ascii="Times New Roman" w:eastAsia="Times New Roman" w:hAnsi="Times New Roman"/>
          <w:sz w:val="24"/>
          <w:szCs w:val="24"/>
          <w:shd w:val="clear" w:color="auto" w:fill="FFFFFF"/>
        </w:rPr>
        <w:t>sukurti emociškai saugią teismo aplinką</w:t>
      </w:r>
      <w:bookmarkEnd w:id="18"/>
      <w:r w:rsidR="00586A46" w:rsidRPr="00586A46">
        <w:rPr>
          <w:rFonts w:ascii="Times New Roman" w:eastAsia="Times New Roman" w:hAnsi="Times New Roman"/>
          <w:sz w:val="24"/>
          <w:szCs w:val="24"/>
          <w:shd w:val="clear" w:color="auto" w:fill="FFFFFF"/>
        </w:rPr>
        <w:t xml:space="preserve">, </w:t>
      </w:r>
      <w:r w:rsidR="00586A46" w:rsidRPr="00586A46">
        <w:rPr>
          <w:rFonts w:ascii="Times New Roman" w:eastAsia="Times New Roman" w:hAnsi="Times New Roman"/>
          <w:sz w:val="24"/>
          <w:szCs w:val="24"/>
        </w:rPr>
        <w:t xml:space="preserve">prisidedant </w:t>
      </w:r>
      <w:r w:rsidR="00586A46" w:rsidRPr="00586A46">
        <w:rPr>
          <w:rFonts w:ascii="Times New Roman" w:eastAsia="Times New Roman" w:hAnsi="Times New Roman"/>
          <w:sz w:val="24"/>
          <w:szCs w:val="24"/>
          <w:shd w:val="clear" w:color="auto" w:fill="FFFFFF"/>
        </w:rPr>
        <w:t xml:space="preserve">prie visuomenės pasitikėjimo teismų sistema didinimo, </w:t>
      </w:r>
      <w:r w:rsidR="00586A46" w:rsidRPr="00586A46">
        <w:rPr>
          <w:rFonts w:ascii="Times New Roman" w:eastAsia="Times New Roman" w:hAnsi="Times New Roman"/>
          <w:sz w:val="24"/>
          <w:szCs w:val="24"/>
        </w:rPr>
        <w:t xml:space="preserve">efektyvesnio ir greitesnio teismo proceso užtikrinimo. </w:t>
      </w:r>
    </w:p>
    <w:p w14:paraId="43C851CB" w14:textId="49471363" w:rsidR="00586A46" w:rsidRPr="00586A46" w:rsidRDefault="00FE7838" w:rsidP="00730021">
      <w:pPr>
        <w:suppressAutoHyphens/>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586A46" w:rsidRPr="00586A46">
        <w:rPr>
          <w:rFonts w:ascii="Times New Roman" w:eastAsia="Times New Roman" w:hAnsi="Times New Roman"/>
          <w:sz w:val="24"/>
          <w:szCs w:val="24"/>
        </w:rPr>
        <w:t>. Teismuose</w:t>
      </w:r>
      <w:r w:rsidR="000B0914">
        <w:rPr>
          <w:rFonts w:ascii="Times New Roman" w:eastAsia="Times New Roman" w:hAnsi="Times New Roman"/>
          <w:sz w:val="24"/>
          <w:szCs w:val="24"/>
        </w:rPr>
        <w:t>, vadovaujantis Aprašo 13 punkte įtvirtintais kriterijais,</w:t>
      </w:r>
      <w:r w:rsidR="00586A46" w:rsidRPr="00586A46">
        <w:rPr>
          <w:rFonts w:ascii="Times New Roman" w:eastAsia="Times New Roman" w:hAnsi="Times New Roman"/>
          <w:sz w:val="24"/>
          <w:szCs w:val="24"/>
        </w:rPr>
        <w:t xml:space="preserve"> </w:t>
      </w:r>
      <w:r w:rsidR="000B0914">
        <w:rPr>
          <w:rFonts w:ascii="Times New Roman" w:eastAsia="Times New Roman" w:hAnsi="Times New Roman"/>
          <w:sz w:val="24"/>
          <w:szCs w:val="24"/>
        </w:rPr>
        <w:t xml:space="preserve">nustatomos ir </w:t>
      </w:r>
      <w:r w:rsidR="00586A46" w:rsidRPr="00586A46">
        <w:rPr>
          <w:rFonts w:ascii="Times New Roman" w:eastAsia="Times New Roman" w:hAnsi="Times New Roman"/>
          <w:sz w:val="24"/>
          <w:szCs w:val="24"/>
        </w:rPr>
        <w:t xml:space="preserve">įgyvendinamos šios </w:t>
      </w:r>
      <w:r w:rsidR="000B0914">
        <w:rPr>
          <w:rFonts w:ascii="Times New Roman" w:eastAsia="Times New Roman" w:hAnsi="Times New Roman"/>
          <w:sz w:val="24"/>
          <w:szCs w:val="24"/>
        </w:rPr>
        <w:t xml:space="preserve">Organizacinės ir Techninės </w:t>
      </w:r>
      <w:r w:rsidR="00586A46" w:rsidRPr="00586A46">
        <w:rPr>
          <w:rFonts w:ascii="Times New Roman" w:eastAsia="Times New Roman" w:hAnsi="Times New Roman"/>
          <w:sz w:val="24"/>
          <w:szCs w:val="24"/>
        </w:rPr>
        <w:t xml:space="preserve">psichologinio saugumo priemonės: </w:t>
      </w:r>
    </w:p>
    <w:p w14:paraId="76F6C0F8" w14:textId="46BFA3B1" w:rsidR="00586A46" w:rsidRPr="00586A46" w:rsidRDefault="00FE7838" w:rsidP="00586A46">
      <w:pPr>
        <w:suppressAutoHyphens/>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586A46" w:rsidRPr="00586A46">
        <w:rPr>
          <w:rFonts w:ascii="Times New Roman" w:eastAsia="Times New Roman" w:hAnsi="Times New Roman"/>
          <w:sz w:val="24"/>
          <w:szCs w:val="24"/>
        </w:rPr>
        <w:t>.1. informacijos apie teismų veiklą sklaida;</w:t>
      </w:r>
    </w:p>
    <w:p w14:paraId="4018EDCE" w14:textId="2E5BBC11" w:rsidR="00586A46" w:rsidRPr="00586A46" w:rsidRDefault="00FE7838" w:rsidP="006A275C">
      <w:pPr>
        <w:suppressAutoHyphens/>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586A46" w:rsidRPr="00586A46">
        <w:rPr>
          <w:rFonts w:ascii="Times New Roman" w:eastAsia="Times New Roman" w:hAnsi="Times New Roman"/>
          <w:sz w:val="24"/>
          <w:szCs w:val="24"/>
        </w:rPr>
        <w:t>.2. teismų psichologų veikla;</w:t>
      </w:r>
    </w:p>
    <w:p w14:paraId="1767CF48" w14:textId="54A6AFF5" w:rsidR="00586A46" w:rsidRPr="00586A46" w:rsidRDefault="00FE7838" w:rsidP="00586A46">
      <w:pPr>
        <w:suppressAutoHyphens/>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586A46" w:rsidRPr="00586A46">
        <w:rPr>
          <w:rFonts w:ascii="Times New Roman" w:eastAsia="Times New Roman" w:hAnsi="Times New Roman"/>
          <w:sz w:val="24"/>
          <w:szCs w:val="24"/>
        </w:rPr>
        <w:t>.</w:t>
      </w:r>
      <w:r w:rsidR="00950766">
        <w:rPr>
          <w:rFonts w:ascii="Times New Roman" w:eastAsia="Times New Roman" w:hAnsi="Times New Roman"/>
          <w:sz w:val="24"/>
          <w:szCs w:val="24"/>
        </w:rPr>
        <w:t>3</w:t>
      </w:r>
      <w:r w:rsidR="00586A46" w:rsidRPr="00586A46">
        <w:rPr>
          <w:rFonts w:ascii="Times New Roman" w:eastAsia="Times New Roman" w:hAnsi="Times New Roman"/>
          <w:sz w:val="24"/>
          <w:szCs w:val="24"/>
        </w:rPr>
        <w:t>. teisme dirbančių asmenų kompetencijų didinimas.</w:t>
      </w:r>
      <w:bookmarkStart w:id="19" w:name="_Hlk2669800"/>
    </w:p>
    <w:p w14:paraId="646AAA34" w14:textId="5FBA04B7" w:rsidR="00950766" w:rsidRDefault="00FE7838" w:rsidP="00586A46">
      <w:pPr>
        <w:suppressAutoHyphens/>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586A46" w:rsidRPr="00586A46">
        <w:rPr>
          <w:rFonts w:ascii="Times New Roman" w:eastAsia="Times New Roman" w:hAnsi="Times New Roman"/>
          <w:sz w:val="24"/>
          <w:szCs w:val="24"/>
        </w:rPr>
        <w:t>.</w:t>
      </w:r>
      <w:r w:rsidR="000B0914">
        <w:rPr>
          <w:rFonts w:ascii="Times New Roman" w:eastAsia="Times New Roman" w:hAnsi="Times New Roman"/>
          <w:sz w:val="24"/>
          <w:szCs w:val="24"/>
        </w:rPr>
        <w:t>4.</w:t>
      </w:r>
      <w:r w:rsidR="00586A46" w:rsidRPr="00586A46">
        <w:rPr>
          <w:rFonts w:ascii="Times New Roman" w:eastAsia="Times New Roman" w:hAnsi="Times New Roman"/>
          <w:sz w:val="24"/>
          <w:szCs w:val="24"/>
        </w:rPr>
        <w:t xml:space="preserve"> </w:t>
      </w:r>
      <w:r w:rsidR="00950766" w:rsidRPr="00586A46">
        <w:rPr>
          <w:rFonts w:ascii="Times New Roman" w:eastAsia="Times New Roman" w:hAnsi="Times New Roman"/>
          <w:sz w:val="24"/>
          <w:szCs w:val="24"/>
        </w:rPr>
        <w:t>teismo savanorių veikla;</w:t>
      </w:r>
    </w:p>
    <w:p w14:paraId="6B10757D" w14:textId="5A4B6514" w:rsidR="00586A46" w:rsidRPr="00586A46" w:rsidRDefault="00FE7838" w:rsidP="00586A46">
      <w:pPr>
        <w:suppressAutoHyphens/>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950766">
        <w:rPr>
          <w:rFonts w:ascii="Times New Roman" w:eastAsia="Times New Roman" w:hAnsi="Times New Roman"/>
          <w:sz w:val="24"/>
          <w:szCs w:val="24"/>
        </w:rPr>
        <w:t>.</w:t>
      </w:r>
      <w:r w:rsidR="000B0914">
        <w:rPr>
          <w:rFonts w:ascii="Times New Roman" w:eastAsia="Times New Roman" w:hAnsi="Times New Roman"/>
          <w:sz w:val="24"/>
          <w:szCs w:val="24"/>
        </w:rPr>
        <w:t>5</w:t>
      </w:r>
      <w:r w:rsidR="00950766">
        <w:rPr>
          <w:rFonts w:ascii="Times New Roman" w:eastAsia="Times New Roman" w:hAnsi="Times New Roman"/>
          <w:sz w:val="24"/>
          <w:szCs w:val="24"/>
        </w:rPr>
        <w:t xml:space="preserve">. </w:t>
      </w:r>
      <w:r w:rsidR="00586A46" w:rsidRPr="00586A46">
        <w:rPr>
          <w:rFonts w:ascii="Times New Roman" w:eastAsia="Times New Roman" w:hAnsi="Times New Roman"/>
          <w:sz w:val="24"/>
          <w:szCs w:val="24"/>
        </w:rPr>
        <w:t>pažeidžiamų asmenų informavimas apie teismo proceso eigą;</w:t>
      </w:r>
    </w:p>
    <w:p w14:paraId="71782C20" w14:textId="6FFF8C5A" w:rsidR="00586A46" w:rsidRPr="00586A46" w:rsidRDefault="00FE7838" w:rsidP="00586A46">
      <w:pPr>
        <w:suppressAutoHyphens/>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586A46" w:rsidRPr="00586A46">
        <w:rPr>
          <w:rFonts w:ascii="Times New Roman" w:eastAsia="Times New Roman" w:hAnsi="Times New Roman"/>
          <w:sz w:val="24"/>
          <w:szCs w:val="24"/>
        </w:rPr>
        <w:t>.</w:t>
      </w:r>
      <w:r w:rsidR="000B0914">
        <w:rPr>
          <w:rFonts w:ascii="Times New Roman" w:eastAsia="Times New Roman" w:hAnsi="Times New Roman"/>
          <w:sz w:val="24"/>
          <w:szCs w:val="24"/>
        </w:rPr>
        <w:t>6</w:t>
      </w:r>
      <w:r w:rsidR="00586A46" w:rsidRPr="00586A46">
        <w:rPr>
          <w:rFonts w:ascii="Times New Roman" w:eastAsia="Times New Roman" w:hAnsi="Times New Roman"/>
          <w:sz w:val="24"/>
          <w:szCs w:val="24"/>
        </w:rPr>
        <w:t>. specialių teismo patalpų pažeidžiamiems asmenims įrengimas;</w:t>
      </w:r>
    </w:p>
    <w:p w14:paraId="2A41C13C" w14:textId="6D4BE2EC" w:rsidR="005D495E" w:rsidRDefault="00FE7838" w:rsidP="005D495E">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40</w:t>
      </w:r>
      <w:r w:rsidR="00586A46" w:rsidRPr="00586A46">
        <w:rPr>
          <w:rFonts w:ascii="Times New Roman" w:eastAsia="Times New Roman" w:hAnsi="Times New Roman"/>
          <w:sz w:val="24"/>
          <w:szCs w:val="24"/>
        </w:rPr>
        <w:t>.</w:t>
      </w:r>
      <w:r w:rsidR="000B0914">
        <w:rPr>
          <w:rFonts w:ascii="Times New Roman" w:eastAsia="Times New Roman" w:hAnsi="Times New Roman"/>
          <w:sz w:val="24"/>
          <w:szCs w:val="24"/>
        </w:rPr>
        <w:t>7</w:t>
      </w:r>
      <w:r w:rsidR="00586A46" w:rsidRPr="00586A46">
        <w:rPr>
          <w:rFonts w:ascii="Times New Roman" w:eastAsia="Times New Roman" w:hAnsi="Times New Roman"/>
          <w:sz w:val="24"/>
          <w:szCs w:val="24"/>
        </w:rPr>
        <w:t xml:space="preserve">. </w:t>
      </w:r>
      <w:bookmarkStart w:id="20" w:name="_Hlk6566657"/>
      <w:r w:rsidR="00586A46" w:rsidRPr="00586A46">
        <w:rPr>
          <w:rFonts w:ascii="Times New Roman" w:eastAsia="Times New Roman" w:hAnsi="Times New Roman"/>
          <w:sz w:val="24"/>
          <w:szCs w:val="24"/>
        </w:rPr>
        <w:t>konvojuojamųjų asmenų atskyrimas nuo kitų teismo proceso dalyvių;</w:t>
      </w:r>
      <w:r w:rsidR="005D495E" w:rsidRPr="005D495E">
        <w:rPr>
          <w:rFonts w:ascii="Times New Roman" w:eastAsia="Times New Roman" w:hAnsi="Times New Roman"/>
          <w:sz w:val="24"/>
          <w:szCs w:val="24"/>
        </w:rPr>
        <w:t xml:space="preserve"> </w:t>
      </w:r>
    </w:p>
    <w:p w14:paraId="40054323" w14:textId="52BA0111" w:rsidR="00A5562E" w:rsidRDefault="00A5562E" w:rsidP="005102E3">
      <w:pPr>
        <w:suppressAutoHyphens/>
        <w:overflowPunct w:val="0"/>
        <w:autoSpaceDE w:val="0"/>
        <w:autoSpaceDN w:val="0"/>
        <w:spacing w:after="0"/>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40.8. kitos </w:t>
      </w:r>
      <w:r w:rsidRPr="00586A46">
        <w:rPr>
          <w:rFonts w:ascii="Times New Roman" w:eastAsia="Times New Roman" w:hAnsi="Times New Roman"/>
          <w:sz w:val="24"/>
          <w:szCs w:val="24"/>
        </w:rPr>
        <w:t>pagal teismo poreikį nustatyt</w:t>
      </w:r>
      <w:r>
        <w:rPr>
          <w:rFonts w:ascii="Times New Roman" w:eastAsia="Times New Roman" w:hAnsi="Times New Roman"/>
          <w:sz w:val="24"/>
          <w:szCs w:val="24"/>
        </w:rPr>
        <w:t>os ir įgyvendinamos</w:t>
      </w:r>
      <w:r w:rsidRPr="00A5562E">
        <w:rPr>
          <w:rFonts w:ascii="Times New Roman" w:eastAsia="Times New Roman" w:hAnsi="Times New Roman"/>
          <w:sz w:val="24"/>
          <w:szCs w:val="24"/>
        </w:rPr>
        <w:t xml:space="preserve"> </w:t>
      </w:r>
      <w:r w:rsidRPr="00586A46">
        <w:rPr>
          <w:rFonts w:ascii="Times New Roman" w:eastAsia="Times New Roman" w:hAnsi="Times New Roman"/>
          <w:sz w:val="24"/>
          <w:szCs w:val="24"/>
        </w:rPr>
        <w:t>psichologinio saugumo priemonės</w:t>
      </w:r>
      <w:r>
        <w:rPr>
          <w:rFonts w:ascii="Times New Roman" w:eastAsia="Times New Roman" w:hAnsi="Times New Roman"/>
          <w:sz w:val="24"/>
          <w:szCs w:val="24"/>
        </w:rPr>
        <w:t>.</w:t>
      </w:r>
    </w:p>
    <w:p w14:paraId="66FC6FD1" w14:textId="25758C60" w:rsidR="00586A46" w:rsidRPr="00586A46" w:rsidRDefault="00A5562E" w:rsidP="00586A46">
      <w:pPr>
        <w:tabs>
          <w:tab w:val="left" w:pos="709"/>
        </w:tabs>
        <w:suppressAutoHyphens/>
        <w:autoSpaceDN w:val="0"/>
        <w:spacing w:after="0"/>
        <w:jc w:val="both"/>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ab/>
      </w:r>
      <w:bookmarkEnd w:id="19"/>
      <w:bookmarkEnd w:id="20"/>
      <w:r w:rsidR="00586A46" w:rsidRPr="00586A46">
        <w:rPr>
          <w:rFonts w:ascii="Times New Roman" w:eastAsia="Times New Roman" w:hAnsi="Times New Roman"/>
          <w:sz w:val="24"/>
          <w:szCs w:val="24"/>
        </w:rPr>
        <w:t>4</w:t>
      </w:r>
      <w:r w:rsidR="00950766">
        <w:rPr>
          <w:rFonts w:ascii="Times New Roman" w:eastAsia="Times New Roman" w:hAnsi="Times New Roman"/>
          <w:sz w:val="24"/>
          <w:szCs w:val="24"/>
        </w:rPr>
        <w:t>1</w:t>
      </w:r>
      <w:r w:rsidR="00586A46" w:rsidRPr="00586A46">
        <w:rPr>
          <w:rFonts w:ascii="Times New Roman" w:eastAsia="Times New Roman" w:hAnsi="Times New Roman"/>
          <w:sz w:val="24"/>
          <w:szCs w:val="24"/>
        </w:rPr>
        <w:t>. Informacijos sklaidą apie teismų veiklą užtikrina teismai ir Nacionalinė teismų administracija savo interneto svetainėse, informaciniuose stenduose ir rašytiniuose leidiniuose (informaciniuose lankstinukuose, specializuotame žurnale „</w:t>
      </w:r>
      <w:proofErr w:type="spellStart"/>
      <w:r w:rsidR="00586A46" w:rsidRPr="00586A46">
        <w:rPr>
          <w:rFonts w:ascii="Times New Roman" w:eastAsia="Times New Roman" w:hAnsi="Times New Roman"/>
          <w:sz w:val="24"/>
          <w:szCs w:val="24"/>
        </w:rPr>
        <w:t>Teismai.lt</w:t>
      </w:r>
      <w:proofErr w:type="spellEnd"/>
      <w:r w:rsidR="00586A46" w:rsidRPr="00586A46">
        <w:rPr>
          <w:rFonts w:ascii="Times New Roman" w:eastAsia="Times New Roman" w:hAnsi="Times New Roman"/>
          <w:sz w:val="24"/>
          <w:szCs w:val="24"/>
        </w:rPr>
        <w:t xml:space="preserve">“, kituose šviečiamojo pobūdžio leidiniuose) skelbdami aktualią informaciją apie teismų veiklą, teismų kontaktinius duomenis, kreipimosi į teismą procedūras, teismo procesų dalyvių teises ir pareigas teismo proceso metu, teisines aktualijas ir pan. </w:t>
      </w:r>
    </w:p>
    <w:p w14:paraId="7D5A9AC9" w14:textId="2206D3E6" w:rsidR="00586A46" w:rsidRPr="00586A46" w:rsidRDefault="00586A46" w:rsidP="00586A46">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4</w:t>
      </w:r>
      <w:r w:rsidR="00950766">
        <w:rPr>
          <w:rFonts w:ascii="Times New Roman" w:eastAsia="Times New Roman" w:hAnsi="Times New Roman"/>
          <w:sz w:val="24"/>
          <w:szCs w:val="24"/>
        </w:rPr>
        <w:t>2</w:t>
      </w:r>
      <w:r w:rsidRPr="00586A46">
        <w:rPr>
          <w:rFonts w:ascii="Times New Roman" w:eastAsia="Times New Roman" w:hAnsi="Times New Roman"/>
          <w:sz w:val="24"/>
          <w:szCs w:val="24"/>
        </w:rPr>
        <w:t>.</w:t>
      </w:r>
      <w:r w:rsidR="000B0914">
        <w:rPr>
          <w:rFonts w:ascii="Times New Roman" w:eastAsia="Times New Roman" w:hAnsi="Times New Roman"/>
          <w:sz w:val="24"/>
          <w:szCs w:val="24"/>
        </w:rPr>
        <w:t xml:space="preserve"> </w:t>
      </w:r>
      <w:r w:rsidRPr="00586A46">
        <w:rPr>
          <w:rFonts w:ascii="Times New Roman" w:eastAsia="Times New Roman" w:hAnsi="Times New Roman"/>
          <w:sz w:val="24"/>
          <w:szCs w:val="24"/>
        </w:rPr>
        <w:t>Teismuose steigiamos psichologų pareigybės. Psichologų veikla siekiama užtikrinti teismo procese dalyvaujančių asmenų – nepilnamečių, mažamečių vaikų – kvalifikuotą apklausą, šių asmenų ir jų įstatyminių ar teisėtų atstovų paruošimą apklausai, suteikti nepilnamečiams, mažamečiams vaikams</w:t>
      </w:r>
      <w:r w:rsidRPr="00586A46" w:rsidDel="009604A9">
        <w:rPr>
          <w:rFonts w:ascii="Times New Roman" w:eastAsia="Times New Roman" w:hAnsi="Times New Roman"/>
          <w:sz w:val="24"/>
          <w:szCs w:val="24"/>
        </w:rPr>
        <w:t xml:space="preserve"> </w:t>
      </w:r>
      <w:r w:rsidRPr="00586A46">
        <w:rPr>
          <w:rFonts w:ascii="Times New Roman" w:eastAsia="Times New Roman" w:hAnsi="Times New Roman"/>
          <w:sz w:val="24"/>
          <w:szCs w:val="24"/>
        </w:rPr>
        <w:t xml:space="preserve">tinkamą psichologinę pagalbą teismo procese,  konsultuoti dėl jų poreikių, raidos ypatumų jų įstatyminius ar teisėtus atstovus, teisėjus bei kitus teismo proceso dalyvius ir (ar) ikiteisminio tyrimo įstaigų subjektus bei suteikti kitą būtiną psichologinę pagalbą teismo procese. Teismo pirmininko ar teismo kanclerio pavedimu psichologas taip pat konsultuoja teismo darbuotojus streso valdymo klausimais, pagal kompetenciją organizuoja mokymus psichologinio saugumo srityje. </w:t>
      </w:r>
    </w:p>
    <w:p w14:paraId="17F10683" w14:textId="7AFBECB4" w:rsidR="00586A46" w:rsidRPr="00586A46" w:rsidRDefault="00586A46" w:rsidP="00586A46">
      <w:pPr>
        <w:tabs>
          <w:tab w:val="left" w:pos="1134"/>
        </w:tabs>
        <w:suppressAutoHyphens/>
        <w:autoSpaceDN w:val="0"/>
        <w:spacing w:after="0"/>
        <w:ind w:firstLine="709"/>
        <w:jc w:val="both"/>
        <w:textAlignment w:val="baseline"/>
        <w:rPr>
          <w:rFonts w:ascii="Times New Roman" w:eastAsia="Times New Roman" w:hAnsi="Times New Roman"/>
          <w:sz w:val="24"/>
          <w:szCs w:val="24"/>
        </w:rPr>
      </w:pPr>
      <w:bookmarkStart w:id="21" w:name="_Hlk8632938"/>
      <w:r w:rsidRPr="00586A46">
        <w:rPr>
          <w:rFonts w:ascii="Times New Roman" w:eastAsia="Times New Roman" w:hAnsi="Times New Roman"/>
          <w:sz w:val="24"/>
          <w:szCs w:val="24"/>
        </w:rPr>
        <w:t>4</w:t>
      </w:r>
      <w:r w:rsidR="00950766">
        <w:rPr>
          <w:rFonts w:ascii="Times New Roman" w:eastAsia="Times New Roman" w:hAnsi="Times New Roman"/>
          <w:sz w:val="24"/>
          <w:szCs w:val="24"/>
        </w:rPr>
        <w:t>3</w:t>
      </w:r>
      <w:r w:rsidRPr="00586A46">
        <w:rPr>
          <w:rFonts w:ascii="Times New Roman" w:eastAsia="Times New Roman" w:hAnsi="Times New Roman"/>
          <w:sz w:val="24"/>
          <w:szCs w:val="24"/>
        </w:rPr>
        <w:t xml:space="preserve">. Teismai skatinami tarpinstitucinio susitarimo pagrindais tarpusavyje bendradarbiauti ir užtikrinti teismo procese privalomą psichologo dalyvavimą tais atvejais, kai konkrečiame teisme nėra įsteigtos psichologo pareigybės ar laikinai nėra asmens, einančio šias pareigas. </w:t>
      </w:r>
    </w:p>
    <w:bookmarkEnd w:id="21"/>
    <w:p w14:paraId="14937BE0" w14:textId="72A4525F" w:rsidR="00586A46" w:rsidRPr="00586A46" w:rsidRDefault="00586A46" w:rsidP="00586A46">
      <w:pPr>
        <w:suppressAutoHyphens/>
        <w:autoSpaceDN w:val="0"/>
        <w:spacing w:after="0"/>
        <w:ind w:firstLine="709"/>
        <w:jc w:val="both"/>
        <w:textAlignment w:val="baseline"/>
        <w:rPr>
          <w:rFonts w:ascii="Times New Roman" w:eastAsia="Times New Roman" w:hAnsi="Times New Roman"/>
          <w:sz w:val="24"/>
          <w:szCs w:val="24"/>
          <w:shd w:val="clear" w:color="auto" w:fill="FFFFFF"/>
        </w:rPr>
      </w:pPr>
      <w:r w:rsidRPr="00586A46">
        <w:rPr>
          <w:rFonts w:ascii="Times New Roman" w:eastAsia="Times New Roman" w:hAnsi="Times New Roman"/>
          <w:sz w:val="24"/>
          <w:szCs w:val="24"/>
        </w:rPr>
        <w:t>4</w:t>
      </w:r>
      <w:r w:rsidR="00950766">
        <w:rPr>
          <w:rFonts w:ascii="Times New Roman" w:eastAsia="Times New Roman" w:hAnsi="Times New Roman"/>
          <w:sz w:val="24"/>
          <w:szCs w:val="24"/>
        </w:rPr>
        <w:t>4</w:t>
      </w:r>
      <w:r w:rsidRPr="00586A46">
        <w:rPr>
          <w:rFonts w:ascii="Times New Roman" w:eastAsia="Times New Roman" w:hAnsi="Times New Roman"/>
          <w:sz w:val="24"/>
          <w:szCs w:val="24"/>
        </w:rPr>
        <w:t>. Teismuose skatinamos ir palaikomos teismo savanorių veiklos iniciatyvos. Teismo savanorių veiklos tikslas – padėti teismų lankytojams teismo aplinkoje jaustis drąsiau ir saugiau, su</w:t>
      </w:r>
      <w:r w:rsidRPr="00586A46">
        <w:rPr>
          <w:rFonts w:ascii="Times New Roman" w:eastAsia="Times New Roman" w:hAnsi="Times New Roman"/>
          <w:sz w:val="24"/>
          <w:szCs w:val="24"/>
          <w:shd w:val="clear" w:color="auto" w:fill="FFFFFF"/>
        </w:rPr>
        <w:t xml:space="preserve">teikiant jiems praktinę informaciją, susijusią su teismo aplinka, teismo procesu ir jo eiga, supažindinant su nukentėjusiojo ar liudytojo teisėmis bei pareigomis, išklausant teismų lankytojus ir padedant palaikyti jų emocinio saugumo jausmą. </w:t>
      </w:r>
    </w:p>
    <w:p w14:paraId="79040142" w14:textId="24F8F183" w:rsidR="00586A46" w:rsidRPr="00586A46" w:rsidRDefault="00586A46" w:rsidP="00586A46">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4</w:t>
      </w:r>
      <w:r w:rsidR="00950766">
        <w:rPr>
          <w:rFonts w:ascii="Times New Roman" w:eastAsia="Times New Roman" w:hAnsi="Times New Roman"/>
          <w:sz w:val="24"/>
          <w:szCs w:val="24"/>
        </w:rPr>
        <w:t>5</w:t>
      </w:r>
      <w:r w:rsidRPr="00586A46">
        <w:rPr>
          <w:rFonts w:ascii="Times New Roman" w:eastAsia="Times New Roman" w:hAnsi="Times New Roman"/>
          <w:sz w:val="24"/>
          <w:szCs w:val="24"/>
        </w:rPr>
        <w:t xml:space="preserve">. Teismo savanorių veikla organizuojama vadovaujantis Lietuvos Respublikos savanoriškos veiklos įstatymo nuostatomis bei atsižvelgiant į konkrečiame teisme nagrinėjamų bylų pobūdį, teismo dydį, teismų lankytojų srautus ir kitus teismo veiklos ypatumus. </w:t>
      </w:r>
    </w:p>
    <w:p w14:paraId="29B14CB8" w14:textId="7D55F0C0" w:rsidR="00586A46" w:rsidRPr="00586A46" w:rsidRDefault="00586A46" w:rsidP="00586A46">
      <w:pPr>
        <w:suppressAutoHyphens/>
        <w:autoSpaceDN w:val="0"/>
        <w:spacing w:after="0"/>
        <w:ind w:firstLine="709"/>
        <w:jc w:val="both"/>
        <w:textAlignment w:val="baseline"/>
        <w:rPr>
          <w:rFonts w:ascii="Times New Roman" w:eastAsia="Times New Roman" w:hAnsi="Times New Roman"/>
          <w:sz w:val="24"/>
          <w:szCs w:val="24"/>
          <w:shd w:val="clear" w:color="auto" w:fill="FFFFFF"/>
        </w:rPr>
      </w:pPr>
      <w:r w:rsidRPr="00586A46">
        <w:rPr>
          <w:rFonts w:ascii="Times New Roman" w:eastAsia="Times New Roman" w:hAnsi="Times New Roman"/>
          <w:sz w:val="24"/>
          <w:szCs w:val="24"/>
        </w:rPr>
        <w:t>4</w:t>
      </w:r>
      <w:r w:rsidR="00950766">
        <w:rPr>
          <w:rFonts w:ascii="Times New Roman" w:eastAsia="Times New Roman" w:hAnsi="Times New Roman"/>
          <w:sz w:val="24"/>
          <w:szCs w:val="24"/>
        </w:rPr>
        <w:t>6</w:t>
      </w:r>
      <w:r w:rsidRPr="00586A46">
        <w:rPr>
          <w:rFonts w:ascii="Times New Roman" w:eastAsia="Times New Roman" w:hAnsi="Times New Roman"/>
          <w:sz w:val="24"/>
          <w:szCs w:val="24"/>
        </w:rPr>
        <w:t xml:space="preserve">. Teismas užtikrina, kad asmenys, norintys tapti teismo savanoriais, išklausytų specialius mokymus ir būtų gerai susipažinę su </w:t>
      </w:r>
      <w:r w:rsidRPr="00586A46">
        <w:rPr>
          <w:rFonts w:ascii="Times New Roman" w:eastAsia="Times New Roman" w:hAnsi="Times New Roman"/>
          <w:sz w:val="24"/>
          <w:szCs w:val="24"/>
          <w:shd w:val="clear" w:color="auto" w:fill="FFFFFF"/>
        </w:rPr>
        <w:t>teismų sistema ir teismo procesu, nukentėjusiųjų ir liudytojų teisėmis bei pareigomis, teismo vidaus taisyklėmis ir teismo patalpomis, gebėtų bendrauti su pažeidžiamais asmenimis.</w:t>
      </w:r>
    </w:p>
    <w:p w14:paraId="11D8FF8B" w14:textId="6501DE7F" w:rsidR="00586A46" w:rsidRPr="00586A46" w:rsidRDefault="00586A46" w:rsidP="00586A46">
      <w:pPr>
        <w:suppressAutoHyphens/>
        <w:autoSpaceDN w:val="0"/>
        <w:spacing w:after="0"/>
        <w:ind w:firstLine="709"/>
        <w:jc w:val="both"/>
        <w:textAlignment w:val="baseline"/>
        <w:rPr>
          <w:rFonts w:ascii="Times New Roman" w:eastAsia="Times New Roman" w:hAnsi="Times New Roman"/>
          <w:sz w:val="24"/>
          <w:szCs w:val="24"/>
        </w:rPr>
      </w:pPr>
      <w:bookmarkStart w:id="22" w:name="_Hlk8032072"/>
      <w:r w:rsidRPr="00586A46">
        <w:rPr>
          <w:rFonts w:ascii="Times New Roman" w:eastAsia="Times New Roman" w:hAnsi="Times New Roman"/>
          <w:sz w:val="24"/>
          <w:szCs w:val="24"/>
        </w:rPr>
        <w:t>4</w:t>
      </w:r>
      <w:r w:rsidR="00950766">
        <w:rPr>
          <w:rFonts w:ascii="Times New Roman" w:eastAsia="Times New Roman" w:hAnsi="Times New Roman"/>
          <w:sz w:val="24"/>
          <w:szCs w:val="24"/>
        </w:rPr>
        <w:t>7</w:t>
      </w:r>
      <w:r w:rsidRPr="00586A46">
        <w:rPr>
          <w:rFonts w:ascii="Times New Roman" w:eastAsia="Times New Roman" w:hAnsi="Times New Roman"/>
          <w:sz w:val="24"/>
          <w:szCs w:val="24"/>
        </w:rPr>
        <w:t>. Teismuose siekiama didinti teisme dirbančių asmenų dalykines ir bendrąsias kompetencijas ir profesinius įgūdžius teisės aktų nustatyta tvarka sudarant sąlygas teisme dirbantiems asmenims tobulinti kvalifikaciją, įgyti bendrųjų ir profesinių žinių ir įgūdžių, reikalingų teismo procese su pažeidžiamais asmenimis, gerinti teismų lankytojų aptarnavimo kokybę, valdyti kritines situacijas.</w:t>
      </w:r>
    </w:p>
    <w:bookmarkEnd w:id="22"/>
    <w:p w14:paraId="4CD04306" w14:textId="655494CF" w:rsidR="00586A46" w:rsidRPr="00586A46" w:rsidRDefault="00586A46" w:rsidP="00586A46">
      <w:pPr>
        <w:suppressAutoHyphens/>
        <w:autoSpaceDN w:val="0"/>
        <w:spacing w:after="0"/>
        <w:ind w:firstLine="709"/>
        <w:jc w:val="both"/>
        <w:textAlignment w:val="baseline"/>
        <w:rPr>
          <w:rFonts w:ascii="Times New Roman" w:eastAsia="Times New Roman" w:hAnsi="Times New Roman"/>
          <w:sz w:val="24"/>
          <w:szCs w:val="24"/>
        </w:rPr>
      </w:pPr>
      <w:r w:rsidRPr="00586A46">
        <w:rPr>
          <w:rFonts w:ascii="Times New Roman" w:eastAsia="Times New Roman" w:hAnsi="Times New Roman"/>
          <w:sz w:val="24"/>
          <w:szCs w:val="24"/>
        </w:rPr>
        <w:t>4</w:t>
      </w:r>
      <w:r w:rsidR="00950766">
        <w:rPr>
          <w:rFonts w:ascii="Times New Roman" w:eastAsia="Times New Roman" w:hAnsi="Times New Roman"/>
          <w:sz w:val="24"/>
          <w:szCs w:val="24"/>
        </w:rPr>
        <w:t>8</w:t>
      </w:r>
      <w:r w:rsidRPr="00586A46">
        <w:rPr>
          <w:rFonts w:ascii="Times New Roman" w:eastAsia="Times New Roman" w:hAnsi="Times New Roman"/>
          <w:sz w:val="24"/>
          <w:szCs w:val="24"/>
        </w:rPr>
        <w:t>. Iki teismo posėdžio pažeidžiamiems asmenims suteikiama informacija apie jų turimas teises ir pareigas teismo procese, būsimą teismo proceso eigą ir kt. (pavyzdžiui, kartu su teismo pranešimu ar teismo šaukimu nukentėjusiajam, liudytojui siunčiamas informacinio pobūdžio pranešimas apie jo turimas teises, informacija apie tai, kur galima gauti reikiamą psichologinę paramą, nevyriausybinių organizacijų, besirūpinančių nukentėjusiaisiais, kontaktus); padedama pažeidžiamiems asmenims susipažinti su teismo posėdžių sale ir būsimo teismo proceso eiga, atsakoma į rūpimus klausimus, susijusius su pažeidžiamų asmenų dalyvavimu teismo procese.</w:t>
      </w:r>
    </w:p>
    <w:p w14:paraId="6CA81A9D" w14:textId="7BFEB9F2" w:rsidR="00586A46" w:rsidRPr="00586A46" w:rsidRDefault="00586A46" w:rsidP="00586A46">
      <w:pPr>
        <w:suppressAutoHyphens/>
        <w:autoSpaceDN w:val="0"/>
        <w:spacing w:after="0"/>
        <w:ind w:firstLine="709"/>
        <w:jc w:val="both"/>
        <w:textAlignment w:val="baseline"/>
        <w:rPr>
          <w:rFonts w:ascii="Times New Roman" w:eastAsia="Times New Roman" w:hAnsi="Times New Roman"/>
          <w:i/>
          <w:sz w:val="24"/>
          <w:szCs w:val="24"/>
        </w:rPr>
      </w:pPr>
      <w:r w:rsidRPr="00586A46">
        <w:rPr>
          <w:rFonts w:ascii="Times New Roman" w:eastAsia="Times New Roman" w:hAnsi="Times New Roman"/>
          <w:sz w:val="24"/>
          <w:szCs w:val="24"/>
        </w:rPr>
        <w:t>4</w:t>
      </w:r>
      <w:r w:rsidR="00162AD5">
        <w:rPr>
          <w:rFonts w:ascii="Times New Roman" w:eastAsia="Times New Roman" w:hAnsi="Times New Roman"/>
          <w:sz w:val="24"/>
          <w:szCs w:val="24"/>
        </w:rPr>
        <w:t>9</w:t>
      </w:r>
      <w:r w:rsidRPr="00586A46">
        <w:rPr>
          <w:rFonts w:ascii="Times New Roman" w:eastAsia="Times New Roman" w:hAnsi="Times New Roman"/>
          <w:sz w:val="24"/>
          <w:szCs w:val="24"/>
        </w:rPr>
        <w:t xml:space="preserve">. Siekiant užtikrinti pažeidžiamų asmenų ir jų interesų apsaugą, naujai statomuose (rekonstruojamuose) teismų pastatuose teisės aktų nustatyta tvarka įrengiamos specialios patalpos, skirtos </w:t>
      </w:r>
      <w:r w:rsidR="005102E3" w:rsidRPr="00475EFC">
        <w:rPr>
          <w:rFonts w:ascii="Times New Roman" w:hAnsi="Times New Roman"/>
          <w:sz w:val="24"/>
          <w:szCs w:val="24"/>
        </w:rPr>
        <w:t>asmenims baudžiamajame procese pripažintiems nukentėjusiaisiais ir liudytoja</w:t>
      </w:r>
      <w:r w:rsidR="005102E3">
        <w:rPr>
          <w:rFonts w:ascii="Times New Roman" w:hAnsi="Times New Roman"/>
          <w:sz w:val="24"/>
          <w:szCs w:val="24"/>
        </w:rPr>
        <w:t>i</w:t>
      </w:r>
      <w:r w:rsidR="005102E3" w:rsidRPr="00475EFC">
        <w:rPr>
          <w:rFonts w:ascii="Times New Roman" w:hAnsi="Times New Roman"/>
          <w:sz w:val="24"/>
          <w:szCs w:val="24"/>
        </w:rPr>
        <w:t xml:space="preserve">s, kuriuos </w:t>
      </w:r>
      <w:r w:rsidR="005102E3" w:rsidRPr="00475EFC">
        <w:rPr>
          <w:rFonts w:ascii="Times New Roman" w:hAnsi="Times New Roman"/>
          <w:sz w:val="24"/>
          <w:szCs w:val="24"/>
        </w:rPr>
        <w:lastRenderedPageBreak/>
        <w:t>reikia apsaugoti nuo neigiamo kitų proceso dalyvių poveikio, laukti teismo posėdžio</w:t>
      </w:r>
      <w:r w:rsidRPr="00586A46">
        <w:rPr>
          <w:rFonts w:ascii="Times New Roman" w:eastAsia="Times New Roman" w:hAnsi="Times New Roman"/>
          <w:sz w:val="24"/>
          <w:szCs w:val="24"/>
        </w:rPr>
        <w:t xml:space="preserve">(atskiri teismų laukiamieji), bei patalpos (kambariai) šių asmenų apklausoms vykdyti. </w:t>
      </w:r>
    </w:p>
    <w:p w14:paraId="0811E649" w14:textId="763075D1" w:rsidR="00586A46" w:rsidRPr="00586A46" w:rsidRDefault="00950766" w:rsidP="00586A46">
      <w:pPr>
        <w:suppressAutoHyphens/>
        <w:autoSpaceDN w:val="0"/>
        <w:spacing w:after="0"/>
        <w:ind w:firstLine="709"/>
        <w:jc w:val="both"/>
        <w:textAlignment w:val="baseline"/>
        <w:rPr>
          <w:rFonts w:eastAsia="Times New Roman" w:cs="Arial"/>
          <w:i/>
          <w:szCs w:val="24"/>
        </w:rPr>
      </w:pPr>
      <w:r>
        <w:rPr>
          <w:rFonts w:ascii="Times New Roman" w:eastAsia="Times New Roman" w:hAnsi="Times New Roman"/>
          <w:sz w:val="24"/>
          <w:szCs w:val="24"/>
        </w:rPr>
        <w:t>50</w:t>
      </w:r>
      <w:r w:rsidR="00586A46" w:rsidRPr="00586A46">
        <w:rPr>
          <w:rFonts w:ascii="Times New Roman" w:eastAsia="Times New Roman" w:hAnsi="Times New Roman"/>
          <w:sz w:val="24"/>
          <w:szCs w:val="24"/>
        </w:rPr>
        <w:t xml:space="preserve">. </w:t>
      </w:r>
      <w:r w:rsidR="00586A46" w:rsidRPr="00586A46">
        <w:rPr>
          <w:rFonts w:ascii="Times New Roman" w:eastAsia="Times New Roman" w:hAnsi="Times New Roman"/>
          <w:sz w:val="24"/>
          <w:szCs w:val="24"/>
          <w:lang w:eastAsia="lt-LT"/>
        </w:rPr>
        <w:t xml:space="preserve">Teismuose, esant galimybei, teisės aktų nustatyta tvarka įrengiamos atskiros teismo teritorijos dalys bei atskiri įėjimai į teismo pastatus, skirti konvojuojamiesiems asmenims atvesdinti į laikino sulaikymo patalpas bei teismo posėdžių sales. Konvojuojamųjų asmenų judėjimo teismo pastate keliai neturi kirstis su pažeidžiamų asmenų judėjimo keliais. </w:t>
      </w:r>
    </w:p>
    <w:p w14:paraId="31BC2BB4" w14:textId="77777777" w:rsidR="00586A46" w:rsidRPr="00586A46" w:rsidRDefault="00586A46" w:rsidP="00586A46">
      <w:pPr>
        <w:suppressAutoHyphens/>
        <w:autoSpaceDN w:val="0"/>
        <w:spacing w:after="0"/>
        <w:ind w:firstLine="709"/>
        <w:jc w:val="both"/>
        <w:textAlignment w:val="baseline"/>
        <w:rPr>
          <w:rFonts w:eastAsia="Times New Roman" w:cs="Arial"/>
          <w:szCs w:val="24"/>
        </w:rPr>
      </w:pPr>
    </w:p>
    <w:p w14:paraId="1AE5602D" w14:textId="77777777" w:rsidR="00586A46" w:rsidRPr="00586A46" w:rsidRDefault="00586A46" w:rsidP="00586A46">
      <w:pPr>
        <w:tabs>
          <w:tab w:val="left" w:pos="567"/>
          <w:tab w:val="left" w:pos="1418"/>
        </w:tabs>
        <w:suppressAutoHyphens/>
        <w:autoSpaceDN w:val="0"/>
        <w:spacing w:after="0"/>
        <w:jc w:val="center"/>
        <w:textAlignment w:val="baseline"/>
        <w:rPr>
          <w:rFonts w:ascii="Times New Roman" w:eastAsia="Times New Roman" w:hAnsi="Times New Roman"/>
          <w:b/>
          <w:sz w:val="24"/>
          <w:szCs w:val="24"/>
        </w:rPr>
      </w:pPr>
      <w:r w:rsidRPr="00586A46">
        <w:rPr>
          <w:rFonts w:ascii="Times New Roman" w:eastAsia="Times New Roman" w:hAnsi="Times New Roman"/>
          <w:b/>
          <w:sz w:val="24"/>
          <w:szCs w:val="24"/>
        </w:rPr>
        <w:t>V SKYRIUS</w:t>
      </w:r>
    </w:p>
    <w:p w14:paraId="6CA75245" w14:textId="77777777" w:rsidR="00586A46" w:rsidRPr="00586A46" w:rsidRDefault="00586A46" w:rsidP="00586A46">
      <w:pPr>
        <w:tabs>
          <w:tab w:val="left" w:pos="567"/>
          <w:tab w:val="left" w:pos="1418"/>
        </w:tabs>
        <w:suppressAutoHyphens/>
        <w:autoSpaceDN w:val="0"/>
        <w:spacing w:after="0"/>
        <w:jc w:val="center"/>
        <w:textAlignment w:val="baseline"/>
        <w:rPr>
          <w:rFonts w:ascii="Times New Roman" w:eastAsia="Times New Roman" w:hAnsi="Times New Roman"/>
          <w:b/>
          <w:sz w:val="24"/>
          <w:szCs w:val="24"/>
        </w:rPr>
      </w:pPr>
      <w:r w:rsidRPr="00586A46">
        <w:rPr>
          <w:rFonts w:ascii="Times New Roman" w:eastAsia="Times New Roman" w:hAnsi="Times New Roman"/>
          <w:b/>
          <w:sz w:val="24"/>
          <w:szCs w:val="24"/>
        </w:rPr>
        <w:t xml:space="preserve">BAIGIAMOSIOS NUOSTATOS </w:t>
      </w:r>
    </w:p>
    <w:p w14:paraId="6A0C1C8C" w14:textId="77777777" w:rsidR="00586A46" w:rsidRPr="00586A46" w:rsidRDefault="00586A46" w:rsidP="00586A46">
      <w:pPr>
        <w:tabs>
          <w:tab w:val="left" w:pos="567"/>
          <w:tab w:val="left" w:pos="1418"/>
        </w:tabs>
        <w:suppressAutoHyphens/>
        <w:autoSpaceDN w:val="0"/>
        <w:spacing w:after="0"/>
        <w:jc w:val="center"/>
        <w:textAlignment w:val="baseline"/>
        <w:rPr>
          <w:rFonts w:ascii="Times New Roman" w:eastAsia="Times New Roman" w:hAnsi="Times New Roman"/>
          <w:b/>
          <w:sz w:val="24"/>
          <w:szCs w:val="24"/>
        </w:rPr>
      </w:pPr>
    </w:p>
    <w:p w14:paraId="6DB00DE2" w14:textId="3C24CB56" w:rsidR="00586A46" w:rsidRPr="00586A46" w:rsidRDefault="00586A46" w:rsidP="00586A46">
      <w:pPr>
        <w:shd w:val="clear" w:color="auto" w:fill="FFFFFF"/>
        <w:autoSpaceDN w:val="0"/>
        <w:spacing w:after="0"/>
        <w:ind w:firstLine="709"/>
        <w:jc w:val="both"/>
        <w:rPr>
          <w:rFonts w:ascii="Times New Roman" w:eastAsia="Times New Roman" w:hAnsi="Times New Roman"/>
          <w:color w:val="000000"/>
          <w:sz w:val="24"/>
          <w:szCs w:val="24"/>
          <w:lang w:eastAsia="lt-LT"/>
        </w:rPr>
      </w:pPr>
      <w:r w:rsidRPr="00586A46">
        <w:rPr>
          <w:rFonts w:ascii="Times New Roman" w:eastAsia="Times New Roman" w:hAnsi="Times New Roman"/>
          <w:color w:val="000000"/>
          <w:sz w:val="24"/>
          <w:szCs w:val="24"/>
          <w:lang w:eastAsia="lt-LT"/>
        </w:rPr>
        <w:t>5</w:t>
      </w:r>
      <w:r w:rsidR="00950766">
        <w:rPr>
          <w:rFonts w:ascii="Times New Roman" w:eastAsia="Times New Roman" w:hAnsi="Times New Roman"/>
          <w:color w:val="000000"/>
          <w:sz w:val="24"/>
          <w:szCs w:val="24"/>
          <w:lang w:eastAsia="lt-LT"/>
        </w:rPr>
        <w:t>1</w:t>
      </w:r>
      <w:r w:rsidRPr="00586A46">
        <w:rPr>
          <w:rFonts w:ascii="Times New Roman" w:eastAsia="Times New Roman" w:hAnsi="Times New Roman"/>
          <w:color w:val="000000"/>
          <w:sz w:val="24"/>
          <w:szCs w:val="24"/>
          <w:lang w:eastAsia="lt-LT"/>
        </w:rPr>
        <w:t>. Aprašo nuostatos taikomos teismams tiesiogiai.</w:t>
      </w:r>
      <w:r w:rsidRPr="00586A46">
        <w:rPr>
          <w:rFonts w:ascii="Arial" w:eastAsia="Times New Roman" w:hAnsi="Arial" w:cs="Arial"/>
          <w:color w:val="000000"/>
          <w:sz w:val="24"/>
          <w:szCs w:val="24"/>
          <w:shd w:val="clear" w:color="auto" w:fill="FFFFFF"/>
          <w:lang w:eastAsia="lt-LT"/>
        </w:rPr>
        <w:t xml:space="preserve"> </w:t>
      </w:r>
      <w:r w:rsidRPr="00586A46">
        <w:rPr>
          <w:rFonts w:ascii="Times New Roman" w:eastAsia="Times New Roman" w:hAnsi="Times New Roman"/>
          <w:color w:val="000000"/>
          <w:sz w:val="24"/>
          <w:szCs w:val="24"/>
          <w:shd w:val="clear" w:color="auto" w:fill="FFFFFF"/>
          <w:lang w:eastAsia="lt-LT"/>
        </w:rPr>
        <w:t xml:space="preserve">Teismo pirmininkas, vadovaudamasis Aprašu bei atsižvelgdamas į kiekvieno teismo saugumo užtikrinimo poreikį, į tam tikrus su teismų veikla susijusius kriterijus (pavyzdžiui, teismų nagrinėjamos bylos, teisme įdiegta </w:t>
      </w:r>
      <w:r w:rsidR="000B0914">
        <w:rPr>
          <w:rFonts w:ascii="Times New Roman" w:eastAsia="Times New Roman" w:hAnsi="Times New Roman"/>
          <w:color w:val="000000"/>
          <w:sz w:val="24"/>
          <w:szCs w:val="24"/>
          <w:shd w:val="clear" w:color="auto" w:fill="FFFFFF"/>
          <w:lang w:eastAsia="lt-LT"/>
        </w:rPr>
        <w:t xml:space="preserve">fizinė </w:t>
      </w:r>
      <w:r w:rsidRPr="00586A46">
        <w:rPr>
          <w:rFonts w:ascii="Times New Roman" w:eastAsia="Times New Roman" w:hAnsi="Times New Roman"/>
          <w:color w:val="000000"/>
          <w:sz w:val="24"/>
          <w:szCs w:val="24"/>
          <w:shd w:val="clear" w:color="auto" w:fill="FFFFFF"/>
          <w:lang w:eastAsia="lt-LT"/>
        </w:rPr>
        <w:t xml:space="preserve">saugumo </w:t>
      </w:r>
      <w:proofErr w:type="spellStart"/>
      <w:r w:rsidRPr="00586A46">
        <w:rPr>
          <w:rFonts w:ascii="Times New Roman" w:eastAsia="Times New Roman" w:hAnsi="Times New Roman"/>
          <w:color w:val="000000"/>
          <w:sz w:val="24"/>
          <w:szCs w:val="24"/>
          <w:shd w:val="clear" w:color="auto" w:fill="FFFFFF"/>
          <w:lang w:eastAsia="lt-LT"/>
        </w:rPr>
        <w:t>infastruktūra</w:t>
      </w:r>
      <w:proofErr w:type="spellEnd"/>
      <w:r w:rsidRPr="00586A46">
        <w:rPr>
          <w:rFonts w:ascii="Times New Roman" w:eastAsia="Times New Roman" w:hAnsi="Times New Roman"/>
          <w:color w:val="000000"/>
          <w:sz w:val="24"/>
          <w:szCs w:val="24"/>
          <w:shd w:val="clear" w:color="auto" w:fill="FFFFFF"/>
          <w:lang w:eastAsia="lt-LT"/>
        </w:rPr>
        <w:t>) gali patvirtinti tvarką, kuri detalizuotų fizinio ir psichologinio saugumo priemonių taikymą konkrečiame teisme.</w:t>
      </w:r>
    </w:p>
    <w:p w14:paraId="16118DF1" w14:textId="6A99782F" w:rsidR="00586A46" w:rsidRPr="00586A46" w:rsidRDefault="00586A46" w:rsidP="00586A46">
      <w:pPr>
        <w:shd w:val="clear" w:color="auto" w:fill="FFFFFF"/>
        <w:autoSpaceDN w:val="0"/>
        <w:spacing w:after="0"/>
        <w:ind w:firstLine="709"/>
        <w:jc w:val="both"/>
        <w:rPr>
          <w:rFonts w:ascii="Times New Roman" w:eastAsia="Times New Roman" w:hAnsi="Times New Roman"/>
          <w:color w:val="000000"/>
          <w:sz w:val="24"/>
          <w:szCs w:val="24"/>
          <w:lang w:eastAsia="lt-LT"/>
        </w:rPr>
      </w:pPr>
      <w:r w:rsidRPr="00586A46">
        <w:rPr>
          <w:rFonts w:ascii="Times New Roman" w:eastAsia="Times New Roman" w:hAnsi="Times New Roman"/>
          <w:color w:val="000000"/>
          <w:sz w:val="24"/>
          <w:szCs w:val="24"/>
          <w:lang w:eastAsia="lt-LT"/>
        </w:rPr>
        <w:t>5</w:t>
      </w:r>
      <w:r w:rsidR="00950766">
        <w:rPr>
          <w:rFonts w:ascii="Times New Roman" w:eastAsia="Times New Roman" w:hAnsi="Times New Roman"/>
          <w:color w:val="000000"/>
          <w:sz w:val="24"/>
          <w:szCs w:val="24"/>
          <w:lang w:eastAsia="lt-LT"/>
        </w:rPr>
        <w:t>2</w:t>
      </w:r>
      <w:r w:rsidRPr="00586A46">
        <w:rPr>
          <w:rFonts w:ascii="Times New Roman" w:eastAsia="Times New Roman" w:hAnsi="Times New Roman"/>
          <w:color w:val="000000"/>
          <w:sz w:val="24"/>
          <w:szCs w:val="24"/>
          <w:lang w:eastAsia="lt-LT"/>
        </w:rPr>
        <w:t xml:space="preserve">. Teismo nustatyta tvarka visi teisme dirbantys asmenys turi būti supažindinami su šiuo Aprašu. </w:t>
      </w:r>
    </w:p>
    <w:p w14:paraId="3A7F0D53" w14:textId="1CA48A07" w:rsidR="00586A46" w:rsidRPr="00586A46" w:rsidRDefault="00586A46" w:rsidP="00586A46">
      <w:pPr>
        <w:shd w:val="clear" w:color="auto" w:fill="FFFFFF"/>
        <w:autoSpaceDN w:val="0"/>
        <w:spacing w:after="0"/>
        <w:ind w:firstLine="709"/>
        <w:jc w:val="both"/>
        <w:rPr>
          <w:rFonts w:ascii="Times New Roman" w:eastAsia="Times New Roman" w:hAnsi="Times New Roman"/>
          <w:color w:val="000000"/>
          <w:sz w:val="24"/>
          <w:szCs w:val="24"/>
          <w:lang w:eastAsia="lt-LT"/>
        </w:rPr>
      </w:pPr>
      <w:r w:rsidRPr="00586A46">
        <w:rPr>
          <w:rFonts w:ascii="Times New Roman" w:eastAsia="Times New Roman" w:hAnsi="Times New Roman"/>
          <w:color w:val="000000"/>
          <w:sz w:val="24"/>
          <w:szCs w:val="24"/>
          <w:lang w:eastAsia="lt-LT"/>
        </w:rPr>
        <w:t>5</w:t>
      </w:r>
      <w:r w:rsidR="00950766">
        <w:rPr>
          <w:rFonts w:ascii="Times New Roman" w:eastAsia="Times New Roman" w:hAnsi="Times New Roman"/>
          <w:color w:val="000000"/>
          <w:sz w:val="24"/>
          <w:szCs w:val="24"/>
          <w:lang w:eastAsia="lt-LT"/>
        </w:rPr>
        <w:t>3</w:t>
      </w:r>
      <w:r w:rsidRPr="00586A46">
        <w:rPr>
          <w:rFonts w:ascii="Times New Roman" w:eastAsia="Times New Roman" w:hAnsi="Times New Roman"/>
          <w:color w:val="000000"/>
          <w:sz w:val="24"/>
          <w:szCs w:val="24"/>
          <w:lang w:eastAsia="lt-LT"/>
        </w:rPr>
        <w:t xml:space="preserve">. Kiekvienas teismas gali teikti siūlymus Teisėjų tarybai dėl saugumo teismuose politikos gerinimo. </w:t>
      </w:r>
    </w:p>
    <w:p w14:paraId="372EFA86" w14:textId="77777777" w:rsidR="00586A46" w:rsidRPr="00586A46" w:rsidRDefault="00586A46" w:rsidP="00586A46">
      <w:pPr>
        <w:shd w:val="clear" w:color="auto" w:fill="FFFFFF"/>
        <w:autoSpaceDN w:val="0"/>
        <w:spacing w:after="0"/>
        <w:jc w:val="center"/>
        <w:rPr>
          <w:rFonts w:ascii="Times New Roman" w:eastAsia="Times New Roman" w:hAnsi="Times New Roman"/>
          <w:color w:val="000000"/>
          <w:sz w:val="24"/>
          <w:szCs w:val="24"/>
          <w:lang w:eastAsia="lt-LT"/>
        </w:rPr>
      </w:pPr>
      <w:r w:rsidRPr="00586A46">
        <w:rPr>
          <w:rFonts w:ascii="Times New Roman" w:eastAsia="Times New Roman" w:hAnsi="Times New Roman"/>
          <w:color w:val="000000"/>
          <w:sz w:val="24"/>
          <w:szCs w:val="24"/>
          <w:lang w:eastAsia="lt-LT"/>
        </w:rPr>
        <w:t>______________</w:t>
      </w:r>
    </w:p>
    <w:p w14:paraId="204DCA90" w14:textId="77777777" w:rsidR="00586A46" w:rsidRPr="00586A46" w:rsidRDefault="00586A46" w:rsidP="00586A46">
      <w:pPr>
        <w:shd w:val="clear" w:color="auto" w:fill="FFFFFF"/>
        <w:autoSpaceDN w:val="0"/>
        <w:spacing w:after="0"/>
        <w:jc w:val="center"/>
        <w:rPr>
          <w:rFonts w:ascii="Arial" w:eastAsia="Times New Roman" w:hAnsi="Arial" w:cs="Arial"/>
          <w:color w:val="000000"/>
          <w:sz w:val="20"/>
          <w:szCs w:val="20"/>
          <w:lang w:eastAsia="lt-LT"/>
        </w:rPr>
      </w:pPr>
      <w:r w:rsidRPr="00586A46">
        <w:rPr>
          <w:rFonts w:ascii="Arial" w:eastAsia="Times New Roman" w:hAnsi="Arial" w:cs="Arial"/>
          <w:color w:val="000000"/>
          <w:sz w:val="20"/>
          <w:szCs w:val="20"/>
          <w:lang w:eastAsia="lt-LT"/>
        </w:rPr>
        <w:t> </w:t>
      </w:r>
    </w:p>
    <w:p w14:paraId="6360AEA8" w14:textId="77777777" w:rsidR="00586A46" w:rsidRPr="00586A46" w:rsidRDefault="00586A46" w:rsidP="00586A46">
      <w:pPr>
        <w:tabs>
          <w:tab w:val="left" w:pos="567"/>
          <w:tab w:val="left" w:pos="1418"/>
        </w:tabs>
        <w:suppressAutoHyphens/>
        <w:autoSpaceDN w:val="0"/>
        <w:spacing w:after="0"/>
        <w:jc w:val="center"/>
        <w:textAlignment w:val="baseline"/>
        <w:rPr>
          <w:rFonts w:ascii="Times New Roman" w:eastAsia="Times New Roman" w:hAnsi="Times New Roman"/>
          <w:sz w:val="24"/>
          <w:szCs w:val="20"/>
        </w:rPr>
      </w:pPr>
    </w:p>
    <w:p w14:paraId="0F1953A7" w14:textId="77777777" w:rsidR="00B93C12" w:rsidRDefault="00B93C12" w:rsidP="00D37290">
      <w:pPr>
        <w:tabs>
          <w:tab w:val="num" w:pos="0"/>
          <w:tab w:val="left" w:pos="993"/>
        </w:tabs>
        <w:autoSpaceDE w:val="0"/>
        <w:autoSpaceDN w:val="0"/>
        <w:adjustRightInd w:val="0"/>
        <w:spacing w:after="0" w:line="240" w:lineRule="auto"/>
        <w:jc w:val="center"/>
        <w:rPr>
          <w:rFonts w:ascii="Times New Roman" w:hAnsi="Times New Roman"/>
          <w:sz w:val="24"/>
          <w:szCs w:val="24"/>
        </w:rPr>
      </w:pPr>
    </w:p>
    <w:sectPr w:rsidR="00B93C12" w:rsidSect="004B005B">
      <w:headerReference w:type="default" r:id="rId9"/>
      <w:headerReference w:type="first" r:id="rId10"/>
      <w:pgSz w:w="11906" w:h="16838"/>
      <w:pgMar w:top="1134" w:right="849"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CE53F" w14:textId="77777777" w:rsidR="006C4921" w:rsidRDefault="006C4921" w:rsidP="00547483">
      <w:pPr>
        <w:spacing w:after="0" w:line="240" w:lineRule="auto"/>
      </w:pPr>
      <w:r>
        <w:separator/>
      </w:r>
    </w:p>
  </w:endnote>
  <w:endnote w:type="continuationSeparator" w:id="0">
    <w:p w14:paraId="0D237819" w14:textId="77777777" w:rsidR="006C4921" w:rsidRDefault="006C4921" w:rsidP="0054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B820" w14:textId="77777777" w:rsidR="006C4921" w:rsidRDefault="006C4921" w:rsidP="00547483">
      <w:pPr>
        <w:spacing w:after="0" w:line="240" w:lineRule="auto"/>
      </w:pPr>
      <w:r>
        <w:separator/>
      </w:r>
    </w:p>
  </w:footnote>
  <w:footnote w:type="continuationSeparator" w:id="0">
    <w:p w14:paraId="0E85CF97" w14:textId="77777777" w:rsidR="006C4921" w:rsidRDefault="006C4921" w:rsidP="00547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208390"/>
      <w:docPartObj>
        <w:docPartGallery w:val="Page Numbers (Top of Page)"/>
        <w:docPartUnique/>
      </w:docPartObj>
    </w:sdtPr>
    <w:sdtEndPr/>
    <w:sdtContent>
      <w:p w14:paraId="5D0CCF33" w14:textId="73151B57" w:rsidR="004B005B" w:rsidRDefault="004B005B">
        <w:pPr>
          <w:pStyle w:val="Header"/>
          <w:jc w:val="center"/>
        </w:pPr>
        <w:r>
          <w:fldChar w:fldCharType="begin"/>
        </w:r>
        <w:r>
          <w:instrText>PAGE   \* MERGEFORMAT</w:instrText>
        </w:r>
        <w:r>
          <w:fldChar w:fldCharType="separate"/>
        </w:r>
        <w:r w:rsidR="00BB0D55">
          <w:rPr>
            <w:noProof/>
          </w:rPr>
          <w:t>10</w:t>
        </w:r>
        <w:r>
          <w:fldChar w:fldCharType="end"/>
        </w:r>
      </w:p>
    </w:sdtContent>
  </w:sdt>
  <w:p w14:paraId="653E10A3" w14:textId="1B887568" w:rsidR="00FE7838" w:rsidRPr="00586A46" w:rsidRDefault="00FE7838" w:rsidP="00586A46">
    <w:pPr>
      <w:pStyle w:val="Header"/>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93CD" w14:textId="7BB67CE2" w:rsidR="004B005B" w:rsidRDefault="004B005B" w:rsidP="005423A9">
    <w:pPr>
      <w:pStyle w:val="Header"/>
      <w:jc w:val="right"/>
    </w:pPr>
  </w:p>
  <w:p w14:paraId="2F29F814" w14:textId="77777777" w:rsidR="00FE7838" w:rsidRPr="006A6B7E" w:rsidRDefault="00FE7838" w:rsidP="006A6B7E">
    <w:pPr>
      <w:pStyle w:val="Header"/>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7696"/>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3E73A5"/>
    <w:multiLevelType w:val="multilevel"/>
    <w:tmpl w:val="A5449274"/>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9C4E9B"/>
    <w:multiLevelType w:val="multilevel"/>
    <w:tmpl w:val="D10A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85A64"/>
    <w:multiLevelType w:val="hybridMultilevel"/>
    <w:tmpl w:val="3C168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AB6E04"/>
    <w:multiLevelType w:val="hybridMultilevel"/>
    <w:tmpl w:val="A55E6ED6"/>
    <w:lvl w:ilvl="0" w:tplc="F9E2F362">
      <w:start w:val="1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359C4D22"/>
    <w:multiLevelType w:val="hybridMultilevel"/>
    <w:tmpl w:val="9A16CC18"/>
    <w:lvl w:ilvl="0" w:tplc="0016981A">
      <w:start w:val="1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6" w15:restartNumberingAfterBreak="0">
    <w:nsid w:val="3F4172ED"/>
    <w:multiLevelType w:val="multilevel"/>
    <w:tmpl w:val="92400D58"/>
    <w:lvl w:ilvl="0">
      <w:start w:val="74"/>
      <w:numFmt w:val="decimal"/>
      <w:lvlText w:val="%1."/>
      <w:lvlJc w:val="left"/>
      <w:pPr>
        <w:ind w:left="1212" w:hanging="360"/>
      </w:pPr>
      <w:rPr>
        <w:rFonts w:hint="default"/>
      </w:rPr>
    </w:lvl>
    <w:lvl w:ilvl="1">
      <w:start w:val="1"/>
      <w:numFmt w:val="decimal"/>
      <w:isLgl/>
      <w:lvlText w:val="%1.%2."/>
      <w:lvlJc w:val="left"/>
      <w:pPr>
        <w:ind w:left="6161"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7" w15:restartNumberingAfterBreak="0">
    <w:nsid w:val="4CCC629E"/>
    <w:multiLevelType w:val="multilevel"/>
    <w:tmpl w:val="272636AA"/>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5A704A18"/>
    <w:multiLevelType w:val="multilevel"/>
    <w:tmpl w:val="6D7243A4"/>
    <w:lvl w:ilvl="0">
      <w:start w:val="11"/>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640C7E8D"/>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5B31EC"/>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1E10EE6"/>
    <w:multiLevelType w:val="hybridMultilevel"/>
    <w:tmpl w:val="AA16986E"/>
    <w:lvl w:ilvl="0" w:tplc="FFFFFFFF">
      <w:start w:val="1"/>
      <w:numFmt w:val="decimal"/>
      <w:lvlText w:val="%1."/>
      <w:lvlJc w:val="left"/>
      <w:pPr>
        <w:tabs>
          <w:tab w:val="num" w:pos="6598"/>
        </w:tabs>
        <w:ind w:left="6598" w:hanging="360"/>
      </w:pPr>
      <w:rPr>
        <w:rFonts w:hint="default"/>
      </w:rPr>
    </w:lvl>
    <w:lvl w:ilvl="1" w:tplc="FFFFFFFF">
      <w:start w:val="5"/>
      <w:numFmt w:val="upperRoman"/>
      <w:lvlText w:val="%2."/>
      <w:lvlJc w:val="left"/>
      <w:pPr>
        <w:tabs>
          <w:tab w:val="num" w:pos="1080"/>
        </w:tabs>
        <w:ind w:left="1080" w:hanging="720"/>
      </w:pPr>
      <w:rPr>
        <w:rFonts w:hint="default"/>
        <w:sz w:val="23"/>
      </w:rPr>
    </w:lvl>
    <w:lvl w:ilvl="2" w:tplc="FFFFFFFF">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2515A04"/>
    <w:multiLevelType w:val="hybridMultilevel"/>
    <w:tmpl w:val="2F80A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11"/>
  </w:num>
  <w:num w:numId="5">
    <w:abstractNumId w:val="0"/>
  </w:num>
  <w:num w:numId="6">
    <w:abstractNumId w:val="9"/>
  </w:num>
  <w:num w:numId="7">
    <w:abstractNumId w:val="7"/>
  </w:num>
  <w:num w:numId="8">
    <w:abstractNumId w:val="3"/>
  </w:num>
  <w:num w:numId="9">
    <w:abstractNumId w:val="12"/>
  </w:num>
  <w:num w:numId="10">
    <w:abstractNumId w:val="5"/>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98"/>
    <w:rsid w:val="000005F9"/>
    <w:rsid w:val="00001E30"/>
    <w:rsid w:val="0000278D"/>
    <w:rsid w:val="00002A81"/>
    <w:rsid w:val="00006EA1"/>
    <w:rsid w:val="0001317B"/>
    <w:rsid w:val="000132AB"/>
    <w:rsid w:val="00013509"/>
    <w:rsid w:val="000217F4"/>
    <w:rsid w:val="000263FC"/>
    <w:rsid w:val="00026442"/>
    <w:rsid w:val="00026591"/>
    <w:rsid w:val="00026D30"/>
    <w:rsid w:val="00027F07"/>
    <w:rsid w:val="0003136A"/>
    <w:rsid w:val="00035701"/>
    <w:rsid w:val="00035984"/>
    <w:rsid w:val="000379DF"/>
    <w:rsid w:val="000429BB"/>
    <w:rsid w:val="000433FD"/>
    <w:rsid w:val="000475AD"/>
    <w:rsid w:val="00047655"/>
    <w:rsid w:val="0007186B"/>
    <w:rsid w:val="00073521"/>
    <w:rsid w:val="0007782C"/>
    <w:rsid w:val="000823D3"/>
    <w:rsid w:val="00082915"/>
    <w:rsid w:val="00090558"/>
    <w:rsid w:val="00091F07"/>
    <w:rsid w:val="0009665A"/>
    <w:rsid w:val="000974CF"/>
    <w:rsid w:val="000A365F"/>
    <w:rsid w:val="000A4F96"/>
    <w:rsid w:val="000B0914"/>
    <w:rsid w:val="000B23B7"/>
    <w:rsid w:val="000B5F59"/>
    <w:rsid w:val="000C24C7"/>
    <w:rsid w:val="000C609C"/>
    <w:rsid w:val="000D3E04"/>
    <w:rsid w:val="000D5889"/>
    <w:rsid w:val="000D5DDA"/>
    <w:rsid w:val="000D7F9B"/>
    <w:rsid w:val="000E0275"/>
    <w:rsid w:val="000E09EF"/>
    <w:rsid w:val="000E3761"/>
    <w:rsid w:val="000F41BE"/>
    <w:rsid w:val="000F430D"/>
    <w:rsid w:val="000F47F1"/>
    <w:rsid w:val="000F6BBA"/>
    <w:rsid w:val="000F7B10"/>
    <w:rsid w:val="000F7F32"/>
    <w:rsid w:val="00103025"/>
    <w:rsid w:val="0010551D"/>
    <w:rsid w:val="00105760"/>
    <w:rsid w:val="00114281"/>
    <w:rsid w:val="001149B2"/>
    <w:rsid w:val="00116944"/>
    <w:rsid w:val="00117AEE"/>
    <w:rsid w:val="00121C9B"/>
    <w:rsid w:val="0012367A"/>
    <w:rsid w:val="001261B0"/>
    <w:rsid w:val="00132C3A"/>
    <w:rsid w:val="001348FE"/>
    <w:rsid w:val="00140310"/>
    <w:rsid w:val="00141C32"/>
    <w:rsid w:val="001435D9"/>
    <w:rsid w:val="00143F83"/>
    <w:rsid w:val="001451B8"/>
    <w:rsid w:val="001474B0"/>
    <w:rsid w:val="00150DFD"/>
    <w:rsid w:val="00154CE6"/>
    <w:rsid w:val="00154FD0"/>
    <w:rsid w:val="0015587A"/>
    <w:rsid w:val="00162AD5"/>
    <w:rsid w:val="00164033"/>
    <w:rsid w:val="00164978"/>
    <w:rsid w:val="00165602"/>
    <w:rsid w:val="00172E68"/>
    <w:rsid w:val="001769D4"/>
    <w:rsid w:val="00182A45"/>
    <w:rsid w:val="00182F0F"/>
    <w:rsid w:val="0018784F"/>
    <w:rsid w:val="001900DC"/>
    <w:rsid w:val="0019329B"/>
    <w:rsid w:val="001946BC"/>
    <w:rsid w:val="00195900"/>
    <w:rsid w:val="001974AA"/>
    <w:rsid w:val="001A2FD6"/>
    <w:rsid w:val="001A48B1"/>
    <w:rsid w:val="001A6B3F"/>
    <w:rsid w:val="001A74AA"/>
    <w:rsid w:val="001B5521"/>
    <w:rsid w:val="001B6505"/>
    <w:rsid w:val="001B7B8C"/>
    <w:rsid w:val="001C0856"/>
    <w:rsid w:val="001C1ACD"/>
    <w:rsid w:val="001C2BCF"/>
    <w:rsid w:val="001C39A3"/>
    <w:rsid w:val="001C5D6A"/>
    <w:rsid w:val="001D27A1"/>
    <w:rsid w:val="001D3679"/>
    <w:rsid w:val="001D56BD"/>
    <w:rsid w:val="001D6793"/>
    <w:rsid w:val="001E351F"/>
    <w:rsid w:val="001E41AD"/>
    <w:rsid w:val="001F0F68"/>
    <w:rsid w:val="001F164E"/>
    <w:rsid w:val="001F2A29"/>
    <w:rsid w:val="001F2EBD"/>
    <w:rsid w:val="001F44D8"/>
    <w:rsid w:val="001F4844"/>
    <w:rsid w:val="001F6DE8"/>
    <w:rsid w:val="001F7BFE"/>
    <w:rsid w:val="00202C31"/>
    <w:rsid w:val="00205E8F"/>
    <w:rsid w:val="00207CD2"/>
    <w:rsid w:val="002103EF"/>
    <w:rsid w:val="0022175C"/>
    <w:rsid w:val="00225F8A"/>
    <w:rsid w:val="002271C4"/>
    <w:rsid w:val="0023252C"/>
    <w:rsid w:val="00234BFF"/>
    <w:rsid w:val="002403F1"/>
    <w:rsid w:val="002468BF"/>
    <w:rsid w:val="0024740F"/>
    <w:rsid w:val="0025111C"/>
    <w:rsid w:val="0025281F"/>
    <w:rsid w:val="00255AD3"/>
    <w:rsid w:val="00257509"/>
    <w:rsid w:val="00257D67"/>
    <w:rsid w:val="00261166"/>
    <w:rsid w:val="002654D2"/>
    <w:rsid w:val="00270347"/>
    <w:rsid w:val="002720A8"/>
    <w:rsid w:val="002735E2"/>
    <w:rsid w:val="00273F1B"/>
    <w:rsid w:val="002771B0"/>
    <w:rsid w:val="00277FC6"/>
    <w:rsid w:val="002836DD"/>
    <w:rsid w:val="0028576D"/>
    <w:rsid w:val="0029329C"/>
    <w:rsid w:val="00297412"/>
    <w:rsid w:val="00297A29"/>
    <w:rsid w:val="002A1581"/>
    <w:rsid w:val="002A2E51"/>
    <w:rsid w:val="002A6E51"/>
    <w:rsid w:val="002B3854"/>
    <w:rsid w:val="002B45BA"/>
    <w:rsid w:val="002B54B7"/>
    <w:rsid w:val="002B7178"/>
    <w:rsid w:val="002C3384"/>
    <w:rsid w:val="002C33D2"/>
    <w:rsid w:val="002C64DF"/>
    <w:rsid w:val="002C65A5"/>
    <w:rsid w:val="002D0F9A"/>
    <w:rsid w:val="002D2450"/>
    <w:rsid w:val="002E004D"/>
    <w:rsid w:val="002E2C53"/>
    <w:rsid w:val="002E2DA7"/>
    <w:rsid w:val="002E366E"/>
    <w:rsid w:val="002E490C"/>
    <w:rsid w:val="002E648E"/>
    <w:rsid w:val="002E6C7C"/>
    <w:rsid w:val="002E74BA"/>
    <w:rsid w:val="002E76AB"/>
    <w:rsid w:val="002F45E6"/>
    <w:rsid w:val="002F732B"/>
    <w:rsid w:val="003063EF"/>
    <w:rsid w:val="003147B5"/>
    <w:rsid w:val="00320CA9"/>
    <w:rsid w:val="00321E4E"/>
    <w:rsid w:val="00325976"/>
    <w:rsid w:val="00330796"/>
    <w:rsid w:val="00332BA3"/>
    <w:rsid w:val="003341BB"/>
    <w:rsid w:val="0033571E"/>
    <w:rsid w:val="003444A8"/>
    <w:rsid w:val="003446F5"/>
    <w:rsid w:val="00345CEA"/>
    <w:rsid w:val="00346055"/>
    <w:rsid w:val="00355B5C"/>
    <w:rsid w:val="00356E5C"/>
    <w:rsid w:val="00361DE2"/>
    <w:rsid w:val="0036567F"/>
    <w:rsid w:val="003815C5"/>
    <w:rsid w:val="00381853"/>
    <w:rsid w:val="00382570"/>
    <w:rsid w:val="00383223"/>
    <w:rsid w:val="0038651B"/>
    <w:rsid w:val="00390136"/>
    <w:rsid w:val="00392FCF"/>
    <w:rsid w:val="003A06BD"/>
    <w:rsid w:val="003A21C5"/>
    <w:rsid w:val="003A4DC0"/>
    <w:rsid w:val="003A5D07"/>
    <w:rsid w:val="003A63B0"/>
    <w:rsid w:val="003A66E9"/>
    <w:rsid w:val="003A6E63"/>
    <w:rsid w:val="003B0D37"/>
    <w:rsid w:val="003B12D2"/>
    <w:rsid w:val="003B3561"/>
    <w:rsid w:val="003C02F0"/>
    <w:rsid w:val="003C5A86"/>
    <w:rsid w:val="003D0CC3"/>
    <w:rsid w:val="003D1589"/>
    <w:rsid w:val="003D2569"/>
    <w:rsid w:val="003D2C8D"/>
    <w:rsid w:val="003D34EB"/>
    <w:rsid w:val="003E07AE"/>
    <w:rsid w:val="003E1C59"/>
    <w:rsid w:val="003E353B"/>
    <w:rsid w:val="003E70AC"/>
    <w:rsid w:val="003F005E"/>
    <w:rsid w:val="003F5B06"/>
    <w:rsid w:val="003F771B"/>
    <w:rsid w:val="00400845"/>
    <w:rsid w:val="004019B9"/>
    <w:rsid w:val="0040254F"/>
    <w:rsid w:val="00403322"/>
    <w:rsid w:val="00403CC7"/>
    <w:rsid w:val="0040540D"/>
    <w:rsid w:val="00406C38"/>
    <w:rsid w:val="00410297"/>
    <w:rsid w:val="00411554"/>
    <w:rsid w:val="00413C9C"/>
    <w:rsid w:val="004171E2"/>
    <w:rsid w:val="00420151"/>
    <w:rsid w:val="004231E4"/>
    <w:rsid w:val="00424254"/>
    <w:rsid w:val="0043153B"/>
    <w:rsid w:val="004364E6"/>
    <w:rsid w:val="00442A73"/>
    <w:rsid w:val="00443734"/>
    <w:rsid w:val="00445B9F"/>
    <w:rsid w:val="00450400"/>
    <w:rsid w:val="00451D3F"/>
    <w:rsid w:val="00455B34"/>
    <w:rsid w:val="00466312"/>
    <w:rsid w:val="0047010D"/>
    <w:rsid w:val="00471E97"/>
    <w:rsid w:val="00473C7A"/>
    <w:rsid w:val="004746A5"/>
    <w:rsid w:val="00481072"/>
    <w:rsid w:val="00481ACC"/>
    <w:rsid w:val="004824C7"/>
    <w:rsid w:val="004838B7"/>
    <w:rsid w:val="00491962"/>
    <w:rsid w:val="00492E49"/>
    <w:rsid w:val="00494399"/>
    <w:rsid w:val="004A02F4"/>
    <w:rsid w:val="004A3212"/>
    <w:rsid w:val="004A6ACE"/>
    <w:rsid w:val="004A7B3C"/>
    <w:rsid w:val="004B005B"/>
    <w:rsid w:val="004C0B48"/>
    <w:rsid w:val="004C1E04"/>
    <w:rsid w:val="004D1500"/>
    <w:rsid w:val="004D5ADA"/>
    <w:rsid w:val="004D63AC"/>
    <w:rsid w:val="004E1E9D"/>
    <w:rsid w:val="004E23AB"/>
    <w:rsid w:val="004E619E"/>
    <w:rsid w:val="004E7058"/>
    <w:rsid w:val="004F06FF"/>
    <w:rsid w:val="004F20F4"/>
    <w:rsid w:val="004F27C5"/>
    <w:rsid w:val="004F4B05"/>
    <w:rsid w:val="004F56DD"/>
    <w:rsid w:val="004F5AEB"/>
    <w:rsid w:val="004F760B"/>
    <w:rsid w:val="0050020B"/>
    <w:rsid w:val="00502580"/>
    <w:rsid w:val="00504D96"/>
    <w:rsid w:val="00506800"/>
    <w:rsid w:val="005102E3"/>
    <w:rsid w:val="0051578E"/>
    <w:rsid w:val="00515F0D"/>
    <w:rsid w:val="005164A1"/>
    <w:rsid w:val="0051798E"/>
    <w:rsid w:val="0052532C"/>
    <w:rsid w:val="00527517"/>
    <w:rsid w:val="00527C09"/>
    <w:rsid w:val="00527C9E"/>
    <w:rsid w:val="00534918"/>
    <w:rsid w:val="00535B91"/>
    <w:rsid w:val="00537D17"/>
    <w:rsid w:val="005403F3"/>
    <w:rsid w:val="00542362"/>
    <w:rsid w:val="005423A9"/>
    <w:rsid w:val="00542F43"/>
    <w:rsid w:val="00544249"/>
    <w:rsid w:val="0054519A"/>
    <w:rsid w:val="00546EDB"/>
    <w:rsid w:val="00547483"/>
    <w:rsid w:val="00556818"/>
    <w:rsid w:val="0056043F"/>
    <w:rsid w:val="005625FF"/>
    <w:rsid w:val="00564292"/>
    <w:rsid w:val="005651D3"/>
    <w:rsid w:val="00565504"/>
    <w:rsid w:val="005676EE"/>
    <w:rsid w:val="00572981"/>
    <w:rsid w:val="00574812"/>
    <w:rsid w:val="005777A4"/>
    <w:rsid w:val="00585AB5"/>
    <w:rsid w:val="00585F48"/>
    <w:rsid w:val="00586A46"/>
    <w:rsid w:val="00591F87"/>
    <w:rsid w:val="00592D00"/>
    <w:rsid w:val="00593A57"/>
    <w:rsid w:val="00594309"/>
    <w:rsid w:val="005979C5"/>
    <w:rsid w:val="005A13FF"/>
    <w:rsid w:val="005A382B"/>
    <w:rsid w:val="005A5422"/>
    <w:rsid w:val="005A5674"/>
    <w:rsid w:val="005A5CBB"/>
    <w:rsid w:val="005A6341"/>
    <w:rsid w:val="005B2B15"/>
    <w:rsid w:val="005B3271"/>
    <w:rsid w:val="005C0070"/>
    <w:rsid w:val="005C40FD"/>
    <w:rsid w:val="005C4280"/>
    <w:rsid w:val="005C4B8F"/>
    <w:rsid w:val="005C6917"/>
    <w:rsid w:val="005C786E"/>
    <w:rsid w:val="005D00A4"/>
    <w:rsid w:val="005D1E37"/>
    <w:rsid w:val="005D2F68"/>
    <w:rsid w:val="005D495E"/>
    <w:rsid w:val="005D4A9F"/>
    <w:rsid w:val="005D4C57"/>
    <w:rsid w:val="005D5C22"/>
    <w:rsid w:val="005D784F"/>
    <w:rsid w:val="005E27E3"/>
    <w:rsid w:val="005F11FE"/>
    <w:rsid w:val="005F7614"/>
    <w:rsid w:val="006010BF"/>
    <w:rsid w:val="00610B90"/>
    <w:rsid w:val="00611105"/>
    <w:rsid w:val="0061119D"/>
    <w:rsid w:val="00620773"/>
    <w:rsid w:val="00621013"/>
    <w:rsid w:val="006233D2"/>
    <w:rsid w:val="0062455C"/>
    <w:rsid w:val="006251E5"/>
    <w:rsid w:val="00626878"/>
    <w:rsid w:val="00634A4A"/>
    <w:rsid w:val="006351E3"/>
    <w:rsid w:val="00635243"/>
    <w:rsid w:val="00635795"/>
    <w:rsid w:val="00637926"/>
    <w:rsid w:val="006427C8"/>
    <w:rsid w:val="0064460B"/>
    <w:rsid w:val="00645B48"/>
    <w:rsid w:val="006468FE"/>
    <w:rsid w:val="0065051B"/>
    <w:rsid w:val="00652B08"/>
    <w:rsid w:val="0065341B"/>
    <w:rsid w:val="006577BF"/>
    <w:rsid w:val="00663782"/>
    <w:rsid w:val="00665344"/>
    <w:rsid w:val="006667D7"/>
    <w:rsid w:val="00671B61"/>
    <w:rsid w:val="00672C44"/>
    <w:rsid w:val="0067494D"/>
    <w:rsid w:val="00682901"/>
    <w:rsid w:val="00687DB2"/>
    <w:rsid w:val="00690F95"/>
    <w:rsid w:val="006975EC"/>
    <w:rsid w:val="00697DF1"/>
    <w:rsid w:val="006A275C"/>
    <w:rsid w:val="006A5975"/>
    <w:rsid w:val="006A6B7E"/>
    <w:rsid w:val="006B14F2"/>
    <w:rsid w:val="006B268E"/>
    <w:rsid w:val="006C140C"/>
    <w:rsid w:val="006C376E"/>
    <w:rsid w:val="006C3942"/>
    <w:rsid w:val="006C4921"/>
    <w:rsid w:val="006C4FFC"/>
    <w:rsid w:val="006D147F"/>
    <w:rsid w:val="006D23BB"/>
    <w:rsid w:val="006D4C33"/>
    <w:rsid w:val="006D51F3"/>
    <w:rsid w:val="006D539A"/>
    <w:rsid w:val="006E0363"/>
    <w:rsid w:val="0070176F"/>
    <w:rsid w:val="00701D5D"/>
    <w:rsid w:val="00704093"/>
    <w:rsid w:val="007052D7"/>
    <w:rsid w:val="00706276"/>
    <w:rsid w:val="00707524"/>
    <w:rsid w:val="0071084D"/>
    <w:rsid w:val="00710DA0"/>
    <w:rsid w:val="00713E50"/>
    <w:rsid w:val="00715C5E"/>
    <w:rsid w:val="007161DC"/>
    <w:rsid w:val="00716917"/>
    <w:rsid w:val="00725656"/>
    <w:rsid w:val="00725F8B"/>
    <w:rsid w:val="00730021"/>
    <w:rsid w:val="00732224"/>
    <w:rsid w:val="00734E5F"/>
    <w:rsid w:val="007358B0"/>
    <w:rsid w:val="007363F1"/>
    <w:rsid w:val="007431DC"/>
    <w:rsid w:val="0074461A"/>
    <w:rsid w:val="007448CC"/>
    <w:rsid w:val="00747A8B"/>
    <w:rsid w:val="007505E9"/>
    <w:rsid w:val="0076189E"/>
    <w:rsid w:val="007639B5"/>
    <w:rsid w:val="007640F8"/>
    <w:rsid w:val="00765800"/>
    <w:rsid w:val="00766780"/>
    <w:rsid w:val="007715BE"/>
    <w:rsid w:val="00771ED8"/>
    <w:rsid w:val="00774ECE"/>
    <w:rsid w:val="00781005"/>
    <w:rsid w:val="00781176"/>
    <w:rsid w:val="00781895"/>
    <w:rsid w:val="0078213E"/>
    <w:rsid w:val="0078539A"/>
    <w:rsid w:val="0078798E"/>
    <w:rsid w:val="00792831"/>
    <w:rsid w:val="00792A07"/>
    <w:rsid w:val="00793A28"/>
    <w:rsid w:val="00795946"/>
    <w:rsid w:val="00795F69"/>
    <w:rsid w:val="00796555"/>
    <w:rsid w:val="00796722"/>
    <w:rsid w:val="007A3F2D"/>
    <w:rsid w:val="007B0C90"/>
    <w:rsid w:val="007B0DF3"/>
    <w:rsid w:val="007B26A3"/>
    <w:rsid w:val="007B3341"/>
    <w:rsid w:val="007B756A"/>
    <w:rsid w:val="007C31AB"/>
    <w:rsid w:val="007C6510"/>
    <w:rsid w:val="007D1723"/>
    <w:rsid w:val="007D30FA"/>
    <w:rsid w:val="007D3F77"/>
    <w:rsid w:val="007E1558"/>
    <w:rsid w:val="007E57BB"/>
    <w:rsid w:val="007F376F"/>
    <w:rsid w:val="007F6E22"/>
    <w:rsid w:val="00800036"/>
    <w:rsid w:val="00810C03"/>
    <w:rsid w:val="00813523"/>
    <w:rsid w:val="00814312"/>
    <w:rsid w:val="008152BA"/>
    <w:rsid w:val="0081707B"/>
    <w:rsid w:val="00824F11"/>
    <w:rsid w:val="00831476"/>
    <w:rsid w:val="008342AD"/>
    <w:rsid w:val="00837B42"/>
    <w:rsid w:val="00837EA3"/>
    <w:rsid w:val="008401E5"/>
    <w:rsid w:val="00840EF0"/>
    <w:rsid w:val="0084112D"/>
    <w:rsid w:val="00842089"/>
    <w:rsid w:val="0084348F"/>
    <w:rsid w:val="0084558B"/>
    <w:rsid w:val="00845DBD"/>
    <w:rsid w:val="00847B8A"/>
    <w:rsid w:val="00850719"/>
    <w:rsid w:val="00853FDE"/>
    <w:rsid w:val="0086007E"/>
    <w:rsid w:val="00860F19"/>
    <w:rsid w:val="00861D8E"/>
    <w:rsid w:val="0086415E"/>
    <w:rsid w:val="00864734"/>
    <w:rsid w:val="0086763E"/>
    <w:rsid w:val="00867D02"/>
    <w:rsid w:val="00867EBB"/>
    <w:rsid w:val="00874BC9"/>
    <w:rsid w:val="0088539E"/>
    <w:rsid w:val="00891861"/>
    <w:rsid w:val="008A26F3"/>
    <w:rsid w:val="008A321D"/>
    <w:rsid w:val="008A59EF"/>
    <w:rsid w:val="008A6F05"/>
    <w:rsid w:val="008A743C"/>
    <w:rsid w:val="008B0E81"/>
    <w:rsid w:val="008B18AB"/>
    <w:rsid w:val="008B403F"/>
    <w:rsid w:val="008C34A2"/>
    <w:rsid w:val="008C3608"/>
    <w:rsid w:val="008C572F"/>
    <w:rsid w:val="008C7FA7"/>
    <w:rsid w:val="008D06CD"/>
    <w:rsid w:val="008D211D"/>
    <w:rsid w:val="008D2C81"/>
    <w:rsid w:val="008D3268"/>
    <w:rsid w:val="008D3F58"/>
    <w:rsid w:val="008E5302"/>
    <w:rsid w:val="008E6977"/>
    <w:rsid w:val="008F16C9"/>
    <w:rsid w:val="008F269B"/>
    <w:rsid w:val="008F53E5"/>
    <w:rsid w:val="00900DC3"/>
    <w:rsid w:val="00901A15"/>
    <w:rsid w:val="00902463"/>
    <w:rsid w:val="00903855"/>
    <w:rsid w:val="00903DEA"/>
    <w:rsid w:val="009057FC"/>
    <w:rsid w:val="00907E59"/>
    <w:rsid w:val="0091134F"/>
    <w:rsid w:val="00912211"/>
    <w:rsid w:val="00912DF7"/>
    <w:rsid w:val="009143D3"/>
    <w:rsid w:val="00915FE7"/>
    <w:rsid w:val="00916767"/>
    <w:rsid w:val="009171F5"/>
    <w:rsid w:val="00917828"/>
    <w:rsid w:val="00925BAC"/>
    <w:rsid w:val="00931DC3"/>
    <w:rsid w:val="00932448"/>
    <w:rsid w:val="00933823"/>
    <w:rsid w:val="0093383B"/>
    <w:rsid w:val="00934874"/>
    <w:rsid w:val="00940C4E"/>
    <w:rsid w:val="00940F20"/>
    <w:rsid w:val="00942627"/>
    <w:rsid w:val="00947629"/>
    <w:rsid w:val="00950766"/>
    <w:rsid w:val="00950FDD"/>
    <w:rsid w:val="00952A04"/>
    <w:rsid w:val="00952E92"/>
    <w:rsid w:val="00956F90"/>
    <w:rsid w:val="00970321"/>
    <w:rsid w:val="00970CF4"/>
    <w:rsid w:val="0097385A"/>
    <w:rsid w:val="00976562"/>
    <w:rsid w:val="009779F6"/>
    <w:rsid w:val="00982D24"/>
    <w:rsid w:val="009841AD"/>
    <w:rsid w:val="00986A8F"/>
    <w:rsid w:val="00987EEF"/>
    <w:rsid w:val="009A0FA4"/>
    <w:rsid w:val="009B63FA"/>
    <w:rsid w:val="009C033A"/>
    <w:rsid w:val="009C164A"/>
    <w:rsid w:val="009C1D09"/>
    <w:rsid w:val="009C1F3C"/>
    <w:rsid w:val="009D7894"/>
    <w:rsid w:val="009E4FF8"/>
    <w:rsid w:val="009F306A"/>
    <w:rsid w:val="009F3FB7"/>
    <w:rsid w:val="00A0285A"/>
    <w:rsid w:val="00A10D62"/>
    <w:rsid w:val="00A113D2"/>
    <w:rsid w:val="00A132E2"/>
    <w:rsid w:val="00A1352C"/>
    <w:rsid w:val="00A145B9"/>
    <w:rsid w:val="00A14BFC"/>
    <w:rsid w:val="00A170FD"/>
    <w:rsid w:val="00A20534"/>
    <w:rsid w:val="00A21E9F"/>
    <w:rsid w:val="00A25B99"/>
    <w:rsid w:val="00A27F7E"/>
    <w:rsid w:val="00A30898"/>
    <w:rsid w:val="00A31BFE"/>
    <w:rsid w:val="00A36275"/>
    <w:rsid w:val="00A45F2D"/>
    <w:rsid w:val="00A4616B"/>
    <w:rsid w:val="00A46CFA"/>
    <w:rsid w:val="00A51C00"/>
    <w:rsid w:val="00A526E6"/>
    <w:rsid w:val="00A543CA"/>
    <w:rsid w:val="00A5562E"/>
    <w:rsid w:val="00A571ED"/>
    <w:rsid w:val="00A61BC0"/>
    <w:rsid w:val="00A72FFE"/>
    <w:rsid w:val="00A74828"/>
    <w:rsid w:val="00A8583B"/>
    <w:rsid w:val="00A91CE5"/>
    <w:rsid w:val="00A91D05"/>
    <w:rsid w:val="00A9419B"/>
    <w:rsid w:val="00A94660"/>
    <w:rsid w:val="00AA168C"/>
    <w:rsid w:val="00AB01FD"/>
    <w:rsid w:val="00AB20B0"/>
    <w:rsid w:val="00AB2123"/>
    <w:rsid w:val="00AB3958"/>
    <w:rsid w:val="00AB3DF6"/>
    <w:rsid w:val="00AB402B"/>
    <w:rsid w:val="00AB518A"/>
    <w:rsid w:val="00AB5ED5"/>
    <w:rsid w:val="00AC0344"/>
    <w:rsid w:val="00AC0A35"/>
    <w:rsid w:val="00AE6563"/>
    <w:rsid w:val="00AE7EB0"/>
    <w:rsid w:val="00AF0F02"/>
    <w:rsid w:val="00AF7C44"/>
    <w:rsid w:val="00B01995"/>
    <w:rsid w:val="00B02A58"/>
    <w:rsid w:val="00B12644"/>
    <w:rsid w:val="00B17B50"/>
    <w:rsid w:val="00B17F6A"/>
    <w:rsid w:val="00B22113"/>
    <w:rsid w:val="00B330A4"/>
    <w:rsid w:val="00B35185"/>
    <w:rsid w:val="00B37183"/>
    <w:rsid w:val="00B4226B"/>
    <w:rsid w:val="00B42CC2"/>
    <w:rsid w:val="00B577C2"/>
    <w:rsid w:val="00B6288B"/>
    <w:rsid w:val="00B66A22"/>
    <w:rsid w:val="00B70A28"/>
    <w:rsid w:val="00B727AC"/>
    <w:rsid w:val="00B72CD1"/>
    <w:rsid w:val="00B76FC9"/>
    <w:rsid w:val="00B77568"/>
    <w:rsid w:val="00B77C3A"/>
    <w:rsid w:val="00B836F2"/>
    <w:rsid w:val="00B837ED"/>
    <w:rsid w:val="00B838B6"/>
    <w:rsid w:val="00B85A45"/>
    <w:rsid w:val="00B865D6"/>
    <w:rsid w:val="00B87EA2"/>
    <w:rsid w:val="00B93C12"/>
    <w:rsid w:val="00B9638C"/>
    <w:rsid w:val="00BA4C53"/>
    <w:rsid w:val="00BA787C"/>
    <w:rsid w:val="00BB0D55"/>
    <w:rsid w:val="00BB3E10"/>
    <w:rsid w:val="00BB45DC"/>
    <w:rsid w:val="00BC1A8D"/>
    <w:rsid w:val="00BC2947"/>
    <w:rsid w:val="00BC2D0C"/>
    <w:rsid w:val="00BC49A0"/>
    <w:rsid w:val="00BC5C2B"/>
    <w:rsid w:val="00BD2154"/>
    <w:rsid w:val="00BD43D2"/>
    <w:rsid w:val="00BD457D"/>
    <w:rsid w:val="00BE34A4"/>
    <w:rsid w:val="00BE44CD"/>
    <w:rsid w:val="00BE6688"/>
    <w:rsid w:val="00BE69BE"/>
    <w:rsid w:val="00BF4BB9"/>
    <w:rsid w:val="00BF7AAB"/>
    <w:rsid w:val="00BF7B39"/>
    <w:rsid w:val="00C008A3"/>
    <w:rsid w:val="00C03DC2"/>
    <w:rsid w:val="00C15A6E"/>
    <w:rsid w:val="00C20C9A"/>
    <w:rsid w:val="00C26B0A"/>
    <w:rsid w:val="00C302F7"/>
    <w:rsid w:val="00C321A4"/>
    <w:rsid w:val="00C40B02"/>
    <w:rsid w:val="00C4215D"/>
    <w:rsid w:val="00C47722"/>
    <w:rsid w:val="00C479DE"/>
    <w:rsid w:val="00C5039B"/>
    <w:rsid w:val="00C5183A"/>
    <w:rsid w:val="00C52F78"/>
    <w:rsid w:val="00C60CD0"/>
    <w:rsid w:val="00C62DD4"/>
    <w:rsid w:val="00C66267"/>
    <w:rsid w:val="00C67E4D"/>
    <w:rsid w:val="00C67E6E"/>
    <w:rsid w:val="00C710F1"/>
    <w:rsid w:val="00C76204"/>
    <w:rsid w:val="00C86999"/>
    <w:rsid w:val="00C94733"/>
    <w:rsid w:val="00C9636B"/>
    <w:rsid w:val="00CA2949"/>
    <w:rsid w:val="00CA54CF"/>
    <w:rsid w:val="00CB077C"/>
    <w:rsid w:val="00CB1578"/>
    <w:rsid w:val="00CB3073"/>
    <w:rsid w:val="00CB5A43"/>
    <w:rsid w:val="00CB755B"/>
    <w:rsid w:val="00CC131C"/>
    <w:rsid w:val="00CC4F7B"/>
    <w:rsid w:val="00CD0D98"/>
    <w:rsid w:val="00CD2250"/>
    <w:rsid w:val="00CD473F"/>
    <w:rsid w:val="00CD4A61"/>
    <w:rsid w:val="00CE32BD"/>
    <w:rsid w:val="00CE5388"/>
    <w:rsid w:val="00CF095F"/>
    <w:rsid w:val="00CF3E6B"/>
    <w:rsid w:val="00CF4E6C"/>
    <w:rsid w:val="00CF66FE"/>
    <w:rsid w:val="00CF6DD1"/>
    <w:rsid w:val="00D02FD7"/>
    <w:rsid w:val="00D05FE1"/>
    <w:rsid w:val="00D1063E"/>
    <w:rsid w:val="00D11374"/>
    <w:rsid w:val="00D171C3"/>
    <w:rsid w:val="00D21DE0"/>
    <w:rsid w:val="00D223F1"/>
    <w:rsid w:val="00D247F3"/>
    <w:rsid w:val="00D253F1"/>
    <w:rsid w:val="00D30945"/>
    <w:rsid w:val="00D3290E"/>
    <w:rsid w:val="00D343AB"/>
    <w:rsid w:val="00D35D04"/>
    <w:rsid w:val="00D37290"/>
    <w:rsid w:val="00D37346"/>
    <w:rsid w:val="00D37A1A"/>
    <w:rsid w:val="00D43484"/>
    <w:rsid w:val="00D44B1E"/>
    <w:rsid w:val="00D4698B"/>
    <w:rsid w:val="00D519F6"/>
    <w:rsid w:val="00D5381F"/>
    <w:rsid w:val="00D54485"/>
    <w:rsid w:val="00D56DB6"/>
    <w:rsid w:val="00D56FAE"/>
    <w:rsid w:val="00D6760E"/>
    <w:rsid w:val="00D67D97"/>
    <w:rsid w:val="00D71F6C"/>
    <w:rsid w:val="00D7223B"/>
    <w:rsid w:val="00D7636E"/>
    <w:rsid w:val="00D769E3"/>
    <w:rsid w:val="00D778FC"/>
    <w:rsid w:val="00D83692"/>
    <w:rsid w:val="00D841DF"/>
    <w:rsid w:val="00D86C39"/>
    <w:rsid w:val="00D8792F"/>
    <w:rsid w:val="00D87B0C"/>
    <w:rsid w:val="00D938F9"/>
    <w:rsid w:val="00D97C37"/>
    <w:rsid w:val="00D97FF0"/>
    <w:rsid w:val="00DA0C97"/>
    <w:rsid w:val="00DA2165"/>
    <w:rsid w:val="00DA367D"/>
    <w:rsid w:val="00DA452B"/>
    <w:rsid w:val="00DB0947"/>
    <w:rsid w:val="00DB34B5"/>
    <w:rsid w:val="00DB66B5"/>
    <w:rsid w:val="00DC03E1"/>
    <w:rsid w:val="00DC04A1"/>
    <w:rsid w:val="00DC1067"/>
    <w:rsid w:val="00DC4B67"/>
    <w:rsid w:val="00DC6EF2"/>
    <w:rsid w:val="00DD0963"/>
    <w:rsid w:val="00DD1D94"/>
    <w:rsid w:val="00DD307A"/>
    <w:rsid w:val="00DD6A9F"/>
    <w:rsid w:val="00DD7399"/>
    <w:rsid w:val="00DE2D51"/>
    <w:rsid w:val="00DE43FB"/>
    <w:rsid w:val="00DF2843"/>
    <w:rsid w:val="00DF44ED"/>
    <w:rsid w:val="00DF5F36"/>
    <w:rsid w:val="00E0123C"/>
    <w:rsid w:val="00E01C4E"/>
    <w:rsid w:val="00E06C1C"/>
    <w:rsid w:val="00E07BA6"/>
    <w:rsid w:val="00E17889"/>
    <w:rsid w:val="00E25061"/>
    <w:rsid w:val="00E26843"/>
    <w:rsid w:val="00E30E13"/>
    <w:rsid w:val="00E31720"/>
    <w:rsid w:val="00E3377B"/>
    <w:rsid w:val="00E34147"/>
    <w:rsid w:val="00E3699E"/>
    <w:rsid w:val="00E36FED"/>
    <w:rsid w:val="00E4225F"/>
    <w:rsid w:val="00E4276D"/>
    <w:rsid w:val="00E44862"/>
    <w:rsid w:val="00E459A0"/>
    <w:rsid w:val="00E475FA"/>
    <w:rsid w:val="00E52011"/>
    <w:rsid w:val="00E60792"/>
    <w:rsid w:val="00E61217"/>
    <w:rsid w:val="00E624D9"/>
    <w:rsid w:val="00E6481B"/>
    <w:rsid w:val="00E65843"/>
    <w:rsid w:val="00E65FF1"/>
    <w:rsid w:val="00E74559"/>
    <w:rsid w:val="00E772C9"/>
    <w:rsid w:val="00E779F3"/>
    <w:rsid w:val="00E85AF6"/>
    <w:rsid w:val="00E90A3B"/>
    <w:rsid w:val="00E9500F"/>
    <w:rsid w:val="00EA0CF8"/>
    <w:rsid w:val="00EA28D3"/>
    <w:rsid w:val="00EB46AD"/>
    <w:rsid w:val="00EB672D"/>
    <w:rsid w:val="00EC021C"/>
    <w:rsid w:val="00EC3DC5"/>
    <w:rsid w:val="00ED19D9"/>
    <w:rsid w:val="00ED61EA"/>
    <w:rsid w:val="00EE0F58"/>
    <w:rsid w:val="00EE1E63"/>
    <w:rsid w:val="00EE5C79"/>
    <w:rsid w:val="00EE6AB2"/>
    <w:rsid w:val="00EF1354"/>
    <w:rsid w:val="00EF6535"/>
    <w:rsid w:val="00EF7AB8"/>
    <w:rsid w:val="00F023D3"/>
    <w:rsid w:val="00F034D4"/>
    <w:rsid w:val="00F05760"/>
    <w:rsid w:val="00F067EA"/>
    <w:rsid w:val="00F06EDA"/>
    <w:rsid w:val="00F11007"/>
    <w:rsid w:val="00F1179C"/>
    <w:rsid w:val="00F14B62"/>
    <w:rsid w:val="00F1508F"/>
    <w:rsid w:val="00F20169"/>
    <w:rsid w:val="00F21722"/>
    <w:rsid w:val="00F24F4D"/>
    <w:rsid w:val="00F300F8"/>
    <w:rsid w:val="00F30423"/>
    <w:rsid w:val="00F31008"/>
    <w:rsid w:val="00F3192F"/>
    <w:rsid w:val="00F34C1B"/>
    <w:rsid w:val="00F34D38"/>
    <w:rsid w:val="00F357CF"/>
    <w:rsid w:val="00F41956"/>
    <w:rsid w:val="00F44314"/>
    <w:rsid w:val="00F44E5A"/>
    <w:rsid w:val="00F47E3D"/>
    <w:rsid w:val="00F50876"/>
    <w:rsid w:val="00F51074"/>
    <w:rsid w:val="00F5288E"/>
    <w:rsid w:val="00F534CC"/>
    <w:rsid w:val="00F53E99"/>
    <w:rsid w:val="00F55970"/>
    <w:rsid w:val="00F60D3E"/>
    <w:rsid w:val="00F61B5F"/>
    <w:rsid w:val="00F636D0"/>
    <w:rsid w:val="00F7133D"/>
    <w:rsid w:val="00F736B8"/>
    <w:rsid w:val="00F75FFC"/>
    <w:rsid w:val="00F763A7"/>
    <w:rsid w:val="00F76EE2"/>
    <w:rsid w:val="00F81CC9"/>
    <w:rsid w:val="00F82DCE"/>
    <w:rsid w:val="00F85421"/>
    <w:rsid w:val="00F861C1"/>
    <w:rsid w:val="00F86219"/>
    <w:rsid w:val="00F866FF"/>
    <w:rsid w:val="00F877AC"/>
    <w:rsid w:val="00F94628"/>
    <w:rsid w:val="00FA5844"/>
    <w:rsid w:val="00FA70BF"/>
    <w:rsid w:val="00FA7483"/>
    <w:rsid w:val="00FB3465"/>
    <w:rsid w:val="00FC2E38"/>
    <w:rsid w:val="00FC39B3"/>
    <w:rsid w:val="00FC4C14"/>
    <w:rsid w:val="00FD043A"/>
    <w:rsid w:val="00FD4D0F"/>
    <w:rsid w:val="00FE2168"/>
    <w:rsid w:val="00FE62F2"/>
    <w:rsid w:val="00FE7838"/>
    <w:rsid w:val="00FF2615"/>
    <w:rsid w:val="00FF27FF"/>
    <w:rsid w:val="00FF2F04"/>
    <w:rsid w:val="00FF7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005BF"/>
  <w15:chartTrackingRefBased/>
  <w15:docId w15:val="{F75EC4A1-D104-4BFD-B51A-1829EDBD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98"/>
    <w:pPr>
      <w:spacing w:after="200" w:line="276" w:lineRule="auto"/>
    </w:pPr>
    <w:rPr>
      <w:sz w:val="22"/>
      <w:szCs w:val="22"/>
      <w:lang w:eastAsia="en-US"/>
    </w:rPr>
  </w:style>
  <w:style w:type="paragraph" w:styleId="Heading1">
    <w:name w:val="heading 1"/>
    <w:basedOn w:val="Normal"/>
    <w:next w:val="Normal"/>
    <w:link w:val="Heading1Char"/>
    <w:qFormat/>
    <w:rsid w:val="00B836F2"/>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D0D98"/>
    <w:pPr>
      <w:overflowPunct w:val="0"/>
      <w:autoSpaceDE w:val="0"/>
      <w:autoSpaceDN w:val="0"/>
      <w:adjustRightInd w:val="0"/>
      <w:spacing w:after="0" w:line="360" w:lineRule="atLeast"/>
      <w:jc w:val="center"/>
      <w:textAlignment w:val="baseline"/>
    </w:pPr>
    <w:rPr>
      <w:rFonts w:ascii="Tahoma" w:eastAsia="Times New Roman" w:hAnsi="Tahoma"/>
      <w:b/>
      <w:sz w:val="28"/>
      <w:szCs w:val="24"/>
      <w:lang w:val="x-none" w:eastAsia="x-none"/>
    </w:rPr>
  </w:style>
  <w:style w:type="character" w:customStyle="1" w:styleId="TitleChar">
    <w:name w:val="Title Char"/>
    <w:link w:val="Title"/>
    <w:rsid w:val="00CD0D98"/>
    <w:rPr>
      <w:rFonts w:ascii="Tahoma" w:eastAsia="Times New Roman" w:hAnsi="Tahoma" w:cs="Times New Roman"/>
      <w:b/>
      <w:sz w:val="28"/>
      <w:szCs w:val="24"/>
    </w:rPr>
  </w:style>
  <w:style w:type="paragraph" w:styleId="Date">
    <w:name w:val="Date"/>
    <w:basedOn w:val="Header"/>
    <w:link w:val="DateChar"/>
    <w:rsid w:val="00CD0D98"/>
    <w:pPr>
      <w:tabs>
        <w:tab w:val="clear" w:pos="4819"/>
        <w:tab w:val="clear" w:pos="9638"/>
      </w:tabs>
      <w:jc w:val="center"/>
    </w:pPr>
    <w:rPr>
      <w:rFonts w:ascii="Times New Roman" w:eastAsia="Times New Roman" w:hAnsi="Times New Roman"/>
      <w:sz w:val="24"/>
      <w:szCs w:val="24"/>
      <w:lang w:val="x-none" w:eastAsia="x-none"/>
    </w:rPr>
  </w:style>
  <w:style w:type="character" w:customStyle="1" w:styleId="DateChar">
    <w:name w:val="Date Char"/>
    <w:link w:val="Date"/>
    <w:rsid w:val="00CD0D98"/>
    <w:rPr>
      <w:rFonts w:ascii="Times New Roman" w:eastAsia="Times New Roman" w:hAnsi="Times New Roman" w:cs="Times New Roman"/>
      <w:sz w:val="24"/>
      <w:szCs w:val="24"/>
    </w:rPr>
  </w:style>
  <w:style w:type="table" w:styleId="TableGrid">
    <w:name w:val="Table Grid"/>
    <w:basedOn w:val="TableNormal"/>
    <w:uiPriority w:val="59"/>
    <w:rsid w:val="00CD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0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0D98"/>
  </w:style>
  <w:style w:type="paragraph" w:styleId="BalloonText">
    <w:name w:val="Balloon Text"/>
    <w:basedOn w:val="Normal"/>
    <w:link w:val="BalloonTextChar"/>
    <w:uiPriority w:val="99"/>
    <w:semiHidden/>
    <w:unhideWhenUsed/>
    <w:rsid w:val="00CD0D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D0D98"/>
    <w:rPr>
      <w:rFonts w:ascii="Tahoma" w:hAnsi="Tahoma" w:cs="Tahoma"/>
      <w:sz w:val="16"/>
      <w:szCs w:val="16"/>
    </w:rPr>
  </w:style>
  <w:style w:type="paragraph" w:styleId="ListParagraph">
    <w:name w:val="List Paragraph"/>
    <w:basedOn w:val="Normal"/>
    <w:uiPriority w:val="34"/>
    <w:qFormat/>
    <w:rsid w:val="002836DD"/>
    <w:pPr>
      <w:ind w:left="720"/>
      <w:contextualSpacing/>
    </w:pPr>
  </w:style>
  <w:style w:type="character" w:styleId="CommentReference">
    <w:name w:val="annotation reference"/>
    <w:semiHidden/>
    <w:rsid w:val="00B865D6"/>
    <w:rPr>
      <w:sz w:val="16"/>
      <w:szCs w:val="16"/>
    </w:rPr>
  </w:style>
  <w:style w:type="paragraph" w:styleId="CommentText">
    <w:name w:val="annotation text"/>
    <w:basedOn w:val="Normal"/>
    <w:link w:val="CommentTextChar"/>
    <w:rsid w:val="00B865D6"/>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rsid w:val="00B865D6"/>
    <w:rPr>
      <w:rFonts w:ascii="Times New Roman" w:eastAsia="Times New Roman" w:hAnsi="Times New Roman" w:cs="Times New Roman"/>
      <w:sz w:val="20"/>
      <w:szCs w:val="20"/>
    </w:rPr>
  </w:style>
  <w:style w:type="character" w:customStyle="1" w:styleId="typewriter">
    <w:name w:val="typewriter"/>
    <w:basedOn w:val="DefaultParagraphFont"/>
    <w:rsid w:val="00BF4BB9"/>
  </w:style>
  <w:style w:type="character" w:customStyle="1" w:styleId="apple-converted-space">
    <w:name w:val="apple-converted-space"/>
    <w:rsid w:val="00BF4BB9"/>
  </w:style>
  <w:style w:type="character" w:customStyle="1" w:styleId="typewriter0">
    <w:name w:val="typewriter0"/>
    <w:rsid w:val="00BF4BB9"/>
  </w:style>
  <w:style w:type="character" w:styleId="Hyperlink">
    <w:name w:val="Hyperlink"/>
    <w:uiPriority w:val="99"/>
    <w:unhideWhenUsed/>
    <w:rsid w:val="00BF4BB9"/>
    <w:rPr>
      <w:color w:val="000000"/>
      <w:u w:val="single"/>
    </w:rPr>
  </w:style>
  <w:style w:type="paragraph" w:styleId="CommentSubject">
    <w:name w:val="annotation subject"/>
    <w:basedOn w:val="CommentText"/>
    <w:next w:val="CommentText"/>
    <w:link w:val="CommentSubjectChar"/>
    <w:uiPriority w:val="99"/>
    <w:semiHidden/>
    <w:unhideWhenUsed/>
    <w:rsid w:val="00D8792F"/>
    <w:pPr>
      <w:spacing w:after="200"/>
    </w:pPr>
    <w:rPr>
      <w:b/>
      <w:bCs/>
    </w:rPr>
  </w:style>
  <w:style w:type="character" w:customStyle="1" w:styleId="CommentSubjectChar">
    <w:name w:val="Comment Subject Char"/>
    <w:link w:val="CommentSubject"/>
    <w:uiPriority w:val="99"/>
    <w:semiHidden/>
    <w:rsid w:val="00D8792F"/>
    <w:rPr>
      <w:rFonts w:ascii="Times New Roman" w:eastAsia="Times New Roman" w:hAnsi="Times New Roman" w:cs="Times New Roman"/>
      <w:b/>
      <w:bCs/>
      <w:sz w:val="20"/>
      <w:szCs w:val="20"/>
    </w:rPr>
  </w:style>
  <w:style w:type="paragraph" w:customStyle="1" w:styleId="Default">
    <w:name w:val="Default"/>
    <w:rsid w:val="00001E30"/>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rsid w:val="00B836F2"/>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B836F2"/>
    <w:pPr>
      <w:spacing w:after="0" w:line="240" w:lineRule="auto"/>
      <w:ind w:firstLine="720"/>
      <w:jc w:val="both"/>
    </w:pPr>
    <w:rPr>
      <w:rFonts w:ascii="Times New Roman" w:eastAsia="Times New Roman" w:hAnsi="Times New Roman"/>
      <w:b/>
      <w:bCs/>
      <w:sz w:val="24"/>
      <w:szCs w:val="20"/>
      <w:lang w:val="x-none" w:eastAsia="x-none"/>
    </w:rPr>
  </w:style>
  <w:style w:type="character" w:customStyle="1" w:styleId="BodyTextIndentChar">
    <w:name w:val="Body Text Indent Char"/>
    <w:link w:val="BodyTextIndent"/>
    <w:semiHidden/>
    <w:rsid w:val="00B836F2"/>
    <w:rPr>
      <w:rFonts w:ascii="Times New Roman" w:eastAsia="Times New Roman" w:hAnsi="Times New Roman" w:cs="Times New Roman"/>
      <w:b/>
      <w:bCs/>
      <w:sz w:val="24"/>
      <w:szCs w:val="20"/>
    </w:rPr>
  </w:style>
  <w:style w:type="paragraph" w:styleId="Footer">
    <w:name w:val="footer"/>
    <w:basedOn w:val="Normal"/>
    <w:link w:val="FooterChar"/>
    <w:uiPriority w:val="99"/>
    <w:unhideWhenUsed/>
    <w:rsid w:val="005474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7483"/>
  </w:style>
  <w:style w:type="paragraph" w:styleId="NoSpacing">
    <w:name w:val="No Spacing"/>
    <w:uiPriority w:val="1"/>
    <w:qFormat/>
    <w:rsid w:val="001B5521"/>
    <w:rPr>
      <w:sz w:val="22"/>
      <w:szCs w:val="22"/>
      <w:lang w:eastAsia="en-US"/>
    </w:rPr>
  </w:style>
  <w:style w:type="paragraph" w:customStyle="1" w:styleId="Normal1">
    <w:name w:val="Normal1"/>
    <w:basedOn w:val="Normal"/>
    <w:rsid w:val="004E705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eapdorotaspaminjimas1">
    <w:name w:val="Neapdorotas paminėjimas1"/>
    <w:uiPriority w:val="99"/>
    <w:semiHidden/>
    <w:unhideWhenUsed/>
    <w:rsid w:val="007639B5"/>
    <w:rPr>
      <w:color w:val="605E5C"/>
      <w:shd w:val="clear" w:color="auto" w:fill="E1DFDD"/>
    </w:rPr>
  </w:style>
  <w:style w:type="character" w:styleId="FollowedHyperlink">
    <w:name w:val="FollowedHyperlink"/>
    <w:uiPriority w:val="99"/>
    <w:semiHidden/>
    <w:unhideWhenUsed/>
    <w:rsid w:val="0040254F"/>
    <w:rPr>
      <w:color w:val="800080"/>
      <w:u w:val="single"/>
    </w:rPr>
  </w:style>
  <w:style w:type="paragraph" w:styleId="Revision">
    <w:name w:val="Revision"/>
    <w:hidden/>
    <w:uiPriority w:val="99"/>
    <w:semiHidden/>
    <w:rsid w:val="00FF27FF"/>
    <w:rPr>
      <w:sz w:val="22"/>
      <w:szCs w:val="22"/>
      <w:lang w:eastAsia="en-US"/>
    </w:rPr>
  </w:style>
  <w:style w:type="paragraph" w:customStyle="1" w:styleId="Standard">
    <w:name w:val="Standard"/>
    <w:rsid w:val="006468FE"/>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2115">
      <w:bodyDiv w:val="1"/>
      <w:marLeft w:val="0"/>
      <w:marRight w:val="0"/>
      <w:marTop w:val="0"/>
      <w:marBottom w:val="0"/>
      <w:divBdr>
        <w:top w:val="none" w:sz="0" w:space="0" w:color="auto"/>
        <w:left w:val="none" w:sz="0" w:space="0" w:color="auto"/>
        <w:bottom w:val="none" w:sz="0" w:space="0" w:color="auto"/>
        <w:right w:val="none" w:sz="0" w:space="0" w:color="auto"/>
      </w:divBdr>
      <w:divsChild>
        <w:div w:id="1603689145">
          <w:marLeft w:val="0"/>
          <w:marRight w:val="0"/>
          <w:marTop w:val="0"/>
          <w:marBottom w:val="0"/>
          <w:divBdr>
            <w:top w:val="none" w:sz="0" w:space="0" w:color="auto"/>
            <w:left w:val="none" w:sz="0" w:space="0" w:color="auto"/>
            <w:bottom w:val="none" w:sz="0" w:space="0" w:color="auto"/>
            <w:right w:val="none" w:sz="0" w:space="0" w:color="auto"/>
          </w:divBdr>
          <w:divsChild>
            <w:div w:id="139657334">
              <w:marLeft w:val="0"/>
              <w:marRight w:val="0"/>
              <w:marTop w:val="0"/>
              <w:marBottom w:val="0"/>
              <w:divBdr>
                <w:top w:val="none" w:sz="0" w:space="0" w:color="auto"/>
                <w:left w:val="none" w:sz="0" w:space="0" w:color="auto"/>
                <w:bottom w:val="none" w:sz="0" w:space="0" w:color="auto"/>
                <w:right w:val="none" w:sz="0" w:space="0" w:color="auto"/>
              </w:divBdr>
            </w:div>
            <w:div w:id="673841321">
              <w:marLeft w:val="0"/>
              <w:marRight w:val="0"/>
              <w:marTop w:val="0"/>
              <w:marBottom w:val="0"/>
              <w:divBdr>
                <w:top w:val="none" w:sz="0" w:space="0" w:color="auto"/>
                <w:left w:val="none" w:sz="0" w:space="0" w:color="auto"/>
                <w:bottom w:val="none" w:sz="0" w:space="0" w:color="auto"/>
                <w:right w:val="none" w:sz="0" w:space="0" w:color="auto"/>
              </w:divBdr>
            </w:div>
            <w:div w:id="1222326336">
              <w:marLeft w:val="0"/>
              <w:marRight w:val="0"/>
              <w:marTop w:val="0"/>
              <w:marBottom w:val="0"/>
              <w:divBdr>
                <w:top w:val="none" w:sz="0" w:space="0" w:color="auto"/>
                <w:left w:val="none" w:sz="0" w:space="0" w:color="auto"/>
                <w:bottom w:val="none" w:sz="0" w:space="0" w:color="auto"/>
                <w:right w:val="none" w:sz="0" w:space="0" w:color="auto"/>
              </w:divBdr>
            </w:div>
          </w:divsChild>
        </w:div>
        <w:div w:id="1861699224">
          <w:marLeft w:val="0"/>
          <w:marRight w:val="0"/>
          <w:marTop w:val="0"/>
          <w:marBottom w:val="0"/>
          <w:divBdr>
            <w:top w:val="none" w:sz="0" w:space="0" w:color="auto"/>
            <w:left w:val="none" w:sz="0" w:space="0" w:color="auto"/>
            <w:bottom w:val="none" w:sz="0" w:space="0" w:color="auto"/>
            <w:right w:val="none" w:sz="0" w:space="0" w:color="auto"/>
          </w:divBdr>
        </w:div>
        <w:div w:id="2121485570">
          <w:marLeft w:val="0"/>
          <w:marRight w:val="0"/>
          <w:marTop w:val="0"/>
          <w:marBottom w:val="0"/>
          <w:divBdr>
            <w:top w:val="none" w:sz="0" w:space="0" w:color="auto"/>
            <w:left w:val="none" w:sz="0" w:space="0" w:color="auto"/>
            <w:bottom w:val="none" w:sz="0" w:space="0" w:color="auto"/>
            <w:right w:val="none" w:sz="0" w:space="0" w:color="auto"/>
          </w:divBdr>
        </w:div>
      </w:divsChild>
    </w:div>
    <w:div w:id="120156013">
      <w:bodyDiv w:val="1"/>
      <w:marLeft w:val="0"/>
      <w:marRight w:val="0"/>
      <w:marTop w:val="0"/>
      <w:marBottom w:val="0"/>
      <w:divBdr>
        <w:top w:val="none" w:sz="0" w:space="0" w:color="auto"/>
        <w:left w:val="none" w:sz="0" w:space="0" w:color="auto"/>
        <w:bottom w:val="none" w:sz="0" w:space="0" w:color="auto"/>
        <w:right w:val="none" w:sz="0" w:space="0" w:color="auto"/>
      </w:divBdr>
      <w:divsChild>
        <w:div w:id="29116453">
          <w:marLeft w:val="0"/>
          <w:marRight w:val="0"/>
          <w:marTop w:val="0"/>
          <w:marBottom w:val="0"/>
          <w:divBdr>
            <w:top w:val="none" w:sz="0" w:space="0" w:color="auto"/>
            <w:left w:val="none" w:sz="0" w:space="0" w:color="auto"/>
            <w:bottom w:val="none" w:sz="0" w:space="0" w:color="auto"/>
            <w:right w:val="none" w:sz="0" w:space="0" w:color="auto"/>
          </w:divBdr>
          <w:divsChild>
            <w:div w:id="1032724759">
              <w:marLeft w:val="0"/>
              <w:marRight w:val="0"/>
              <w:marTop w:val="0"/>
              <w:marBottom w:val="0"/>
              <w:divBdr>
                <w:top w:val="none" w:sz="0" w:space="0" w:color="auto"/>
                <w:left w:val="none" w:sz="0" w:space="0" w:color="auto"/>
                <w:bottom w:val="none" w:sz="0" w:space="0" w:color="auto"/>
                <w:right w:val="none" w:sz="0" w:space="0" w:color="auto"/>
              </w:divBdr>
              <w:divsChild>
                <w:div w:id="701444920">
                  <w:marLeft w:val="0"/>
                  <w:marRight w:val="0"/>
                  <w:marTop w:val="0"/>
                  <w:marBottom w:val="0"/>
                  <w:divBdr>
                    <w:top w:val="none" w:sz="0" w:space="0" w:color="auto"/>
                    <w:left w:val="none" w:sz="0" w:space="0" w:color="auto"/>
                    <w:bottom w:val="none" w:sz="0" w:space="0" w:color="auto"/>
                    <w:right w:val="none" w:sz="0" w:space="0" w:color="auto"/>
                  </w:divBdr>
                </w:div>
                <w:div w:id="1994870147">
                  <w:marLeft w:val="0"/>
                  <w:marRight w:val="0"/>
                  <w:marTop w:val="0"/>
                  <w:marBottom w:val="0"/>
                  <w:divBdr>
                    <w:top w:val="none" w:sz="0" w:space="0" w:color="auto"/>
                    <w:left w:val="none" w:sz="0" w:space="0" w:color="auto"/>
                    <w:bottom w:val="none" w:sz="0" w:space="0" w:color="auto"/>
                    <w:right w:val="none" w:sz="0" w:space="0" w:color="auto"/>
                  </w:divBdr>
                </w:div>
              </w:divsChild>
            </w:div>
            <w:div w:id="1211920320">
              <w:marLeft w:val="0"/>
              <w:marRight w:val="0"/>
              <w:marTop w:val="0"/>
              <w:marBottom w:val="0"/>
              <w:divBdr>
                <w:top w:val="none" w:sz="0" w:space="0" w:color="auto"/>
                <w:left w:val="none" w:sz="0" w:space="0" w:color="auto"/>
                <w:bottom w:val="none" w:sz="0" w:space="0" w:color="auto"/>
                <w:right w:val="none" w:sz="0" w:space="0" w:color="auto"/>
              </w:divBdr>
            </w:div>
            <w:div w:id="1377925005">
              <w:marLeft w:val="0"/>
              <w:marRight w:val="0"/>
              <w:marTop w:val="0"/>
              <w:marBottom w:val="0"/>
              <w:divBdr>
                <w:top w:val="none" w:sz="0" w:space="0" w:color="auto"/>
                <w:left w:val="none" w:sz="0" w:space="0" w:color="auto"/>
                <w:bottom w:val="none" w:sz="0" w:space="0" w:color="auto"/>
                <w:right w:val="none" w:sz="0" w:space="0" w:color="auto"/>
              </w:divBdr>
            </w:div>
            <w:div w:id="1859394454">
              <w:marLeft w:val="0"/>
              <w:marRight w:val="0"/>
              <w:marTop w:val="0"/>
              <w:marBottom w:val="0"/>
              <w:divBdr>
                <w:top w:val="none" w:sz="0" w:space="0" w:color="auto"/>
                <w:left w:val="none" w:sz="0" w:space="0" w:color="auto"/>
                <w:bottom w:val="none" w:sz="0" w:space="0" w:color="auto"/>
                <w:right w:val="none" w:sz="0" w:space="0" w:color="auto"/>
              </w:divBdr>
            </w:div>
          </w:divsChild>
        </w:div>
        <w:div w:id="226695304">
          <w:marLeft w:val="0"/>
          <w:marRight w:val="0"/>
          <w:marTop w:val="0"/>
          <w:marBottom w:val="0"/>
          <w:divBdr>
            <w:top w:val="none" w:sz="0" w:space="0" w:color="auto"/>
            <w:left w:val="none" w:sz="0" w:space="0" w:color="auto"/>
            <w:bottom w:val="none" w:sz="0" w:space="0" w:color="auto"/>
            <w:right w:val="none" w:sz="0" w:space="0" w:color="auto"/>
          </w:divBdr>
          <w:divsChild>
            <w:div w:id="1385644689">
              <w:marLeft w:val="0"/>
              <w:marRight w:val="0"/>
              <w:marTop w:val="0"/>
              <w:marBottom w:val="0"/>
              <w:divBdr>
                <w:top w:val="none" w:sz="0" w:space="0" w:color="auto"/>
                <w:left w:val="none" w:sz="0" w:space="0" w:color="auto"/>
                <w:bottom w:val="none" w:sz="0" w:space="0" w:color="auto"/>
                <w:right w:val="none" w:sz="0" w:space="0" w:color="auto"/>
              </w:divBdr>
            </w:div>
            <w:div w:id="2052538283">
              <w:marLeft w:val="0"/>
              <w:marRight w:val="0"/>
              <w:marTop w:val="0"/>
              <w:marBottom w:val="0"/>
              <w:divBdr>
                <w:top w:val="none" w:sz="0" w:space="0" w:color="auto"/>
                <w:left w:val="none" w:sz="0" w:space="0" w:color="auto"/>
                <w:bottom w:val="none" w:sz="0" w:space="0" w:color="auto"/>
                <w:right w:val="none" w:sz="0" w:space="0" w:color="auto"/>
              </w:divBdr>
              <w:divsChild>
                <w:div w:id="1040788553">
                  <w:marLeft w:val="0"/>
                  <w:marRight w:val="0"/>
                  <w:marTop w:val="0"/>
                  <w:marBottom w:val="0"/>
                  <w:divBdr>
                    <w:top w:val="none" w:sz="0" w:space="0" w:color="auto"/>
                    <w:left w:val="none" w:sz="0" w:space="0" w:color="auto"/>
                    <w:bottom w:val="none" w:sz="0" w:space="0" w:color="auto"/>
                    <w:right w:val="none" w:sz="0" w:space="0" w:color="auto"/>
                  </w:divBdr>
                </w:div>
                <w:div w:id="18868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99310">
          <w:marLeft w:val="0"/>
          <w:marRight w:val="0"/>
          <w:marTop w:val="0"/>
          <w:marBottom w:val="0"/>
          <w:divBdr>
            <w:top w:val="none" w:sz="0" w:space="0" w:color="auto"/>
            <w:left w:val="none" w:sz="0" w:space="0" w:color="auto"/>
            <w:bottom w:val="none" w:sz="0" w:space="0" w:color="auto"/>
            <w:right w:val="none" w:sz="0" w:space="0" w:color="auto"/>
          </w:divBdr>
        </w:div>
        <w:div w:id="819348076">
          <w:marLeft w:val="0"/>
          <w:marRight w:val="0"/>
          <w:marTop w:val="0"/>
          <w:marBottom w:val="0"/>
          <w:divBdr>
            <w:top w:val="none" w:sz="0" w:space="0" w:color="auto"/>
            <w:left w:val="none" w:sz="0" w:space="0" w:color="auto"/>
            <w:bottom w:val="none" w:sz="0" w:space="0" w:color="auto"/>
            <w:right w:val="none" w:sz="0" w:space="0" w:color="auto"/>
          </w:divBdr>
        </w:div>
        <w:div w:id="1099256692">
          <w:marLeft w:val="0"/>
          <w:marRight w:val="0"/>
          <w:marTop w:val="0"/>
          <w:marBottom w:val="0"/>
          <w:divBdr>
            <w:top w:val="none" w:sz="0" w:space="0" w:color="auto"/>
            <w:left w:val="none" w:sz="0" w:space="0" w:color="auto"/>
            <w:bottom w:val="none" w:sz="0" w:space="0" w:color="auto"/>
            <w:right w:val="none" w:sz="0" w:space="0" w:color="auto"/>
          </w:divBdr>
        </w:div>
      </w:divsChild>
    </w:div>
    <w:div w:id="608782095">
      <w:bodyDiv w:val="1"/>
      <w:marLeft w:val="0"/>
      <w:marRight w:val="0"/>
      <w:marTop w:val="0"/>
      <w:marBottom w:val="0"/>
      <w:divBdr>
        <w:top w:val="none" w:sz="0" w:space="0" w:color="auto"/>
        <w:left w:val="none" w:sz="0" w:space="0" w:color="auto"/>
        <w:bottom w:val="none" w:sz="0" w:space="0" w:color="auto"/>
        <w:right w:val="none" w:sz="0" w:space="0" w:color="auto"/>
      </w:divBdr>
    </w:div>
    <w:div w:id="694309698">
      <w:bodyDiv w:val="1"/>
      <w:marLeft w:val="0"/>
      <w:marRight w:val="0"/>
      <w:marTop w:val="0"/>
      <w:marBottom w:val="0"/>
      <w:divBdr>
        <w:top w:val="none" w:sz="0" w:space="0" w:color="auto"/>
        <w:left w:val="none" w:sz="0" w:space="0" w:color="auto"/>
        <w:bottom w:val="none" w:sz="0" w:space="0" w:color="auto"/>
        <w:right w:val="none" w:sz="0" w:space="0" w:color="auto"/>
      </w:divBdr>
      <w:divsChild>
        <w:div w:id="662467721">
          <w:marLeft w:val="0"/>
          <w:marRight w:val="0"/>
          <w:marTop w:val="0"/>
          <w:marBottom w:val="0"/>
          <w:divBdr>
            <w:top w:val="none" w:sz="0" w:space="0" w:color="auto"/>
            <w:left w:val="none" w:sz="0" w:space="0" w:color="auto"/>
            <w:bottom w:val="none" w:sz="0" w:space="0" w:color="auto"/>
            <w:right w:val="none" w:sz="0" w:space="0" w:color="auto"/>
          </w:divBdr>
        </w:div>
        <w:div w:id="681856792">
          <w:marLeft w:val="0"/>
          <w:marRight w:val="0"/>
          <w:marTop w:val="0"/>
          <w:marBottom w:val="0"/>
          <w:divBdr>
            <w:top w:val="none" w:sz="0" w:space="0" w:color="auto"/>
            <w:left w:val="none" w:sz="0" w:space="0" w:color="auto"/>
            <w:bottom w:val="none" w:sz="0" w:space="0" w:color="auto"/>
            <w:right w:val="none" w:sz="0" w:space="0" w:color="auto"/>
          </w:divBdr>
          <w:divsChild>
            <w:div w:id="329873654">
              <w:marLeft w:val="0"/>
              <w:marRight w:val="0"/>
              <w:marTop w:val="0"/>
              <w:marBottom w:val="0"/>
              <w:divBdr>
                <w:top w:val="none" w:sz="0" w:space="0" w:color="auto"/>
                <w:left w:val="none" w:sz="0" w:space="0" w:color="auto"/>
                <w:bottom w:val="none" w:sz="0" w:space="0" w:color="auto"/>
                <w:right w:val="none" w:sz="0" w:space="0" w:color="auto"/>
              </w:divBdr>
            </w:div>
            <w:div w:id="546726174">
              <w:marLeft w:val="0"/>
              <w:marRight w:val="0"/>
              <w:marTop w:val="0"/>
              <w:marBottom w:val="0"/>
              <w:divBdr>
                <w:top w:val="none" w:sz="0" w:space="0" w:color="auto"/>
                <w:left w:val="none" w:sz="0" w:space="0" w:color="auto"/>
                <w:bottom w:val="none" w:sz="0" w:space="0" w:color="auto"/>
                <w:right w:val="none" w:sz="0" w:space="0" w:color="auto"/>
              </w:divBdr>
            </w:div>
            <w:div w:id="1705474064">
              <w:marLeft w:val="0"/>
              <w:marRight w:val="0"/>
              <w:marTop w:val="0"/>
              <w:marBottom w:val="0"/>
              <w:divBdr>
                <w:top w:val="none" w:sz="0" w:space="0" w:color="auto"/>
                <w:left w:val="none" w:sz="0" w:space="0" w:color="auto"/>
                <w:bottom w:val="none" w:sz="0" w:space="0" w:color="auto"/>
                <w:right w:val="none" w:sz="0" w:space="0" w:color="auto"/>
              </w:divBdr>
            </w:div>
          </w:divsChild>
        </w:div>
        <w:div w:id="1589194309">
          <w:marLeft w:val="0"/>
          <w:marRight w:val="0"/>
          <w:marTop w:val="0"/>
          <w:marBottom w:val="0"/>
          <w:divBdr>
            <w:top w:val="none" w:sz="0" w:space="0" w:color="auto"/>
            <w:left w:val="none" w:sz="0" w:space="0" w:color="auto"/>
            <w:bottom w:val="none" w:sz="0" w:space="0" w:color="auto"/>
            <w:right w:val="none" w:sz="0" w:space="0" w:color="auto"/>
          </w:divBdr>
        </w:div>
        <w:div w:id="1783380977">
          <w:marLeft w:val="0"/>
          <w:marRight w:val="0"/>
          <w:marTop w:val="0"/>
          <w:marBottom w:val="0"/>
          <w:divBdr>
            <w:top w:val="none" w:sz="0" w:space="0" w:color="auto"/>
            <w:left w:val="none" w:sz="0" w:space="0" w:color="auto"/>
            <w:bottom w:val="none" w:sz="0" w:space="0" w:color="auto"/>
            <w:right w:val="none" w:sz="0" w:space="0" w:color="auto"/>
          </w:divBdr>
        </w:div>
      </w:divsChild>
    </w:div>
    <w:div w:id="1047947016">
      <w:bodyDiv w:val="1"/>
      <w:marLeft w:val="0"/>
      <w:marRight w:val="0"/>
      <w:marTop w:val="0"/>
      <w:marBottom w:val="0"/>
      <w:divBdr>
        <w:top w:val="none" w:sz="0" w:space="0" w:color="auto"/>
        <w:left w:val="none" w:sz="0" w:space="0" w:color="auto"/>
        <w:bottom w:val="none" w:sz="0" w:space="0" w:color="auto"/>
        <w:right w:val="none" w:sz="0" w:space="0" w:color="auto"/>
      </w:divBdr>
      <w:divsChild>
        <w:div w:id="550385539">
          <w:marLeft w:val="0"/>
          <w:marRight w:val="0"/>
          <w:marTop w:val="0"/>
          <w:marBottom w:val="0"/>
          <w:divBdr>
            <w:top w:val="none" w:sz="0" w:space="0" w:color="auto"/>
            <w:left w:val="none" w:sz="0" w:space="0" w:color="auto"/>
            <w:bottom w:val="none" w:sz="0" w:space="0" w:color="auto"/>
            <w:right w:val="none" w:sz="0" w:space="0" w:color="auto"/>
          </w:divBdr>
        </w:div>
        <w:div w:id="699285966">
          <w:marLeft w:val="0"/>
          <w:marRight w:val="0"/>
          <w:marTop w:val="0"/>
          <w:marBottom w:val="0"/>
          <w:divBdr>
            <w:top w:val="none" w:sz="0" w:space="0" w:color="auto"/>
            <w:left w:val="none" w:sz="0" w:space="0" w:color="auto"/>
            <w:bottom w:val="none" w:sz="0" w:space="0" w:color="auto"/>
            <w:right w:val="none" w:sz="0" w:space="0" w:color="auto"/>
          </w:divBdr>
        </w:div>
        <w:div w:id="919220572">
          <w:marLeft w:val="0"/>
          <w:marRight w:val="0"/>
          <w:marTop w:val="0"/>
          <w:marBottom w:val="0"/>
          <w:divBdr>
            <w:top w:val="none" w:sz="0" w:space="0" w:color="auto"/>
            <w:left w:val="none" w:sz="0" w:space="0" w:color="auto"/>
            <w:bottom w:val="none" w:sz="0" w:space="0" w:color="auto"/>
            <w:right w:val="none" w:sz="0" w:space="0" w:color="auto"/>
          </w:divBdr>
        </w:div>
        <w:div w:id="1075511764">
          <w:marLeft w:val="0"/>
          <w:marRight w:val="0"/>
          <w:marTop w:val="0"/>
          <w:marBottom w:val="0"/>
          <w:divBdr>
            <w:top w:val="none" w:sz="0" w:space="0" w:color="auto"/>
            <w:left w:val="none" w:sz="0" w:space="0" w:color="auto"/>
            <w:bottom w:val="none" w:sz="0" w:space="0" w:color="auto"/>
            <w:right w:val="none" w:sz="0" w:space="0" w:color="auto"/>
          </w:divBdr>
        </w:div>
        <w:div w:id="1617365424">
          <w:marLeft w:val="0"/>
          <w:marRight w:val="0"/>
          <w:marTop w:val="0"/>
          <w:marBottom w:val="0"/>
          <w:divBdr>
            <w:top w:val="none" w:sz="0" w:space="0" w:color="auto"/>
            <w:left w:val="none" w:sz="0" w:space="0" w:color="auto"/>
            <w:bottom w:val="none" w:sz="0" w:space="0" w:color="auto"/>
            <w:right w:val="none" w:sz="0" w:space="0" w:color="auto"/>
          </w:divBdr>
        </w:div>
      </w:divsChild>
    </w:div>
    <w:div w:id="1126316701">
      <w:bodyDiv w:val="1"/>
      <w:marLeft w:val="0"/>
      <w:marRight w:val="0"/>
      <w:marTop w:val="0"/>
      <w:marBottom w:val="0"/>
      <w:divBdr>
        <w:top w:val="none" w:sz="0" w:space="0" w:color="auto"/>
        <w:left w:val="none" w:sz="0" w:space="0" w:color="auto"/>
        <w:bottom w:val="none" w:sz="0" w:space="0" w:color="auto"/>
        <w:right w:val="none" w:sz="0" w:space="0" w:color="auto"/>
      </w:divBdr>
    </w:div>
    <w:div w:id="1287349944">
      <w:bodyDiv w:val="1"/>
      <w:marLeft w:val="0"/>
      <w:marRight w:val="0"/>
      <w:marTop w:val="0"/>
      <w:marBottom w:val="0"/>
      <w:divBdr>
        <w:top w:val="none" w:sz="0" w:space="0" w:color="auto"/>
        <w:left w:val="none" w:sz="0" w:space="0" w:color="auto"/>
        <w:bottom w:val="none" w:sz="0" w:space="0" w:color="auto"/>
        <w:right w:val="none" w:sz="0" w:space="0" w:color="auto"/>
      </w:divBdr>
    </w:div>
    <w:div w:id="1443040061">
      <w:bodyDiv w:val="1"/>
      <w:marLeft w:val="0"/>
      <w:marRight w:val="0"/>
      <w:marTop w:val="0"/>
      <w:marBottom w:val="0"/>
      <w:divBdr>
        <w:top w:val="none" w:sz="0" w:space="0" w:color="auto"/>
        <w:left w:val="none" w:sz="0" w:space="0" w:color="auto"/>
        <w:bottom w:val="none" w:sz="0" w:space="0" w:color="auto"/>
        <w:right w:val="none" w:sz="0" w:space="0" w:color="auto"/>
      </w:divBdr>
      <w:divsChild>
        <w:div w:id="49423495">
          <w:marLeft w:val="0"/>
          <w:marRight w:val="0"/>
          <w:marTop w:val="0"/>
          <w:marBottom w:val="0"/>
          <w:divBdr>
            <w:top w:val="none" w:sz="0" w:space="0" w:color="auto"/>
            <w:left w:val="none" w:sz="0" w:space="0" w:color="auto"/>
            <w:bottom w:val="none" w:sz="0" w:space="0" w:color="auto"/>
            <w:right w:val="none" w:sz="0" w:space="0" w:color="auto"/>
          </w:divBdr>
          <w:divsChild>
            <w:div w:id="1454985275">
              <w:marLeft w:val="0"/>
              <w:marRight w:val="0"/>
              <w:marTop w:val="0"/>
              <w:marBottom w:val="0"/>
              <w:divBdr>
                <w:top w:val="none" w:sz="0" w:space="0" w:color="auto"/>
                <w:left w:val="none" w:sz="0" w:space="0" w:color="auto"/>
                <w:bottom w:val="none" w:sz="0" w:space="0" w:color="auto"/>
                <w:right w:val="none" w:sz="0" w:space="0" w:color="auto"/>
              </w:divBdr>
            </w:div>
            <w:div w:id="1905480689">
              <w:marLeft w:val="0"/>
              <w:marRight w:val="0"/>
              <w:marTop w:val="0"/>
              <w:marBottom w:val="0"/>
              <w:divBdr>
                <w:top w:val="none" w:sz="0" w:space="0" w:color="auto"/>
                <w:left w:val="none" w:sz="0" w:space="0" w:color="auto"/>
                <w:bottom w:val="none" w:sz="0" w:space="0" w:color="auto"/>
                <w:right w:val="none" w:sz="0" w:space="0" w:color="auto"/>
              </w:divBdr>
            </w:div>
            <w:div w:id="2039433194">
              <w:marLeft w:val="0"/>
              <w:marRight w:val="0"/>
              <w:marTop w:val="0"/>
              <w:marBottom w:val="0"/>
              <w:divBdr>
                <w:top w:val="none" w:sz="0" w:space="0" w:color="auto"/>
                <w:left w:val="none" w:sz="0" w:space="0" w:color="auto"/>
                <w:bottom w:val="none" w:sz="0" w:space="0" w:color="auto"/>
                <w:right w:val="none" w:sz="0" w:space="0" w:color="auto"/>
              </w:divBdr>
            </w:div>
          </w:divsChild>
        </w:div>
        <w:div w:id="506216857">
          <w:marLeft w:val="0"/>
          <w:marRight w:val="0"/>
          <w:marTop w:val="0"/>
          <w:marBottom w:val="0"/>
          <w:divBdr>
            <w:top w:val="none" w:sz="0" w:space="0" w:color="auto"/>
            <w:left w:val="none" w:sz="0" w:space="0" w:color="auto"/>
            <w:bottom w:val="none" w:sz="0" w:space="0" w:color="auto"/>
            <w:right w:val="none" w:sz="0" w:space="0" w:color="auto"/>
          </w:divBdr>
          <w:divsChild>
            <w:div w:id="64844033">
              <w:marLeft w:val="0"/>
              <w:marRight w:val="0"/>
              <w:marTop w:val="0"/>
              <w:marBottom w:val="0"/>
              <w:divBdr>
                <w:top w:val="none" w:sz="0" w:space="0" w:color="auto"/>
                <w:left w:val="none" w:sz="0" w:space="0" w:color="auto"/>
                <w:bottom w:val="none" w:sz="0" w:space="0" w:color="auto"/>
                <w:right w:val="none" w:sz="0" w:space="0" w:color="auto"/>
              </w:divBdr>
            </w:div>
            <w:div w:id="1207377793">
              <w:marLeft w:val="0"/>
              <w:marRight w:val="0"/>
              <w:marTop w:val="0"/>
              <w:marBottom w:val="0"/>
              <w:divBdr>
                <w:top w:val="none" w:sz="0" w:space="0" w:color="auto"/>
                <w:left w:val="none" w:sz="0" w:space="0" w:color="auto"/>
                <w:bottom w:val="none" w:sz="0" w:space="0" w:color="auto"/>
                <w:right w:val="none" w:sz="0" w:space="0" w:color="auto"/>
              </w:divBdr>
            </w:div>
            <w:div w:id="1584728974">
              <w:marLeft w:val="0"/>
              <w:marRight w:val="0"/>
              <w:marTop w:val="0"/>
              <w:marBottom w:val="0"/>
              <w:divBdr>
                <w:top w:val="none" w:sz="0" w:space="0" w:color="auto"/>
                <w:left w:val="none" w:sz="0" w:space="0" w:color="auto"/>
                <w:bottom w:val="none" w:sz="0" w:space="0" w:color="auto"/>
                <w:right w:val="none" w:sz="0" w:space="0" w:color="auto"/>
              </w:divBdr>
            </w:div>
            <w:div w:id="1676810197">
              <w:marLeft w:val="0"/>
              <w:marRight w:val="0"/>
              <w:marTop w:val="0"/>
              <w:marBottom w:val="0"/>
              <w:divBdr>
                <w:top w:val="none" w:sz="0" w:space="0" w:color="auto"/>
                <w:left w:val="none" w:sz="0" w:space="0" w:color="auto"/>
                <w:bottom w:val="none" w:sz="0" w:space="0" w:color="auto"/>
                <w:right w:val="none" w:sz="0" w:space="0" w:color="auto"/>
              </w:divBdr>
            </w:div>
            <w:div w:id="1859541171">
              <w:marLeft w:val="0"/>
              <w:marRight w:val="0"/>
              <w:marTop w:val="0"/>
              <w:marBottom w:val="0"/>
              <w:divBdr>
                <w:top w:val="none" w:sz="0" w:space="0" w:color="auto"/>
                <w:left w:val="none" w:sz="0" w:space="0" w:color="auto"/>
                <w:bottom w:val="none" w:sz="0" w:space="0" w:color="auto"/>
                <w:right w:val="none" w:sz="0" w:space="0" w:color="auto"/>
              </w:divBdr>
            </w:div>
          </w:divsChild>
        </w:div>
        <w:div w:id="678387048">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sChild>
            <w:div w:id="605769625">
              <w:marLeft w:val="0"/>
              <w:marRight w:val="0"/>
              <w:marTop w:val="0"/>
              <w:marBottom w:val="0"/>
              <w:divBdr>
                <w:top w:val="none" w:sz="0" w:space="0" w:color="auto"/>
                <w:left w:val="none" w:sz="0" w:space="0" w:color="auto"/>
                <w:bottom w:val="none" w:sz="0" w:space="0" w:color="auto"/>
                <w:right w:val="none" w:sz="0" w:space="0" w:color="auto"/>
              </w:divBdr>
            </w:div>
            <w:div w:id="1328634798">
              <w:marLeft w:val="0"/>
              <w:marRight w:val="0"/>
              <w:marTop w:val="0"/>
              <w:marBottom w:val="0"/>
              <w:divBdr>
                <w:top w:val="none" w:sz="0" w:space="0" w:color="auto"/>
                <w:left w:val="none" w:sz="0" w:space="0" w:color="auto"/>
                <w:bottom w:val="none" w:sz="0" w:space="0" w:color="auto"/>
                <w:right w:val="none" w:sz="0" w:space="0" w:color="auto"/>
              </w:divBdr>
              <w:divsChild>
                <w:div w:id="891422689">
                  <w:marLeft w:val="0"/>
                  <w:marRight w:val="0"/>
                  <w:marTop w:val="0"/>
                  <w:marBottom w:val="0"/>
                  <w:divBdr>
                    <w:top w:val="none" w:sz="0" w:space="0" w:color="auto"/>
                    <w:left w:val="none" w:sz="0" w:space="0" w:color="auto"/>
                    <w:bottom w:val="none" w:sz="0" w:space="0" w:color="auto"/>
                    <w:right w:val="none" w:sz="0" w:space="0" w:color="auto"/>
                  </w:divBdr>
                </w:div>
                <w:div w:id="1137575028">
                  <w:marLeft w:val="0"/>
                  <w:marRight w:val="0"/>
                  <w:marTop w:val="0"/>
                  <w:marBottom w:val="0"/>
                  <w:divBdr>
                    <w:top w:val="none" w:sz="0" w:space="0" w:color="auto"/>
                    <w:left w:val="none" w:sz="0" w:space="0" w:color="auto"/>
                    <w:bottom w:val="none" w:sz="0" w:space="0" w:color="auto"/>
                    <w:right w:val="none" w:sz="0" w:space="0" w:color="auto"/>
                  </w:divBdr>
                </w:div>
              </w:divsChild>
            </w:div>
            <w:div w:id="1342587293">
              <w:marLeft w:val="0"/>
              <w:marRight w:val="0"/>
              <w:marTop w:val="0"/>
              <w:marBottom w:val="0"/>
              <w:divBdr>
                <w:top w:val="none" w:sz="0" w:space="0" w:color="auto"/>
                <w:left w:val="none" w:sz="0" w:space="0" w:color="auto"/>
                <w:bottom w:val="none" w:sz="0" w:space="0" w:color="auto"/>
                <w:right w:val="none" w:sz="0" w:space="0" w:color="auto"/>
              </w:divBdr>
            </w:div>
          </w:divsChild>
        </w:div>
        <w:div w:id="1892619003">
          <w:marLeft w:val="0"/>
          <w:marRight w:val="0"/>
          <w:marTop w:val="0"/>
          <w:marBottom w:val="0"/>
          <w:divBdr>
            <w:top w:val="none" w:sz="0" w:space="0" w:color="auto"/>
            <w:left w:val="none" w:sz="0" w:space="0" w:color="auto"/>
            <w:bottom w:val="none" w:sz="0" w:space="0" w:color="auto"/>
            <w:right w:val="none" w:sz="0" w:space="0" w:color="auto"/>
          </w:divBdr>
        </w:div>
      </w:divsChild>
    </w:div>
    <w:div w:id="1535539673">
      <w:bodyDiv w:val="1"/>
      <w:marLeft w:val="0"/>
      <w:marRight w:val="0"/>
      <w:marTop w:val="0"/>
      <w:marBottom w:val="0"/>
      <w:divBdr>
        <w:top w:val="none" w:sz="0" w:space="0" w:color="auto"/>
        <w:left w:val="none" w:sz="0" w:space="0" w:color="auto"/>
        <w:bottom w:val="none" w:sz="0" w:space="0" w:color="auto"/>
        <w:right w:val="none" w:sz="0" w:space="0" w:color="auto"/>
      </w:divBdr>
      <w:divsChild>
        <w:div w:id="340938002">
          <w:marLeft w:val="0"/>
          <w:marRight w:val="0"/>
          <w:marTop w:val="0"/>
          <w:marBottom w:val="0"/>
          <w:divBdr>
            <w:top w:val="none" w:sz="0" w:space="0" w:color="auto"/>
            <w:left w:val="none" w:sz="0" w:space="0" w:color="auto"/>
            <w:bottom w:val="none" w:sz="0" w:space="0" w:color="auto"/>
            <w:right w:val="none" w:sz="0" w:space="0" w:color="auto"/>
          </w:divBdr>
        </w:div>
        <w:div w:id="1015812728">
          <w:marLeft w:val="0"/>
          <w:marRight w:val="0"/>
          <w:marTop w:val="0"/>
          <w:marBottom w:val="0"/>
          <w:divBdr>
            <w:top w:val="none" w:sz="0" w:space="0" w:color="auto"/>
            <w:left w:val="none" w:sz="0" w:space="0" w:color="auto"/>
            <w:bottom w:val="none" w:sz="0" w:space="0" w:color="auto"/>
            <w:right w:val="none" w:sz="0" w:space="0" w:color="auto"/>
          </w:divBdr>
        </w:div>
        <w:div w:id="1343894801">
          <w:marLeft w:val="0"/>
          <w:marRight w:val="0"/>
          <w:marTop w:val="0"/>
          <w:marBottom w:val="0"/>
          <w:divBdr>
            <w:top w:val="none" w:sz="0" w:space="0" w:color="auto"/>
            <w:left w:val="none" w:sz="0" w:space="0" w:color="auto"/>
            <w:bottom w:val="none" w:sz="0" w:space="0" w:color="auto"/>
            <w:right w:val="none" w:sz="0" w:space="0" w:color="auto"/>
          </w:divBdr>
        </w:div>
      </w:divsChild>
    </w:div>
    <w:div w:id="1722174955">
      <w:bodyDiv w:val="1"/>
      <w:marLeft w:val="0"/>
      <w:marRight w:val="0"/>
      <w:marTop w:val="0"/>
      <w:marBottom w:val="0"/>
      <w:divBdr>
        <w:top w:val="none" w:sz="0" w:space="0" w:color="auto"/>
        <w:left w:val="none" w:sz="0" w:space="0" w:color="auto"/>
        <w:bottom w:val="none" w:sz="0" w:space="0" w:color="auto"/>
        <w:right w:val="none" w:sz="0" w:space="0" w:color="auto"/>
      </w:divBdr>
      <w:divsChild>
        <w:div w:id="1785953261">
          <w:marLeft w:val="0"/>
          <w:marRight w:val="0"/>
          <w:marTop w:val="0"/>
          <w:marBottom w:val="0"/>
          <w:divBdr>
            <w:top w:val="none" w:sz="0" w:space="0" w:color="auto"/>
            <w:left w:val="none" w:sz="0" w:space="0" w:color="auto"/>
            <w:bottom w:val="none" w:sz="0" w:space="0" w:color="auto"/>
            <w:right w:val="none" w:sz="0" w:space="0" w:color="auto"/>
          </w:divBdr>
          <w:divsChild>
            <w:div w:id="978877131">
              <w:marLeft w:val="0"/>
              <w:marRight w:val="0"/>
              <w:marTop w:val="0"/>
              <w:marBottom w:val="0"/>
              <w:divBdr>
                <w:top w:val="none" w:sz="0" w:space="0" w:color="auto"/>
                <w:left w:val="none" w:sz="0" w:space="0" w:color="auto"/>
                <w:bottom w:val="none" w:sz="0" w:space="0" w:color="auto"/>
                <w:right w:val="none" w:sz="0" w:space="0" w:color="auto"/>
              </w:divBdr>
            </w:div>
            <w:div w:id="1916545894">
              <w:marLeft w:val="0"/>
              <w:marRight w:val="0"/>
              <w:marTop w:val="0"/>
              <w:marBottom w:val="0"/>
              <w:divBdr>
                <w:top w:val="none" w:sz="0" w:space="0" w:color="auto"/>
                <w:left w:val="none" w:sz="0" w:space="0" w:color="auto"/>
                <w:bottom w:val="none" w:sz="0" w:space="0" w:color="auto"/>
                <w:right w:val="none" w:sz="0" w:space="0" w:color="auto"/>
              </w:divBdr>
            </w:div>
            <w:div w:id="2114670325">
              <w:marLeft w:val="0"/>
              <w:marRight w:val="0"/>
              <w:marTop w:val="0"/>
              <w:marBottom w:val="0"/>
              <w:divBdr>
                <w:top w:val="none" w:sz="0" w:space="0" w:color="auto"/>
                <w:left w:val="none" w:sz="0" w:space="0" w:color="auto"/>
                <w:bottom w:val="none" w:sz="0" w:space="0" w:color="auto"/>
                <w:right w:val="none" w:sz="0" w:space="0" w:color="auto"/>
              </w:divBdr>
            </w:div>
          </w:divsChild>
        </w:div>
        <w:div w:id="1804151790">
          <w:marLeft w:val="0"/>
          <w:marRight w:val="0"/>
          <w:marTop w:val="0"/>
          <w:marBottom w:val="0"/>
          <w:divBdr>
            <w:top w:val="none" w:sz="0" w:space="0" w:color="auto"/>
            <w:left w:val="none" w:sz="0" w:space="0" w:color="auto"/>
            <w:bottom w:val="none" w:sz="0" w:space="0" w:color="auto"/>
            <w:right w:val="none" w:sz="0" w:space="0" w:color="auto"/>
          </w:divBdr>
        </w:div>
      </w:divsChild>
    </w:div>
    <w:div w:id="1964992312">
      <w:bodyDiv w:val="1"/>
      <w:marLeft w:val="0"/>
      <w:marRight w:val="0"/>
      <w:marTop w:val="0"/>
      <w:marBottom w:val="0"/>
      <w:divBdr>
        <w:top w:val="none" w:sz="0" w:space="0" w:color="auto"/>
        <w:left w:val="none" w:sz="0" w:space="0" w:color="auto"/>
        <w:bottom w:val="none" w:sz="0" w:space="0" w:color="auto"/>
        <w:right w:val="none" w:sz="0" w:space="0" w:color="auto"/>
      </w:divBdr>
      <w:divsChild>
        <w:div w:id="80568541">
          <w:marLeft w:val="0"/>
          <w:marRight w:val="0"/>
          <w:marTop w:val="0"/>
          <w:marBottom w:val="0"/>
          <w:divBdr>
            <w:top w:val="none" w:sz="0" w:space="0" w:color="auto"/>
            <w:left w:val="none" w:sz="0" w:space="0" w:color="auto"/>
            <w:bottom w:val="none" w:sz="0" w:space="0" w:color="auto"/>
            <w:right w:val="none" w:sz="0" w:space="0" w:color="auto"/>
          </w:divBdr>
        </w:div>
        <w:div w:id="415829533">
          <w:marLeft w:val="0"/>
          <w:marRight w:val="0"/>
          <w:marTop w:val="0"/>
          <w:marBottom w:val="0"/>
          <w:divBdr>
            <w:top w:val="none" w:sz="0" w:space="0" w:color="auto"/>
            <w:left w:val="none" w:sz="0" w:space="0" w:color="auto"/>
            <w:bottom w:val="none" w:sz="0" w:space="0" w:color="auto"/>
            <w:right w:val="none" w:sz="0" w:space="0" w:color="auto"/>
          </w:divBdr>
        </w:div>
        <w:div w:id="1252543967">
          <w:marLeft w:val="0"/>
          <w:marRight w:val="0"/>
          <w:marTop w:val="0"/>
          <w:marBottom w:val="0"/>
          <w:divBdr>
            <w:top w:val="none" w:sz="0" w:space="0" w:color="auto"/>
            <w:left w:val="none" w:sz="0" w:space="0" w:color="auto"/>
            <w:bottom w:val="none" w:sz="0" w:space="0" w:color="auto"/>
            <w:right w:val="none" w:sz="0" w:space="0" w:color="auto"/>
          </w:divBdr>
          <w:divsChild>
            <w:div w:id="237327929">
              <w:marLeft w:val="0"/>
              <w:marRight w:val="0"/>
              <w:marTop w:val="0"/>
              <w:marBottom w:val="0"/>
              <w:divBdr>
                <w:top w:val="none" w:sz="0" w:space="0" w:color="auto"/>
                <w:left w:val="none" w:sz="0" w:space="0" w:color="auto"/>
                <w:bottom w:val="none" w:sz="0" w:space="0" w:color="auto"/>
                <w:right w:val="none" w:sz="0" w:space="0" w:color="auto"/>
              </w:divBdr>
            </w:div>
            <w:div w:id="1665431621">
              <w:marLeft w:val="0"/>
              <w:marRight w:val="0"/>
              <w:marTop w:val="0"/>
              <w:marBottom w:val="0"/>
              <w:divBdr>
                <w:top w:val="none" w:sz="0" w:space="0" w:color="auto"/>
                <w:left w:val="none" w:sz="0" w:space="0" w:color="auto"/>
                <w:bottom w:val="none" w:sz="0" w:space="0" w:color="auto"/>
                <w:right w:val="none" w:sz="0" w:space="0" w:color="auto"/>
              </w:divBdr>
            </w:div>
            <w:div w:id="19659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5103">
      <w:bodyDiv w:val="1"/>
      <w:marLeft w:val="0"/>
      <w:marRight w:val="0"/>
      <w:marTop w:val="0"/>
      <w:marBottom w:val="0"/>
      <w:divBdr>
        <w:top w:val="none" w:sz="0" w:space="0" w:color="auto"/>
        <w:left w:val="none" w:sz="0" w:space="0" w:color="auto"/>
        <w:bottom w:val="none" w:sz="0" w:space="0" w:color="auto"/>
        <w:right w:val="none" w:sz="0" w:space="0" w:color="auto"/>
      </w:divBdr>
      <w:divsChild>
        <w:div w:id="139419845">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sChild>
            <w:div w:id="434902981">
              <w:marLeft w:val="0"/>
              <w:marRight w:val="0"/>
              <w:marTop w:val="0"/>
              <w:marBottom w:val="0"/>
              <w:divBdr>
                <w:top w:val="none" w:sz="0" w:space="0" w:color="auto"/>
                <w:left w:val="none" w:sz="0" w:space="0" w:color="auto"/>
                <w:bottom w:val="none" w:sz="0" w:space="0" w:color="auto"/>
                <w:right w:val="none" w:sz="0" w:space="0" w:color="auto"/>
              </w:divBdr>
            </w:div>
            <w:div w:id="1029914652">
              <w:marLeft w:val="0"/>
              <w:marRight w:val="0"/>
              <w:marTop w:val="0"/>
              <w:marBottom w:val="0"/>
              <w:divBdr>
                <w:top w:val="none" w:sz="0" w:space="0" w:color="auto"/>
                <w:left w:val="none" w:sz="0" w:space="0" w:color="auto"/>
                <w:bottom w:val="none" w:sz="0" w:space="0" w:color="auto"/>
                <w:right w:val="none" w:sz="0" w:space="0" w:color="auto"/>
              </w:divBdr>
            </w:div>
            <w:div w:id="1560941175">
              <w:marLeft w:val="0"/>
              <w:marRight w:val="0"/>
              <w:marTop w:val="0"/>
              <w:marBottom w:val="0"/>
              <w:divBdr>
                <w:top w:val="none" w:sz="0" w:space="0" w:color="auto"/>
                <w:left w:val="none" w:sz="0" w:space="0" w:color="auto"/>
                <w:bottom w:val="none" w:sz="0" w:space="0" w:color="auto"/>
                <w:right w:val="none" w:sz="0" w:space="0" w:color="auto"/>
              </w:divBdr>
            </w:div>
          </w:divsChild>
        </w:div>
        <w:div w:id="1842231076">
          <w:marLeft w:val="0"/>
          <w:marRight w:val="0"/>
          <w:marTop w:val="0"/>
          <w:marBottom w:val="0"/>
          <w:divBdr>
            <w:top w:val="none" w:sz="0" w:space="0" w:color="auto"/>
            <w:left w:val="none" w:sz="0" w:space="0" w:color="auto"/>
            <w:bottom w:val="none" w:sz="0" w:space="0" w:color="auto"/>
            <w:right w:val="none" w:sz="0" w:space="0" w:color="auto"/>
          </w:divBdr>
        </w:div>
      </w:divsChild>
    </w:div>
    <w:div w:id="2033647896">
      <w:bodyDiv w:val="1"/>
      <w:marLeft w:val="0"/>
      <w:marRight w:val="0"/>
      <w:marTop w:val="0"/>
      <w:marBottom w:val="0"/>
      <w:divBdr>
        <w:top w:val="none" w:sz="0" w:space="0" w:color="auto"/>
        <w:left w:val="none" w:sz="0" w:space="0" w:color="auto"/>
        <w:bottom w:val="none" w:sz="0" w:space="0" w:color="auto"/>
        <w:right w:val="none" w:sz="0" w:space="0" w:color="auto"/>
      </w:divBdr>
      <w:divsChild>
        <w:div w:id="443690020">
          <w:marLeft w:val="0"/>
          <w:marRight w:val="0"/>
          <w:marTop w:val="0"/>
          <w:marBottom w:val="0"/>
          <w:divBdr>
            <w:top w:val="none" w:sz="0" w:space="0" w:color="auto"/>
            <w:left w:val="none" w:sz="0" w:space="0" w:color="auto"/>
            <w:bottom w:val="none" w:sz="0" w:space="0" w:color="auto"/>
            <w:right w:val="none" w:sz="0" w:space="0" w:color="auto"/>
          </w:divBdr>
        </w:div>
        <w:div w:id="1007362603">
          <w:marLeft w:val="0"/>
          <w:marRight w:val="0"/>
          <w:marTop w:val="0"/>
          <w:marBottom w:val="0"/>
          <w:divBdr>
            <w:top w:val="none" w:sz="0" w:space="0" w:color="auto"/>
            <w:left w:val="none" w:sz="0" w:space="0" w:color="auto"/>
            <w:bottom w:val="none" w:sz="0" w:space="0" w:color="auto"/>
            <w:right w:val="none" w:sz="0" w:space="0" w:color="auto"/>
          </w:divBdr>
        </w:div>
        <w:div w:id="1031028557">
          <w:marLeft w:val="0"/>
          <w:marRight w:val="0"/>
          <w:marTop w:val="0"/>
          <w:marBottom w:val="0"/>
          <w:divBdr>
            <w:top w:val="none" w:sz="0" w:space="0" w:color="auto"/>
            <w:left w:val="none" w:sz="0" w:space="0" w:color="auto"/>
            <w:bottom w:val="none" w:sz="0" w:space="0" w:color="auto"/>
            <w:right w:val="none" w:sz="0" w:space="0" w:color="auto"/>
          </w:divBdr>
        </w:div>
        <w:div w:id="1584333101">
          <w:marLeft w:val="0"/>
          <w:marRight w:val="0"/>
          <w:marTop w:val="0"/>
          <w:marBottom w:val="0"/>
          <w:divBdr>
            <w:top w:val="none" w:sz="0" w:space="0" w:color="auto"/>
            <w:left w:val="none" w:sz="0" w:space="0" w:color="auto"/>
            <w:bottom w:val="none" w:sz="0" w:space="0" w:color="auto"/>
            <w:right w:val="none" w:sz="0" w:space="0" w:color="auto"/>
          </w:divBdr>
        </w:div>
        <w:div w:id="2098624832">
          <w:marLeft w:val="0"/>
          <w:marRight w:val="0"/>
          <w:marTop w:val="0"/>
          <w:marBottom w:val="0"/>
          <w:divBdr>
            <w:top w:val="none" w:sz="0" w:space="0" w:color="auto"/>
            <w:left w:val="none" w:sz="0" w:space="0" w:color="auto"/>
            <w:bottom w:val="none" w:sz="0" w:space="0" w:color="auto"/>
            <w:right w:val="none" w:sz="0" w:space="0" w:color="auto"/>
          </w:divBdr>
        </w:div>
      </w:divsChild>
    </w:div>
    <w:div w:id="2049839115">
      <w:bodyDiv w:val="1"/>
      <w:marLeft w:val="0"/>
      <w:marRight w:val="0"/>
      <w:marTop w:val="0"/>
      <w:marBottom w:val="0"/>
      <w:divBdr>
        <w:top w:val="none" w:sz="0" w:space="0" w:color="auto"/>
        <w:left w:val="none" w:sz="0" w:space="0" w:color="auto"/>
        <w:bottom w:val="none" w:sz="0" w:space="0" w:color="auto"/>
        <w:right w:val="none" w:sz="0" w:space="0" w:color="auto"/>
      </w:divBdr>
      <w:divsChild>
        <w:div w:id="78059990">
          <w:marLeft w:val="0"/>
          <w:marRight w:val="0"/>
          <w:marTop w:val="0"/>
          <w:marBottom w:val="0"/>
          <w:divBdr>
            <w:top w:val="none" w:sz="0" w:space="0" w:color="auto"/>
            <w:left w:val="none" w:sz="0" w:space="0" w:color="auto"/>
            <w:bottom w:val="none" w:sz="0" w:space="0" w:color="auto"/>
            <w:right w:val="none" w:sz="0" w:space="0" w:color="auto"/>
          </w:divBdr>
        </w:div>
        <w:div w:id="176846442">
          <w:marLeft w:val="0"/>
          <w:marRight w:val="0"/>
          <w:marTop w:val="0"/>
          <w:marBottom w:val="0"/>
          <w:divBdr>
            <w:top w:val="none" w:sz="0" w:space="0" w:color="auto"/>
            <w:left w:val="none" w:sz="0" w:space="0" w:color="auto"/>
            <w:bottom w:val="none" w:sz="0" w:space="0" w:color="auto"/>
            <w:right w:val="none" w:sz="0" w:space="0" w:color="auto"/>
          </w:divBdr>
        </w:div>
        <w:div w:id="85978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B9D2C-5C9A-4904-B4D0-6C85CB8C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17637</Words>
  <Characters>10054</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27636</CharactersWithSpaces>
  <SharedDoc>false</SharedDoc>
  <HLinks>
    <vt:vector size="12" baseType="variant">
      <vt:variant>
        <vt:i4>7405693</vt:i4>
      </vt:variant>
      <vt:variant>
        <vt:i4>3</vt:i4>
      </vt:variant>
      <vt:variant>
        <vt:i4>0</vt:i4>
      </vt:variant>
      <vt:variant>
        <vt:i4>5</vt:i4>
      </vt:variant>
      <vt:variant>
        <vt:lpwstr>http://www.teismai.lt/</vt:lpwstr>
      </vt:variant>
      <vt:variant>
        <vt:lpwstr/>
      </vt: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i.dauparaite</dc:creator>
  <cp:keywords/>
  <cp:lastModifiedBy>Alina Dokutovičienė</cp:lastModifiedBy>
  <cp:revision>8</cp:revision>
  <cp:lastPrinted>2018-08-29T08:52:00Z</cp:lastPrinted>
  <dcterms:created xsi:type="dcterms:W3CDTF">2019-05-28T06:42:00Z</dcterms:created>
  <dcterms:modified xsi:type="dcterms:W3CDTF">2019-06-03T12:19:00Z</dcterms:modified>
</cp:coreProperties>
</file>