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1ACE2" w14:textId="77777777" w:rsidR="006567A0" w:rsidRDefault="006567A0" w:rsidP="00E948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2EE698A5" wp14:editId="5F7AADCF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003FC3" w14:textId="51622566" w:rsidR="00E948D2" w:rsidRDefault="00E948D2" w:rsidP="00E948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TEISĖJŲ TARYBA</w:t>
      </w:r>
    </w:p>
    <w:p w14:paraId="669ADBD4" w14:textId="77777777" w:rsidR="00E948D2" w:rsidRDefault="00E948D2" w:rsidP="00E94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NUTARIMAS</w:t>
      </w:r>
    </w:p>
    <w:p w14:paraId="5DF03280" w14:textId="20E8A2A9" w:rsidR="00E948D2" w:rsidRDefault="00E948D2" w:rsidP="00E94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0703B8">
        <w:rPr>
          <w:rFonts w:ascii="Times New Roman" w:hAnsi="Times New Roman" w:cs="Times New Roman"/>
          <w:b/>
          <w:sz w:val="24"/>
          <w:szCs w:val="24"/>
        </w:rPr>
        <w:t>VILNIAUS MIESTO</w:t>
      </w:r>
      <w:r w:rsidR="00423803">
        <w:rPr>
          <w:rFonts w:ascii="Times New Roman" w:hAnsi="Times New Roman" w:cs="Times New Roman"/>
          <w:b/>
          <w:sz w:val="24"/>
          <w:szCs w:val="24"/>
        </w:rPr>
        <w:t xml:space="preserve"> APYLINKĖS</w:t>
      </w:r>
      <w:r w:rsidR="00ED7E04">
        <w:rPr>
          <w:rFonts w:ascii="Times New Roman" w:hAnsi="Times New Roman" w:cs="Times New Roman"/>
          <w:b/>
          <w:sz w:val="24"/>
          <w:szCs w:val="24"/>
        </w:rPr>
        <w:t xml:space="preserve"> TEISMO </w:t>
      </w:r>
      <w:r w:rsidR="000703B8">
        <w:rPr>
          <w:rFonts w:ascii="Times New Roman" w:hAnsi="Times New Roman" w:cs="Times New Roman"/>
          <w:b/>
          <w:sz w:val="24"/>
          <w:szCs w:val="24"/>
        </w:rPr>
        <w:t xml:space="preserve">ELEKTROS </w:t>
      </w:r>
      <w:r w:rsidR="00404085">
        <w:rPr>
          <w:rFonts w:ascii="Times New Roman" w:hAnsi="Times New Roman" w:cs="Times New Roman"/>
          <w:b/>
          <w:sz w:val="24"/>
          <w:szCs w:val="24"/>
        </w:rPr>
        <w:t>ENERGETIKOS OBJEKT</w:t>
      </w:r>
      <w:r w:rsidR="00B40E72">
        <w:rPr>
          <w:rFonts w:ascii="Times New Roman" w:hAnsi="Times New Roman" w:cs="Times New Roman"/>
          <w:b/>
          <w:sz w:val="24"/>
          <w:szCs w:val="24"/>
        </w:rPr>
        <w:t>O</w:t>
      </w:r>
      <w:r w:rsidR="00AF0B4F">
        <w:rPr>
          <w:rFonts w:ascii="Times New Roman" w:hAnsi="Times New Roman" w:cs="Times New Roman"/>
          <w:b/>
          <w:sz w:val="24"/>
          <w:szCs w:val="24"/>
        </w:rPr>
        <w:t xml:space="preserve"> PARDAVIMO</w:t>
      </w:r>
    </w:p>
    <w:p w14:paraId="62CE3436" w14:textId="77777777" w:rsidR="00E948D2" w:rsidRDefault="00E948D2" w:rsidP="00E94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B5E20C" w14:textId="1DB2C3AA" w:rsidR="00E948D2" w:rsidRDefault="000703B8" w:rsidP="00E948D2">
      <w:pPr>
        <w:pStyle w:val="Pagrindiniotekstotrauka"/>
        <w:jc w:val="center"/>
      </w:pPr>
      <w:r>
        <w:t>201</w:t>
      </w:r>
      <w:r w:rsidR="00404085">
        <w:rPr>
          <w:lang w:val="lt-LT"/>
        </w:rPr>
        <w:t>9</w:t>
      </w:r>
      <w:r w:rsidR="00E948D2">
        <w:t xml:space="preserve"> m. </w:t>
      </w:r>
      <w:r w:rsidR="00404085">
        <w:rPr>
          <w:lang w:val="lt-LT"/>
        </w:rPr>
        <w:t>rugpjūčio</w:t>
      </w:r>
      <w:r w:rsidR="00ED7E04">
        <w:t xml:space="preserve"> </w:t>
      </w:r>
      <w:r w:rsidR="006567A0">
        <w:rPr>
          <w:lang w:val="lt-LT"/>
        </w:rPr>
        <w:t>2</w:t>
      </w:r>
      <w:r w:rsidR="00E948D2">
        <w:t xml:space="preserve"> d. Nr. 13P-</w:t>
      </w:r>
      <w:r w:rsidR="009E4009">
        <w:rPr>
          <w:lang w:val="lt-LT"/>
        </w:rPr>
        <w:t>140</w:t>
      </w:r>
      <w:bookmarkStart w:id="0" w:name="_GoBack"/>
      <w:bookmarkEnd w:id="0"/>
      <w:r w:rsidR="00E948D2">
        <w:t>-(7.1.2)</w:t>
      </w:r>
    </w:p>
    <w:p w14:paraId="2BADA573" w14:textId="77777777" w:rsidR="00E948D2" w:rsidRDefault="00E948D2" w:rsidP="00E948D2">
      <w:pPr>
        <w:pStyle w:val="Pavadinimas"/>
        <w:spacing w:before="0" w:after="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Vilnius</w:t>
      </w:r>
    </w:p>
    <w:p w14:paraId="3FB1045E" w14:textId="77777777" w:rsidR="00E948D2" w:rsidRDefault="00E948D2" w:rsidP="00E94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0170F4" w14:textId="77777777" w:rsidR="00E948D2" w:rsidRDefault="00E948D2" w:rsidP="00E94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56FC36" w14:textId="0F4E403A" w:rsidR="005D0815" w:rsidRPr="002040AF" w:rsidRDefault="005D0815" w:rsidP="002040AF">
      <w:pPr>
        <w:pStyle w:val="Sraopastraipa"/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B4F">
        <w:rPr>
          <w:rFonts w:ascii="Times New Roman" w:hAnsi="Times New Roman" w:cs="Times New Roman"/>
          <w:sz w:val="24"/>
          <w:szCs w:val="24"/>
        </w:rPr>
        <w:t xml:space="preserve">Vadovaudamasi Lietuvos Respublikos teismų įstatymo 128 straipsnio 5 dalimi, Teisėjų tarybos darbo reglamento, patvirtinto Teisėjų tarybos 2013 m. birželio 28 d. nutarimu                    Nr. 13P-87-(7.1.2) „Dėl Teisėjų tarybos darbo reglamento patvirtinimo“, 20.29 papunkčiu, </w:t>
      </w:r>
      <w:r w:rsidR="00F716D8" w:rsidRPr="00AF0B4F">
        <w:rPr>
          <w:rFonts w:ascii="Times New Roman" w:hAnsi="Times New Roman" w:cs="Times New Roman"/>
          <w:sz w:val="24"/>
          <w:szCs w:val="24"/>
        </w:rPr>
        <w:t xml:space="preserve">atsižvelgdama į </w:t>
      </w:r>
      <w:r w:rsidR="00AF0B4F" w:rsidRPr="00AF0B4F">
        <w:rPr>
          <w:rFonts w:ascii="Times New Roman" w:hAnsi="Times New Roman" w:cs="Times New Roman"/>
          <w:sz w:val="24"/>
          <w:szCs w:val="24"/>
        </w:rPr>
        <w:t xml:space="preserve">Lietuvos Respublikos energetikos ministro 2009 m. gruodžio 9 d. įsakymu Nr. 1-243 „Dėl </w:t>
      </w:r>
      <w:r w:rsidR="00AF0B4F" w:rsidRPr="002040AF">
        <w:rPr>
          <w:rFonts w:ascii="Times New Roman" w:hAnsi="Times New Roman" w:cs="Times New Roman"/>
          <w:color w:val="000000"/>
          <w:sz w:val="24"/>
          <w:szCs w:val="24"/>
        </w:rPr>
        <w:t>Vartotojų (juridinių ir fizinių asmenų) lėšomis iki Lietuvos Respublikos energetikos įstatymo įsigaliojimo įrengtų bendrai naudojamų elektros energetikos objektų, skirtų elektros energijai perduoti ir (ar) skirstyti, išpirkimo</w:t>
      </w:r>
      <w:r w:rsidR="00AF0B4F" w:rsidRPr="00AF0B4F">
        <w:rPr>
          <w:rFonts w:ascii="Times New Roman" w:hAnsi="Times New Roman" w:cs="Times New Roman"/>
          <w:color w:val="000000"/>
          <w:sz w:val="24"/>
          <w:szCs w:val="24"/>
        </w:rPr>
        <w:t xml:space="preserve"> ar eksploatavimo tvarkos aprašo patvirtinimo“ patvirtint</w:t>
      </w:r>
      <w:r w:rsidR="00860891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AF0B4F" w:rsidRPr="00AF0B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0B4F" w:rsidRPr="002040AF">
        <w:rPr>
          <w:rFonts w:ascii="Times New Roman" w:hAnsi="Times New Roman" w:cs="Times New Roman"/>
          <w:color w:val="000000"/>
          <w:sz w:val="24"/>
          <w:szCs w:val="24"/>
        </w:rPr>
        <w:t>Vartotojų (juridinių ir fizinių asmenų) lėšomis iki Lietuvos Respublikos energetikos įstatymo įsigaliojimo įrengtų bendrai naudojamų elektros energetikos objektų, skirtų elektros energijai perduoti ir (ar) skirstyti, išpirkimo ar eksploatavimo tvarkos apraš</w:t>
      </w:r>
      <w:r w:rsidR="00AF0B4F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2040AF">
        <w:rPr>
          <w:rFonts w:ascii="Times New Roman" w:hAnsi="Times New Roman" w:cs="Times New Roman"/>
          <w:color w:val="000000"/>
          <w:sz w:val="24"/>
          <w:szCs w:val="24"/>
        </w:rPr>
        <w:t xml:space="preserve"> ir</w:t>
      </w:r>
      <w:r w:rsidR="00AF0B4F" w:rsidRPr="00AF0B4F">
        <w:rPr>
          <w:rFonts w:ascii="Times New Roman" w:hAnsi="Times New Roman" w:cs="Times New Roman"/>
          <w:sz w:val="24"/>
          <w:szCs w:val="24"/>
        </w:rPr>
        <w:t xml:space="preserve"> </w:t>
      </w:r>
      <w:r w:rsidR="002040AF" w:rsidRPr="002040AF">
        <w:rPr>
          <w:rFonts w:ascii="Times New Roman" w:hAnsi="Times New Roman" w:cs="Times New Roman"/>
          <w:sz w:val="24"/>
          <w:szCs w:val="24"/>
        </w:rPr>
        <w:t xml:space="preserve">Vilniaus miesto apylinkės teismo </w:t>
      </w:r>
      <w:r w:rsidR="002040AF">
        <w:rPr>
          <w:rFonts w:ascii="Times New Roman" w:hAnsi="Times New Roman" w:cs="Times New Roman"/>
          <w:sz w:val="24"/>
          <w:szCs w:val="24"/>
        </w:rPr>
        <w:t>201</w:t>
      </w:r>
      <w:r w:rsidR="00404085">
        <w:rPr>
          <w:rFonts w:ascii="Times New Roman" w:hAnsi="Times New Roman" w:cs="Times New Roman"/>
          <w:sz w:val="24"/>
          <w:szCs w:val="24"/>
        </w:rPr>
        <w:t>9</w:t>
      </w:r>
      <w:r w:rsidR="002040AF">
        <w:rPr>
          <w:rFonts w:ascii="Times New Roman" w:hAnsi="Times New Roman" w:cs="Times New Roman"/>
          <w:sz w:val="24"/>
          <w:szCs w:val="24"/>
        </w:rPr>
        <w:t xml:space="preserve"> m. </w:t>
      </w:r>
      <w:r w:rsidR="00404085">
        <w:rPr>
          <w:rFonts w:ascii="Times New Roman" w:hAnsi="Times New Roman" w:cs="Times New Roman"/>
          <w:sz w:val="24"/>
          <w:szCs w:val="24"/>
        </w:rPr>
        <w:t>liepos</w:t>
      </w:r>
      <w:r w:rsidR="002040AF">
        <w:rPr>
          <w:rFonts w:ascii="Times New Roman" w:hAnsi="Times New Roman" w:cs="Times New Roman"/>
          <w:sz w:val="24"/>
          <w:szCs w:val="24"/>
        </w:rPr>
        <w:t xml:space="preserve"> 2</w:t>
      </w:r>
      <w:r w:rsidR="00404085">
        <w:rPr>
          <w:rFonts w:ascii="Times New Roman" w:hAnsi="Times New Roman" w:cs="Times New Roman"/>
          <w:sz w:val="24"/>
          <w:szCs w:val="24"/>
        </w:rPr>
        <w:t>5</w:t>
      </w:r>
      <w:r w:rsidR="002040AF">
        <w:rPr>
          <w:rFonts w:ascii="Times New Roman" w:hAnsi="Times New Roman" w:cs="Times New Roman"/>
          <w:sz w:val="24"/>
          <w:szCs w:val="24"/>
        </w:rPr>
        <w:t xml:space="preserve"> d. raštą </w:t>
      </w:r>
      <w:r w:rsidR="002040AF" w:rsidRPr="002040AF">
        <w:rPr>
          <w:rFonts w:ascii="Times New Roman" w:hAnsi="Times New Roman" w:cs="Times New Roman"/>
          <w:sz w:val="24"/>
          <w:szCs w:val="24"/>
        </w:rPr>
        <w:t>Nr. V2-</w:t>
      </w:r>
      <w:r w:rsidR="00404085">
        <w:rPr>
          <w:rFonts w:ascii="Times New Roman" w:hAnsi="Times New Roman" w:cs="Times New Roman"/>
          <w:sz w:val="24"/>
          <w:szCs w:val="24"/>
        </w:rPr>
        <w:t>692</w:t>
      </w:r>
      <w:r w:rsidR="002040AF" w:rsidRPr="002040AF">
        <w:rPr>
          <w:rFonts w:ascii="Times New Roman" w:hAnsi="Times New Roman" w:cs="Times New Roman"/>
          <w:sz w:val="24"/>
          <w:szCs w:val="24"/>
        </w:rPr>
        <w:t xml:space="preserve"> </w:t>
      </w:r>
      <w:r w:rsidR="00404085" w:rsidRPr="00404085">
        <w:rPr>
          <w:rFonts w:ascii="Times New Roman" w:hAnsi="Times New Roman" w:cs="Times New Roman"/>
          <w:sz w:val="24"/>
          <w:szCs w:val="24"/>
        </w:rPr>
        <w:t>„Dėl sutikimo parduoti AB „Energijos skirstymo operatorius“ elektros energetikos objektus“</w:t>
      </w:r>
      <w:r w:rsidR="00F716D8" w:rsidRPr="00AF0B4F">
        <w:rPr>
          <w:rFonts w:ascii="Times New Roman" w:hAnsi="Times New Roman" w:cs="Times New Roman"/>
          <w:sz w:val="24"/>
          <w:szCs w:val="24"/>
        </w:rPr>
        <w:t xml:space="preserve">, </w:t>
      </w:r>
      <w:r w:rsidRPr="00AF0B4F">
        <w:rPr>
          <w:rFonts w:ascii="Times New Roman" w:hAnsi="Times New Roman" w:cs="Times New Roman"/>
          <w:sz w:val="24"/>
          <w:szCs w:val="24"/>
        </w:rPr>
        <w:t xml:space="preserve">Teisėjų taryba </w:t>
      </w:r>
      <w:r w:rsidRPr="002040AF">
        <w:rPr>
          <w:rFonts w:ascii="Times New Roman" w:hAnsi="Times New Roman" w:cs="Times New Roman"/>
          <w:sz w:val="24"/>
          <w:szCs w:val="24"/>
        </w:rPr>
        <w:t>n u t a r i a:</w:t>
      </w:r>
    </w:p>
    <w:p w14:paraId="5B16669A" w14:textId="426A1F10" w:rsidR="00E948D2" w:rsidRPr="00AF0B4F" w:rsidRDefault="00AA35BD" w:rsidP="002040AF">
      <w:pPr>
        <w:pStyle w:val="Sraopastraipa"/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Pritarti</w:t>
      </w:r>
      <w:r w:rsidR="005D0815" w:rsidRPr="00AF0B4F">
        <w:rPr>
          <w:rFonts w:ascii="Times New Roman" w:hAnsi="Times New Roman" w:cs="Times New Roman"/>
          <w:sz w:val="24"/>
          <w:szCs w:val="24"/>
        </w:rPr>
        <w:t xml:space="preserve"> valstybei</w:t>
      </w:r>
      <w:r w:rsidR="00C13F86" w:rsidRPr="00AF0B4F">
        <w:rPr>
          <w:rFonts w:ascii="Times New Roman" w:hAnsi="Times New Roman" w:cs="Times New Roman"/>
          <w:sz w:val="24"/>
          <w:szCs w:val="24"/>
        </w:rPr>
        <w:t xml:space="preserve"> nuosavybės teise priklausan</w:t>
      </w:r>
      <w:r>
        <w:rPr>
          <w:rFonts w:ascii="Times New Roman" w:hAnsi="Times New Roman" w:cs="Times New Roman"/>
          <w:sz w:val="24"/>
          <w:szCs w:val="24"/>
        </w:rPr>
        <w:t>čio</w:t>
      </w:r>
      <w:r w:rsidR="005D0815" w:rsidRPr="00AF0B4F">
        <w:rPr>
          <w:rFonts w:ascii="Times New Roman" w:hAnsi="Times New Roman" w:cs="Times New Roman"/>
          <w:sz w:val="24"/>
          <w:szCs w:val="24"/>
        </w:rPr>
        <w:t xml:space="preserve"> ir Vilniaus miesto apylinkės teismo patikėjimo teise valdom</w:t>
      </w:r>
      <w:r>
        <w:rPr>
          <w:rFonts w:ascii="Times New Roman" w:hAnsi="Times New Roman" w:cs="Times New Roman"/>
          <w:sz w:val="24"/>
          <w:szCs w:val="24"/>
        </w:rPr>
        <w:t>o</w:t>
      </w:r>
      <w:r w:rsidR="005D0815" w:rsidRPr="00AF0B4F">
        <w:rPr>
          <w:rFonts w:ascii="Times New Roman" w:hAnsi="Times New Roman" w:cs="Times New Roman"/>
          <w:sz w:val="24"/>
          <w:szCs w:val="24"/>
        </w:rPr>
        <w:t xml:space="preserve"> </w:t>
      </w:r>
      <w:r w:rsidR="000C5302" w:rsidRPr="00AF0B4F">
        <w:rPr>
          <w:rFonts w:ascii="Times New Roman" w:hAnsi="Times New Roman" w:cs="Times New Roman"/>
          <w:sz w:val="24"/>
          <w:szCs w:val="24"/>
        </w:rPr>
        <w:t>turt</w:t>
      </w:r>
      <w:r>
        <w:rPr>
          <w:rFonts w:ascii="Times New Roman" w:hAnsi="Times New Roman" w:cs="Times New Roman"/>
          <w:sz w:val="24"/>
          <w:szCs w:val="24"/>
        </w:rPr>
        <w:t>o</w:t>
      </w:r>
      <w:r w:rsidR="000C5302" w:rsidRPr="00AF0B4F">
        <w:rPr>
          <w:rFonts w:ascii="Times New Roman" w:hAnsi="Times New Roman" w:cs="Times New Roman"/>
          <w:sz w:val="24"/>
          <w:szCs w:val="24"/>
        </w:rPr>
        <w:t xml:space="preserve"> –</w:t>
      </w:r>
      <w:r w:rsidR="007B00D5">
        <w:rPr>
          <w:rFonts w:ascii="Times New Roman" w:hAnsi="Times New Roman" w:cs="Times New Roman"/>
          <w:sz w:val="24"/>
          <w:szCs w:val="24"/>
        </w:rPr>
        <w:t xml:space="preserve"> </w:t>
      </w:r>
      <w:r w:rsidR="00404085" w:rsidRPr="00404085">
        <w:rPr>
          <w:rFonts w:ascii="Times New Roman" w:hAnsi="Times New Roman" w:cs="Times New Roman"/>
          <w:sz w:val="24"/>
          <w:szCs w:val="24"/>
        </w:rPr>
        <w:t>paskirstymo spint</w:t>
      </w:r>
      <w:r w:rsidR="007B00D5">
        <w:rPr>
          <w:rFonts w:ascii="Times New Roman" w:hAnsi="Times New Roman" w:cs="Times New Roman"/>
          <w:sz w:val="24"/>
          <w:szCs w:val="24"/>
        </w:rPr>
        <w:t>os</w:t>
      </w:r>
      <w:r w:rsidR="00404085" w:rsidRPr="00404085">
        <w:rPr>
          <w:rFonts w:ascii="Times New Roman" w:hAnsi="Times New Roman" w:cs="Times New Roman"/>
          <w:sz w:val="24"/>
          <w:szCs w:val="24"/>
        </w:rPr>
        <w:t xml:space="preserve"> pp1290A</w:t>
      </w:r>
      <w:r w:rsidR="00AF0B4F" w:rsidRPr="00AF0B4F">
        <w:rPr>
          <w:rFonts w:ascii="Times New Roman" w:hAnsi="Times New Roman" w:cs="Times New Roman"/>
          <w:sz w:val="24"/>
          <w:szCs w:val="24"/>
        </w:rPr>
        <w:t>,</w:t>
      </w:r>
      <w:r w:rsidR="000C5302" w:rsidRPr="00AF0B4F">
        <w:rPr>
          <w:rFonts w:ascii="Times New Roman" w:hAnsi="Times New Roman" w:cs="Times New Roman"/>
          <w:sz w:val="24"/>
          <w:szCs w:val="24"/>
        </w:rPr>
        <w:t xml:space="preserve"> </w:t>
      </w:r>
      <w:r w:rsidR="00404085">
        <w:rPr>
          <w:rFonts w:ascii="Times New Roman" w:hAnsi="Times New Roman" w:cs="Times New Roman"/>
          <w:sz w:val="24"/>
          <w:szCs w:val="24"/>
        </w:rPr>
        <w:t>esan</w:t>
      </w:r>
      <w:r>
        <w:rPr>
          <w:rFonts w:ascii="Times New Roman" w:hAnsi="Times New Roman" w:cs="Times New Roman"/>
          <w:sz w:val="24"/>
          <w:szCs w:val="24"/>
        </w:rPr>
        <w:t>čio</w:t>
      </w:r>
      <w:r w:rsidR="007B00D5">
        <w:rPr>
          <w:rFonts w:ascii="Times New Roman" w:hAnsi="Times New Roman" w:cs="Times New Roman"/>
          <w:sz w:val="24"/>
          <w:szCs w:val="24"/>
        </w:rPr>
        <w:t>s</w:t>
      </w:r>
      <w:r w:rsidR="00404085">
        <w:rPr>
          <w:rFonts w:ascii="Times New Roman" w:hAnsi="Times New Roman" w:cs="Times New Roman"/>
          <w:sz w:val="24"/>
          <w:szCs w:val="24"/>
        </w:rPr>
        <w:t xml:space="preserve"> Vilniuje,</w:t>
      </w:r>
      <w:r w:rsidR="000C5302" w:rsidRPr="00AF0B4F">
        <w:rPr>
          <w:rFonts w:ascii="Times New Roman" w:hAnsi="Times New Roman" w:cs="Times New Roman"/>
          <w:sz w:val="24"/>
          <w:szCs w:val="24"/>
        </w:rPr>
        <w:t xml:space="preserve"> Sodų g. 9</w:t>
      </w:r>
      <w:r w:rsidR="007B00D5">
        <w:rPr>
          <w:rFonts w:ascii="Times New Roman" w:hAnsi="Times New Roman" w:cs="Times New Roman"/>
          <w:sz w:val="24"/>
          <w:szCs w:val="24"/>
        </w:rPr>
        <w:t xml:space="preserve"> –</w:t>
      </w:r>
      <w:r w:rsidR="000C5302" w:rsidRPr="00AF0B4F">
        <w:rPr>
          <w:rFonts w:ascii="Times New Roman" w:hAnsi="Times New Roman" w:cs="Times New Roman"/>
          <w:sz w:val="24"/>
          <w:szCs w:val="24"/>
        </w:rPr>
        <w:t>p</w:t>
      </w:r>
      <w:r w:rsidR="00AF0B4F" w:rsidRPr="00AF0B4F">
        <w:rPr>
          <w:rFonts w:ascii="Times New Roman" w:hAnsi="Times New Roman" w:cs="Times New Roman"/>
          <w:sz w:val="24"/>
          <w:szCs w:val="24"/>
        </w:rPr>
        <w:t>a</w:t>
      </w:r>
      <w:r w:rsidR="000C5302" w:rsidRPr="00AF0B4F">
        <w:rPr>
          <w:rFonts w:ascii="Times New Roman" w:hAnsi="Times New Roman" w:cs="Times New Roman"/>
          <w:sz w:val="24"/>
          <w:szCs w:val="24"/>
        </w:rPr>
        <w:t>rd</w:t>
      </w:r>
      <w:r>
        <w:rPr>
          <w:rFonts w:ascii="Times New Roman" w:hAnsi="Times New Roman" w:cs="Times New Roman"/>
          <w:sz w:val="24"/>
          <w:szCs w:val="24"/>
        </w:rPr>
        <w:t>avimui</w:t>
      </w:r>
      <w:r w:rsidR="00AF0B4F" w:rsidRPr="00AF0B4F">
        <w:rPr>
          <w:rFonts w:ascii="Times New Roman" w:hAnsi="Times New Roman" w:cs="Times New Roman"/>
          <w:sz w:val="24"/>
          <w:szCs w:val="24"/>
        </w:rPr>
        <w:t xml:space="preserve"> energetikos įmonėms</w:t>
      </w:r>
      <w:r w:rsidRPr="00AA35BD">
        <w:rPr>
          <w:rFonts w:ascii="Times New Roman" w:hAnsi="Times New Roman" w:cs="Times New Roman"/>
          <w:sz w:val="24"/>
          <w:szCs w:val="24"/>
        </w:rPr>
        <w:t xml:space="preserve"> </w:t>
      </w:r>
      <w:r w:rsidRPr="00AF0B4F">
        <w:rPr>
          <w:rFonts w:ascii="Times New Roman" w:hAnsi="Times New Roman" w:cs="Times New Roman"/>
          <w:sz w:val="24"/>
          <w:szCs w:val="24"/>
        </w:rPr>
        <w:t>teisės aktų nustatyta tvarka</w:t>
      </w:r>
      <w:r w:rsidR="00AF0B4F" w:rsidRPr="00AF0B4F">
        <w:rPr>
          <w:rFonts w:ascii="Times New Roman" w:hAnsi="Times New Roman" w:cs="Times New Roman"/>
          <w:sz w:val="24"/>
          <w:szCs w:val="24"/>
        </w:rPr>
        <w:t>.</w:t>
      </w:r>
    </w:p>
    <w:p w14:paraId="056B0AA0" w14:textId="77777777" w:rsidR="00AE346A" w:rsidRDefault="00AE346A" w:rsidP="002040AF">
      <w:pPr>
        <w:spacing w:line="360" w:lineRule="auto"/>
        <w:ind w:firstLine="567"/>
        <w:jc w:val="both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6567A0" w:rsidRPr="006F0B10" w14:paraId="50730AF7" w14:textId="77777777" w:rsidTr="006567A0">
        <w:tc>
          <w:tcPr>
            <w:tcW w:w="7196" w:type="dxa"/>
            <w:hideMark/>
          </w:tcPr>
          <w:p w14:paraId="18049D73" w14:textId="77777777" w:rsidR="006567A0" w:rsidRPr="006567A0" w:rsidRDefault="006567A0" w:rsidP="00032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7A0"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2602" w:type="dxa"/>
            <w:hideMark/>
          </w:tcPr>
          <w:p w14:paraId="041908AB" w14:textId="77777777" w:rsidR="006567A0" w:rsidRPr="006567A0" w:rsidRDefault="006567A0" w:rsidP="00032B78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567A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Algimantas Valantinas</w:t>
            </w:r>
          </w:p>
          <w:p w14:paraId="4F6E2AF6" w14:textId="77777777" w:rsidR="006567A0" w:rsidRPr="006567A0" w:rsidRDefault="006567A0" w:rsidP="00032B78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567A0" w:rsidRPr="006F0B10" w14:paraId="068DBCEC" w14:textId="77777777" w:rsidTr="006567A0">
        <w:tc>
          <w:tcPr>
            <w:tcW w:w="7196" w:type="dxa"/>
            <w:hideMark/>
          </w:tcPr>
          <w:p w14:paraId="099B71A4" w14:textId="77777777" w:rsidR="005C4A2D" w:rsidRDefault="005C4A2D" w:rsidP="00032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D787E" w14:textId="5103608A" w:rsidR="006567A0" w:rsidRPr="006567A0" w:rsidRDefault="006567A0" w:rsidP="00032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7A0">
              <w:rPr>
                <w:rFonts w:ascii="Times New Roman" w:hAnsi="Times New Roman" w:cs="Times New Roman"/>
                <w:sz w:val="24"/>
                <w:szCs w:val="24"/>
              </w:rPr>
              <w:t>Sekretorė</w:t>
            </w:r>
          </w:p>
        </w:tc>
        <w:tc>
          <w:tcPr>
            <w:tcW w:w="2602" w:type="dxa"/>
            <w:hideMark/>
          </w:tcPr>
          <w:p w14:paraId="1DDE6047" w14:textId="77777777" w:rsidR="005C4A2D" w:rsidRDefault="005C4A2D" w:rsidP="00032B78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248467C5" w14:textId="2B635C73" w:rsidR="006567A0" w:rsidRPr="006567A0" w:rsidRDefault="006567A0" w:rsidP="00032B78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567A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Neringa Švedienė</w:t>
            </w:r>
          </w:p>
        </w:tc>
      </w:tr>
    </w:tbl>
    <w:p w14:paraId="7C9ED461" w14:textId="77777777" w:rsidR="00E948D2" w:rsidRPr="00E948D2" w:rsidRDefault="00E948D2" w:rsidP="00E94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948D2" w:rsidRPr="00E948D2" w:rsidSect="00B73E73">
      <w:headerReference w:type="default" r:id="rId8"/>
      <w:pgSz w:w="11906" w:h="16838"/>
      <w:pgMar w:top="1701" w:right="991" w:bottom="1134" w:left="184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149F7" w14:textId="77777777" w:rsidR="005A2588" w:rsidRDefault="005A2588" w:rsidP="00EE7D38">
      <w:pPr>
        <w:spacing w:after="0" w:line="240" w:lineRule="auto"/>
      </w:pPr>
      <w:r>
        <w:separator/>
      </w:r>
    </w:p>
  </w:endnote>
  <w:endnote w:type="continuationSeparator" w:id="0">
    <w:p w14:paraId="69FBAA4F" w14:textId="77777777" w:rsidR="005A2588" w:rsidRDefault="005A2588" w:rsidP="00EE7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51D1F" w14:textId="77777777" w:rsidR="005A2588" w:rsidRDefault="005A2588" w:rsidP="00EE7D38">
      <w:pPr>
        <w:spacing w:after="0" w:line="240" w:lineRule="auto"/>
      </w:pPr>
      <w:r>
        <w:separator/>
      </w:r>
    </w:p>
  </w:footnote>
  <w:footnote w:type="continuationSeparator" w:id="0">
    <w:p w14:paraId="0C7F1673" w14:textId="77777777" w:rsidR="005A2588" w:rsidRDefault="005A2588" w:rsidP="00EE7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D308A" w14:textId="77777777" w:rsidR="00EE7D38" w:rsidRDefault="00EE7D38">
    <w:pPr>
      <w:pStyle w:val="Antrats"/>
    </w:pPr>
  </w:p>
  <w:p w14:paraId="175C0071" w14:textId="77777777" w:rsidR="00EE7D38" w:rsidRDefault="00EE7D38">
    <w:pPr>
      <w:pStyle w:val="Antrats"/>
    </w:pPr>
  </w:p>
  <w:p w14:paraId="3F89AE84" w14:textId="77777777" w:rsidR="00EE7D38" w:rsidRDefault="00EE7D38">
    <w:pPr>
      <w:pStyle w:val="Antrats"/>
    </w:pPr>
  </w:p>
  <w:p w14:paraId="1FF8D206" w14:textId="368B5F0D" w:rsidR="00EE7D38" w:rsidRPr="00EE7D38" w:rsidRDefault="00EE7D38" w:rsidP="002040AF">
    <w:pPr>
      <w:pStyle w:val="Antrats"/>
      <w:tabs>
        <w:tab w:val="clear" w:pos="4819"/>
        <w:tab w:val="center" w:pos="4253"/>
      </w:tabs>
      <w:jc w:val="right"/>
      <w:rPr>
        <w:rFonts w:ascii="Times New Roman" w:hAnsi="Times New Roman" w:cs="Times New Roman"/>
        <w:b/>
        <w:sz w:val="24"/>
        <w:szCs w:val="24"/>
      </w:rPr>
    </w:pPr>
    <w:r w:rsidRPr="00EE7D38">
      <w:rPr>
        <w:rFonts w:ascii="Times New Roman" w:hAnsi="Times New Roman" w:cs="Times New Roman"/>
        <w:b/>
        <w:sz w:val="24"/>
        <w:szCs w:val="24"/>
      </w:rPr>
      <w:tab/>
    </w:r>
    <w:r w:rsidRPr="00EE7D38">
      <w:rPr>
        <w:rFonts w:ascii="Times New Roman" w:hAnsi="Times New Roman" w:cs="Times New Roman"/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A714E"/>
    <w:multiLevelType w:val="hybridMultilevel"/>
    <w:tmpl w:val="169E0D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6C2F"/>
    <w:multiLevelType w:val="hybridMultilevel"/>
    <w:tmpl w:val="44D4C5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C73"/>
    <w:rsid w:val="000348DE"/>
    <w:rsid w:val="00037B65"/>
    <w:rsid w:val="00044BDC"/>
    <w:rsid w:val="00046298"/>
    <w:rsid w:val="0005161F"/>
    <w:rsid w:val="000703B8"/>
    <w:rsid w:val="000957C8"/>
    <w:rsid w:val="000C116A"/>
    <w:rsid w:val="000C2AE8"/>
    <w:rsid w:val="000C5302"/>
    <w:rsid w:val="00106F87"/>
    <w:rsid w:val="00110908"/>
    <w:rsid w:val="00167029"/>
    <w:rsid w:val="001B5F28"/>
    <w:rsid w:val="001C2342"/>
    <w:rsid w:val="001C3FB5"/>
    <w:rsid w:val="001D1090"/>
    <w:rsid w:val="002040AF"/>
    <w:rsid w:val="0022735D"/>
    <w:rsid w:val="002342FF"/>
    <w:rsid w:val="00236617"/>
    <w:rsid w:val="00254055"/>
    <w:rsid w:val="002920A3"/>
    <w:rsid w:val="00295F0C"/>
    <w:rsid w:val="002B1B36"/>
    <w:rsid w:val="002B2BE1"/>
    <w:rsid w:val="00377E00"/>
    <w:rsid w:val="003926CA"/>
    <w:rsid w:val="003A06CA"/>
    <w:rsid w:val="003E634F"/>
    <w:rsid w:val="00404085"/>
    <w:rsid w:val="00407E04"/>
    <w:rsid w:val="00411FBC"/>
    <w:rsid w:val="00421049"/>
    <w:rsid w:val="00423803"/>
    <w:rsid w:val="004253B7"/>
    <w:rsid w:val="004A107D"/>
    <w:rsid w:val="004B6B33"/>
    <w:rsid w:val="0050399F"/>
    <w:rsid w:val="0055295C"/>
    <w:rsid w:val="0058517D"/>
    <w:rsid w:val="005A2588"/>
    <w:rsid w:val="005B5875"/>
    <w:rsid w:val="005C4A2D"/>
    <w:rsid w:val="005D0815"/>
    <w:rsid w:val="005E67C8"/>
    <w:rsid w:val="00601C76"/>
    <w:rsid w:val="006567A0"/>
    <w:rsid w:val="0066384F"/>
    <w:rsid w:val="006642AD"/>
    <w:rsid w:val="0068373A"/>
    <w:rsid w:val="006B772A"/>
    <w:rsid w:val="006F1C86"/>
    <w:rsid w:val="006F6EE1"/>
    <w:rsid w:val="007215FA"/>
    <w:rsid w:val="00734C73"/>
    <w:rsid w:val="00744B60"/>
    <w:rsid w:val="0076025E"/>
    <w:rsid w:val="007A0C74"/>
    <w:rsid w:val="007B00D5"/>
    <w:rsid w:val="007C36D5"/>
    <w:rsid w:val="007C6725"/>
    <w:rsid w:val="0080763F"/>
    <w:rsid w:val="008605F0"/>
    <w:rsid w:val="00860891"/>
    <w:rsid w:val="00862876"/>
    <w:rsid w:val="0087658B"/>
    <w:rsid w:val="008920FF"/>
    <w:rsid w:val="008A79F2"/>
    <w:rsid w:val="008C5760"/>
    <w:rsid w:val="008E78FE"/>
    <w:rsid w:val="00934B23"/>
    <w:rsid w:val="0094586E"/>
    <w:rsid w:val="00953AE0"/>
    <w:rsid w:val="009D6E29"/>
    <w:rsid w:val="009E4009"/>
    <w:rsid w:val="00A16F08"/>
    <w:rsid w:val="00A2012F"/>
    <w:rsid w:val="00A27905"/>
    <w:rsid w:val="00A57987"/>
    <w:rsid w:val="00A71541"/>
    <w:rsid w:val="00AA35BD"/>
    <w:rsid w:val="00AB0A8B"/>
    <w:rsid w:val="00AC2A40"/>
    <w:rsid w:val="00AD1DF5"/>
    <w:rsid w:val="00AE346A"/>
    <w:rsid w:val="00AF0B4F"/>
    <w:rsid w:val="00AF18CE"/>
    <w:rsid w:val="00B170E9"/>
    <w:rsid w:val="00B40E72"/>
    <w:rsid w:val="00B56CD0"/>
    <w:rsid w:val="00B57B11"/>
    <w:rsid w:val="00B649F2"/>
    <w:rsid w:val="00B739BF"/>
    <w:rsid w:val="00B73E73"/>
    <w:rsid w:val="00C024CB"/>
    <w:rsid w:val="00C13F86"/>
    <w:rsid w:val="00C333F3"/>
    <w:rsid w:val="00C35795"/>
    <w:rsid w:val="00C651A0"/>
    <w:rsid w:val="00C771CC"/>
    <w:rsid w:val="00C92C2C"/>
    <w:rsid w:val="00CF0790"/>
    <w:rsid w:val="00CF6680"/>
    <w:rsid w:val="00D470A2"/>
    <w:rsid w:val="00D77030"/>
    <w:rsid w:val="00DA661E"/>
    <w:rsid w:val="00DE68EC"/>
    <w:rsid w:val="00E033E7"/>
    <w:rsid w:val="00E14360"/>
    <w:rsid w:val="00E3192D"/>
    <w:rsid w:val="00E50D40"/>
    <w:rsid w:val="00E948D2"/>
    <w:rsid w:val="00EA0175"/>
    <w:rsid w:val="00ED7E04"/>
    <w:rsid w:val="00EE7D38"/>
    <w:rsid w:val="00EF687A"/>
    <w:rsid w:val="00F10196"/>
    <w:rsid w:val="00F13671"/>
    <w:rsid w:val="00F26EDF"/>
    <w:rsid w:val="00F446FF"/>
    <w:rsid w:val="00F454F5"/>
    <w:rsid w:val="00F716D8"/>
    <w:rsid w:val="00F924D2"/>
    <w:rsid w:val="00F94A09"/>
    <w:rsid w:val="00FC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E6117"/>
  <w15:docId w15:val="{50CE601E-7055-4259-AF2B-715341FF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94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948D2"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qFormat/>
    <w:rsid w:val="00E948D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PavadinimasDiagrama">
    <w:name w:val="Pavadinimas Diagrama"/>
    <w:basedOn w:val="Numatytasispastraiposriftas"/>
    <w:link w:val="Pavadinimas"/>
    <w:rsid w:val="00E948D2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E948D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E948D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ntrats">
    <w:name w:val="header"/>
    <w:basedOn w:val="prastasis"/>
    <w:link w:val="AntratsDiagrama"/>
    <w:uiPriority w:val="99"/>
    <w:unhideWhenUsed/>
    <w:rsid w:val="00EE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7D38"/>
  </w:style>
  <w:style w:type="paragraph" w:styleId="Porat">
    <w:name w:val="footer"/>
    <w:basedOn w:val="prastasis"/>
    <w:link w:val="PoratDiagrama"/>
    <w:uiPriority w:val="99"/>
    <w:unhideWhenUsed/>
    <w:rsid w:val="00EE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E7D38"/>
  </w:style>
  <w:style w:type="paragraph" w:customStyle="1" w:styleId="Adresas">
    <w:name w:val="Adresas"/>
    <w:basedOn w:val="prastasis"/>
    <w:rsid w:val="00F924D2"/>
    <w:pPr>
      <w:spacing w:before="40" w:after="40" w:line="240" w:lineRule="auto"/>
      <w:ind w:right="316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B1B3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9D6E2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D6E2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D6E2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D6E2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D6E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1009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Sandaitė</dc:creator>
  <cp:lastModifiedBy>Alina Dokutovičienė</cp:lastModifiedBy>
  <cp:revision>6</cp:revision>
  <cp:lastPrinted>2019-08-01T10:29:00Z</cp:lastPrinted>
  <dcterms:created xsi:type="dcterms:W3CDTF">2019-08-01T07:30:00Z</dcterms:created>
  <dcterms:modified xsi:type="dcterms:W3CDTF">2019-08-02T11:15:00Z</dcterms:modified>
</cp:coreProperties>
</file>