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8344D">
        <w:rPr>
          <w:rFonts w:ascii="Times New Roman" w:hAnsi="Times New Roman"/>
          <w:sz w:val="24"/>
        </w:rPr>
        <w:t>ALGIMANTĄ BRIGADIERIŲ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8344D">
        <w:rPr>
          <w:rFonts w:ascii="Times New Roman" w:hAnsi="Times New Roman"/>
          <w:sz w:val="24"/>
        </w:rPr>
        <w:t xml:space="preserve">KAUNO APYLINKĖS TEISMO KĖDAINIŲ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08344D">
        <w:t>rugpjūčio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31F79">
        <w:t>153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8344D">
        <w:rPr>
          <w:rFonts w:ascii="Times New Roman" w:hAnsi="Times New Roman"/>
          <w:b w:val="0"/>
          <w:sz w:val="24"/>
        </w:rPr>
        <w:t xml:space="preserve">rugpjūčio </w:t>
      </w:r>
      <w:r w:rsidR="00200A25">
        <w:rPr>
          <w:rFonts w:ascii="Times New Roman" w:hAnsi="Times New Roman"/>
          <w:b w:val="0"/>
          <w:sz w:val="24"/>
        </w:rPr>
        <w:t>28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 xml:space="preserve">56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 xml:space="preserve">nustačiusi, kad teisėjo Algimanto Brigadieriaus įgaliojimų laikas baigiasi 2019 m. rugsėjo 13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D187D" w:rsidRPr="006D187D">
        <w:rPr>
          <w:rFonts w:ascii="Times New Roman" w:hAnsi="Times New Roman"/>
          <w:bCs/>
          <w:sz w:val="24"/>
        </w:rPr>
        <w:t>Algimantą BRIGADIERIŲ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187D">
        <w:rPr>
          <w:rFonts w:ascii="Times New Roman" w:hAnsi="Times New Roman"/>
          <w:b w:val="0"/>
          <w:sz w:val="24"/>
        </w:rPr>
        <w:t xml:space="preserve">Kauno apylinkės teismo Kėdainių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43" w:rsidRDefault="00416843">
      <w:r>
        <w:separator/>
      </w:r>
    </w:p>
  </w:endnote>
  <w:endnote w:type="continuationSeparator" w:id="0">
    <w:p w:rsidR="00416843" w:rsidRDefault="004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43" w:rsidRDefault="00416843">
      <w:r>
        <w:separator/>
      </w:r>
    </w:p>
  </w:footnote>
  <w:footnote w:type="continuationSeparator" w:id="0">
    <w:p w:rsidR="00416843" w:rsidRDefault="004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EF17A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19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2019-08-26T10:44:00Z</dcterms:created>
  <dcterms:modified xsi:type="dcterms:W3CDTF">2019-09-02T12:40:00Z</dcterms:modified>
</cp:coreProperties>
</file>