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C1F15" w14:textId="0B5D2AB8" w:rsidR="00605B41" w:rsidRDefault="000C2826" w:rsidP="000C2826">
      <w:pPr>
        <w:tabs>
          <w:tab w:val="center" w:pos="4819"/>
          <w:tab w:val="right" w:pos="9638"/>
        </w:tabs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103C790A" wp14:editId="7AFC1DD7">
            <wp:extent cx="728980" cy="757555"/>
            <wp:effectExtent l="0" t="0" r="0" b="444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C1F16" w14:textId="249905E4" w:rsidR="00605B41" w:rsidRDefault="00605B41">
      <w:pPr>
        <w:jc w:val="center"/>
        <w:rPr>
          <w:szCs w:val="24"/>
          <w:lang w:eastAsia="lt-LT"/>
        </w:rPr>
      </w:pPr>
    </w:p>
    <w:p w14:paraId="5A9C1F17" w14:textId="77777777" w:rsidR="00605B41" w:rsidRDefault="00C256E4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TEISĖJŲ TARYBA</w:t>
      </w:r>
    </w:p>
    <w:p w14:paraId="5A9C1F18" w14:textId="77777777" w:rsidR="00605B41" w:rsidRDefault="00605B41">
      <w:pPr>
        <w:overflowPunct w:val="0"/>
        <w:jc w:val="center"/>
        <w:textAlignment w:val="baseline"/>
        <w:rPr>
          <w:b/>
          <w:szCs w:val="24"/>
        </w:rPr>
      </w:pPr>
    </w:p>
    <w:p w14:paraId="5A9C1F19" w14:textId="77777777" w:rsidR="00605B41" w:rsidRDefault="00C256E4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NUTARIMAS</w:t>
      </w:r>
    </w:p>
    <w:p w14:paraId="5A9C1F1A" w14:textId="3DC90458" w:rsidR="00605B41" w:rsidRDefault="00C256E4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 xml:space="preserve">DĖL TEISĖJŲ TARYBOS 2017 M. VASARIO 24 D. NUTARIMO </w:t>
      </w:r>
    </w:p>
    <w:p w14:paraId="5A9C1F1B" w14:textId="77777777" w:rsidR="00605B41" w:rsidRDefault="00C256E4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NR. 13P-30-(7.1.2) „DĖL TEISĖJŲ TARYBOS DARBO REGLAMENTO PATVIRTINIMO“ PAKEITIMO</w:t>
      </w:r>
    </w:p>
    <w:p w14:paraId="5A9C1F1C" w14:textId="77777777" w:rsidR="00605B41" w:rsidRDefault="00605B41">
      <w:pPr>
        <w:overflowPunct w:val="0"/>
        <w:spacing w:line="360" w:lineRule="atLeast"/>
        <w:jc w:val="center"/>
        <w:textAlignment w:val="baseline"/>
        <w:rPr>
          <w:rFonts w:ascii="Tahoma" w:hAnsi="Tahoma"/>
          <w:b/>
          <w:sz w:val="28"/>
          <w:szCs w:val="24"/>
        </w:rPr>
      </w:pPr>
    </w:p>
    <w:p w14:paraId="5A9C1F1D" w14:textId="5A2CDB1E" w:rsidR="00605B41" w:rsidRDefault="00C256E4">
      <w:pPr>
        <w:jc w:val="center"/>
        <w:rPr>
          <w:szCs w:val="24"/>
        </w:rPr>
      </w:pPr>
      <w:r>
        <w:rPr>
          <w:szCs w:val="24"/>
        </w:rPr>
        <w:t>201</w:t>
      </w:r>
      <w:r w:rsidR="008E636D">
        <w:rPr>
          <w:szCs w:val="24"/>
        </w:rPr>
        <w:t>9</w:t>
      </w:r>
      <w:r>
        <w:rPr>
          <w:szCs w:val="24"/>
        </w:rPr>
        <w:t xml:space="preserve"> m. </w:t>
      </w:r>
      <w:r w:rsidR="008E636D">
        <w:rPr>
          <w:szCs w:val="24"/>
        </w:rPr>
        <w:t>lapkričio</w:t>
      </w:r>
      <w:r w:rsidR="00F971BB">
        <w:rPr>
          <w:szCs w:val="24"/>
        </w:rPr>
        <w:t xml:space="preserve"> 29 </w:t>
      </w:r>
      <w:r>
        <w:rPr>
          <w:szCs w:val="24"/>
        </w:rPr>
        <w:t>d. Nr. 13P-</w:t>
      </w:r>
      <w:r w:rsidR="00805E5C">
        <w:rPr>
          <w:szCs w:val="24"/>
        </w:rPr>
        <w:t>185</w:t>
      </w:r>
      <w:bookmarkStart w:id="0" w:name="_GoBack"/>
      <w:bookmarkEnd w:id="0"/>
      <w:r>
        <w:rPr>
          <w:szCs w:val="24"/>
        </w:rPr>
        <w:t>-(7.1.2)</w:t>
      </w:r>
    </w:p>
    <w:p w14:paraId="5A9C1F1E" w14:textId="77777777" w:rsidR="00605B41" w:rsidRDefault="00C256E4">
      <w:pPr>
        <w:jc w:val="center"/>
        <w:rPr>
          <w:szCs w:val="24"/>
        </w:rPr>
      </w:pPr>
      <w:r>
        <w:rPr>
          <w:szCs w:val="24"/>
        </w:rPr>
        <w:t>Vilnius</w:t>
      </w:r>
    </w:p>
    <w:p w14:paraId="5A9C1F1F" w14:textId="77777777" w:rsidR="00605B41" w:rsidRDefault="00605B41">
      <w:pPr>
        <w:rPr>
          <w:szCs w:val="24"/>
        </w:rPr>
      </w:pPr>
    </w:p>
    <w:p w14:paraId="5A9C1F20" w14:textId="592C7E61" w:rsidR="00605B41" w:rsidRPr="008E636D" w:rsidRDefault="00C256E4" w:rsidP="00B95E7F">
      <w:pPr>
        <w:overflowPunct w:val="0"/>
        <w:spacing w:line="276" w:lineRule="auto"/>
        <w:ind w:firstLine="72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Vadovaudamasi </w:t>
      </w:r>
      <w:r w:rsidR="00355AC7">
        <w:rPr>
          <w:color w:val="000000"/>
          <w:szCs w:val="24"/>
        </w:rPr>
        <w:t xml:space="preserve">Lietuvos Respublikos teismų įstatymo 120 straipsnio 2 punktu, </w:t>
      </w:r>
      <w:r>
        <w:rPr>
          <w:color w:val="000000"/>
          <w:szCs w:val="24"/>
        </w:rPr>
        <w:t>Lietuvos Respublikos teismų įstatymo</w:t>
      </w:r>
      <w:r w:rsidR="008E636D">
        <w:rPr>
          <w:color w:val="000000"/>
          <w:szCs w:val="24"/>
        </w:rPr>
        <w:t xml:space="preserve"> Nr</w:t>
      </w:r>
      <w:r w:rsidR="008E636D" w:rsidRPr="008E636D">
        <w:rPr>
          <w:color w:val="000000"/>
          <w:szCs w:val="24"/>
        </w:rPr>
        <w:t>. I-480 7, 36, 39, 45, 48, 531, 532, 54, 55</w:t>
      </w:r>
      <w:r w:rsidR="008E636D" w:rsidRPr="008E636D">
        <w:rPr>
          <w:color w:val="000000"/>
          <w:szCs w:val="24"/>
          <w:vertAlign w:val="superscript"/>
        </w:rPr>
        <w:t>1</w:t>
      </w:r>
      <w:r w:rsidR="008E636D" w:rsidRPr="008E636D">
        <w:rPr>
          <w:color w:val="000000"/>
          <w:szCs w:val="24"/>
        </w:rPr>
        <w:t>, 57, 61, 63, 69</w:t>
      </w:r>
      <w:r w:rsidR="008E636D" w:rsidRPr="008E636D">
        <w:rPr>
          <w:color w:val="000000"/>
          <w:szCs w:val="24"/>
          <w:vertAlign w:val="superscript"/>
        </w:rPr>
        <w:t>1</w:t>
      </w:r>
      <w:r w:rsidR="008E636D" w:rsidRPr="008E636D">
        <w:rPr>
          <w:color w:val="000000"/>
          <w:szCs w:val="24"/>
        </w:rPr>
        <w:t>, 76, 78, 84, 85, 88, 912, 913, 914, 915, 93, 94, 98, 101, 102, 106, 119, 121, 122, 124, 128, 130 straipsnių pakeitimo, įstatymo papildymo 44</w:t>
      </w:r>
      <w:r w:rsidR="008E636D" w:rsidRPr="008E636D">
        <w:rPr>
          <w:color w:val="000000"/>
          <w:szCs w:val="24"/>
          <w:vertAlign w:val="superscript"/>
        </w:rPr>
        <w:t>1</w:t>
      </w:r>
      <w:r w:rsidR="008E636D" w:rsidRPr="008E636D">
        <w:rPr>
          <w:color w:val="000000"/>
          <w:szCs w:val="24"/>
        </w:rPr>
        <w:t xml:space="preserve"> straipsniu ir nauja</w:t>
      </w:r>
      <w:r w:rsidR="008E636D">
        <w:rPr>
          <w:color w:val="000000"/>
          <w:szCs w:val="24"/>
        </w:rPr>
        <w:t xml:space="preserve"> VII</w:t>
      </w:r>
      <w:r w:rsidR="008E636D" w:rsidRPr="008E636D">
        <w:rPr>
          <w:color w:val="000000"/>
          <w:szCs w:val="24"/>
        </w:rPr>
        <w:t xml:space="preserve"> dalimi ir 95 straipsnio pripažinimo netekusiu galios</w:t>
      </w:r>
      <w:r w:rsidR="008E636D">
        <w:rPr>
          <w:color w:val="000000"/>
          <w:szCs w:val="24"/>
        </w:rPr>
        <w:t xml:space="preserve"> </w:t>
      </w:r>
      <w:r w:rsidR="008E636D" w:rsidRPr="008E636D">
        <w:rPr>
          <w:color w:val="000000"/>
          <w:szCs w:val="24"/>
        </w:rPr>
        <w:t>įstatym</w:t>
      </w:r>
      <w:r w:rsidR="008E636D">
        <w:rPr>
          <w:color w:val="000000"/>
          <w:szCs w:val="24"/>
        </w:rPr>
        <w:t xml:space="preserve">o </w:t>
      </w:r>
      <w:r w:rsidR="00355AC7">
        <w:rPr>
          <w:color w:val="000000"/>
          <w:szCs w:val="24"/>
        </w:rPr>
        <w:t xml:space="preserve">Nr. XIII-2372 </w:t>
      </w:r>
      <w:r w:rsidR="008E636D">
        <w:rPr>
          <w:color w:val="000000"/>
          <w:szCs w:val="24"/>
        </w:rPr>
        <w:t>38 straipsnio 12 dalimi</w:t>
      </w:r>
      <w:r>
        <w:rPr>
          <w:color w:val="000000"/>
          <w:szCs w:val="24"/>
        </w:rPr>
        <w:t>,</w:t>
      </w:r>
      <w:r>
        <w:rPr>
          <w:szCs w:val="24"/>
        </w:rPr>
        <w:t xml:space="preserve"> Teisėjų taryba n u t a r i a:</w:t>
      </w:r>
    </w:p>
    <w:p w14:paraId="5A9C1F21" w14:textId="492F1743" w:rsidR="00605B41" w:rsidRDefault="00C256E4" w:rsidP="00346939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>
        <w:rPr>
          <w:szCs w:val="24"/>
        </w:rPr>
        <w:t xml:space="preserve">1. </w:t>
      </w:r>
      <w:r w:rsidR="00346939">
        <w:rPr>
          <w:szCs w:val="24"/>
        </w:rPr>
        <w:t>Pakeisti Teisėjų tarybos darbo reglamentą, patvirtintą Teisėjų tarybos 2017 m. vasario 24 d. nutarimu Nr. 13P-30-(7.1.2) „Dėl Teisėjų tarybos darbo reglamento patvirtinimo“:</w:t>
      </w:r>
    </w:p>
    <w:p w14:paraId="5A9C1F22" w14:textId="2E9C3F08" w:rsidR="00605B41" w:rsidRDefault="00C256E4" w:rsidP="00B95E7F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>
        <w:rPr>
          <w:szCs w:val="24"/>
        </w:rPr>
        <w:t xml:space="preserve">1.1. </w:t>
      </w:r>
      <w:r w:rsidR="008E636D">
        <w:rPr>
          <w:szCs w:val="24"/>
        </w:rPr>
        <w:t>pakeisti II skyrių</w:t>
      </w:r>
      <w:r w:rsidR="00355AC7">
        <w:rPr>
          <w:szCs w:val="24"/>
        </w:rPr>
        <w:t xml:space="preserve"> „TARYBA, JOS SUDARYMAS“</w:t>
      </w:r>
      <w:r w:rsidR="008E636D">
        <w:rPr>
          <w:szCs w:val="24"/>
        </w:rPr>
        <w:t xml:space="preserve"> ir išdėstyti </w:t>
      </w:r>
      <w:r w:rsidR="00355AC7">
        <w:rPr>
          <w:szCs w:val="24"/>
        </w:rPr>
        <w:t xml:space="preserve">jį </w:t>
      </w:r>
      <w:r w:rsidR="008E636D">
        <w:rPr>
          <w:szCs w:val="24"/>
        </w:rPr>
        <w:t xml:space="preserve">taip </w:t>
      </w:r>
      <w:r>
        <w:rPr>
          <w:szCs w:val="24"/>
        </w:rPr>
        <w:t>:</w:t>
      </w:r>
    </w:p>
    <w:p w14:paraId="0DB3E737" w14:textId="77777777" w:rsidR="00346939" w:rsidRPr="00EC6D73" w:rsidRDefault="00346939" w:rsidP="00346939">
      <w:pPr>
        <w:ind w:firstLine="709"/>
        <w:jc w:val="center"/>
        <w:rPr>
          <w:color w:val="000000"/>
          <w:sz w:val="27"/>
          <w:szCs w:val="27"/>
          <w:lang w:eastAsia="lt-LT"/>
        </w:rPr>
      </w:pPr>
      <w:r>
        <w:rPr>
          <w:b/>
          <w:bCs/>
          <w:color w:val="000000"/>
          <w:sz w:val="27"/>
          <w:szCs w:val="27"/>
          <w:lang w:eastAsia="lt-LT"/>
        </w:rPr>
        <w:t>„</w:t>
      </w:r>
      <w:r w:rsidRPr="00EC6D73">
        <w:rPr>
          <w:b/>
          <w:bCs/>
          <w:color w:val="000000"/>
          <w:sz w:val="27"/>
          <w:szCs w:val="27"/>
          <w:lang w:eastAsia="lt-LT"/>
        </w:rPr>
        <w:t>II SKYRIUS</w:t>
      </w:r>
    </w:p>
    <w:p w14:paraId="49B9D4BD" w14:textId="77777777" w:rsidR="00346939" w:rsidRPr="00EC6D73" w:rsidRDefault="00346939" w:rsidP="00346939">
      <w:pPr>
        <w:ind w:firstLine="771"/>
        <w:jc w:val="center"/>
        <w:rPr>
          <w:color w:val="000000"/>
          <w:sz w:val="27"/>
          <w:szCs w:val="27"/>
          <w:lang w:eastAsia="lt-LT"/>
        </w:rPr>
      </w:pPr>
      <w:r w:rsidRPr="00EC6D73">
        <w:rPr>
          <w:b/>
          <w:bCs/>
          <w:color w:val="000000"/>
          <w:sz w:val="27"/>
          <w:szCs w:val="27"/>
          <w:lang w:eastAsia="lt-LT"/>
        </w:rPr>
        <w:t>TARYBA, JOS SUDARYMAS</w:t>
      </w:r>
    </w:p>
    <w:p w14:paraId="3B2AD9A4" w14:textId="77777777" w:rsidR="00346939" w:rsidRDefault="00346939" w:rsidP="00346939">
      <w:pPr>
        <w:overflowPunct w:val="0"/>
        <w:spacing w:line="276" w:lineRule="auto"/>
        <w:jc w:val="both"/>
        <w:textAlignment w:val="baseline"/>
        <w:rPr>
          <w:szCs w:val="24"/>
        </w:rPr>
      </w:pPr>
    </w:p>
    <w:p w14:paraId="04647C24" w14:textId="5FBC7040" w:rsidR="008E636D" w:rsidRPr="008E636D" w:rsidRDefault="00C256E4" w:rsidP="00B95E7F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>
        <w:rPr>
          <w:szCs w:val="24"/>
        </w:rPr>
        <w:t>„</w:t>
      </w:r>
      <w:r w:rsidR="008E636D" w:rsidRPr="008E636D">
        <w:rPr>
          <w:szCs w:val="24"/>
        </w:rPr>
        <w:t>6.</w:t>
      </w:r>
      <w:r w:rsidR="008E636D" w:rsidRPr="008E636D">
        <w:rPr>
          <w:szCs w:val="24"/>
        </w:rPr>
        <w:tab/>
        <w:t>Tarybą sudaro</w:t>
      </w:r>
      <w:r w:rsidR="008E636D">
        <w:rPr>
          <w:szCs w:val="24"/>
        </w:rPr>
        <w:t xml:space="preserve"> </w:t>
      </w:r>
      <w:r w:rsidR="008E636D" w:rsidRPr="008E636D">
        <w:rPr>
          <w:szCs w:val="24"/>
        </w:rPr>
        <w:t>17 narių:</w:t>
      </w:r>
    </w:p>
    <w:p w14:paraId="1DFB1E90" w14:textId="77777777" w:rsidR="008E636D" w:rsidRPr="008E636D" w:rsidRDefault="008E636D" w:rsidP="00B95E7F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 w:rsidRPr="008E636D">
        <w:rPr>
          <w:szCs w:val="24"/>
        </w:rPr>
        <w:t>6.1.</w:t>
      </w:r>
      <w:r w:rsidRPr="008E636D">
        <w:rPr>
          <w:szCs w:val="24"/>
        </w:rPr>
        <w:tab/>
        <w:t>pagal pareigas – Lietuvos Aukščiausiojo Teismo pirmininkas, Lietuvos apeliacinio teismo pirmininkas, Lietuvos vyriausiojo administracinio teismo pirmininkas;</w:t>
      </w:r>
    </w:p>
    <w:p w14:paraId="45D0379B" w14:textId="00D52BD0" w:rsidR="008E636D" w:rsidRPr="008E636D" w:rsidRDefault="008E636D" w:rsidP="00B95E7F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 w:rsidRPr="008E636D">
        <w:rPr>
          <w:szCs w:val="24"/>
        </w:rPr>
        <w:t>6.2.</w:t>
      </w:r>
      <w:r w:rsidRPr="008E636D">
        <w:rPr>
          <w:szCs w:val="24"/>
        </w:rPr>
        <w:tab/>
        <w:t>Visuotiniame teisėjų susirinkime išrinkti teisėjai:</w:t>
      </w:r>
      <w:r>
        <w:rPr>
          <w:szCs w:val="24"/>
        </w:rPr>
        <w:t xml:space="preserve"> </w:t>
      </w:r>
      <w:r w:rsidRPr="008E636D">
        <w:rPr>
          <w:szCs w:val="24"/>
        </w:rPr>
        <w:t xml:space="preserve">trys – iš </w:t>
      </w:r>
      <w:r w:rsidR="00CF1ED3">
        <w:rPr>
          <w:szCs w:val="24"/>
        </w:rPr>
        <w:t xml:space="preserve">Lietuvos </w:t>
      </w:r>
      <w:r w:rsidRPr="008E636D">
        <w:rPr>
          <w:szCs w:val="24"/>
        </w:rPr>
        <w:t xml:space="preserve">Aukščiausiojo Teismo, du – iš </w:t>
      </w:r>
      <w:r w:rsidR="00CF1ED3">
        <w:rPr>
          <w:szCs w:val="24"/>
        </w:rPr>
        <w:t>Lietuvos a</w:t>
      </w:r>
      <w:r w:rsidRPr="008E636D">
        <w:rPr>
          <w:szCs w:val="24"/>
        </w:rPr>
        <w:t xml:space="preserve">peliacinio teismo ir vienas – iš </w:t>
      </w:r>
      <w:r w:rsidR="00CF1ED3">
        <w:rPr>
          <w:szCs w:val="24"/>
        </w:rPr>
        <w:t>Lietuvos v</w:t>
      </w:r>
      <w:r w:rsidRPr="008E636D">
        <w:rPr>
          <w:szCs w:val="24"/>
        </w:rPr>
        <w:t>yriausiojo administracinio teismo, trys –</w:t>
      </w:r>
      <w:r>
        <w:rPr>
          <w:szCs w:val="24"/>
        </w:rPr>
        <w:t xml:space="preserve"> </w:t>
      </w:r>
      <w:r w:rsidRPr="008E636D">
        <w:rPr>
          <w:szCs w:val="24"/>
        </w:rPr>
        <w:t>nuo visų apygardos teismų, vienas – nuo visų apygardos administracinių teismų</w:t>
      </w:r>
      <w:r w:rsidR="00CE08F4">
        <w:rPr>
          <w:szCs w:val="24"/>
        </w:rPr>
        <w:t xml:space="preserve">, </w:t>
      </w:r>
      <w:r w:rsidRPr="008E636D">
        <w:rPr>
          <w:szCs w:val="24"/>
        </w:rPr>
        <w:t>keturi – nuo</w:t>
      </w:r>
      <w:r w:rsidR="00CE08F4">
        <w:rPr>
          <w:szCs w:val="24"/>
        </w:rPr>
        <w:t xml:space="preserve"> </w:t>
      </w:r>
      <w:r w:rsidRPr="008E636D">
        <w:rPr>
          <w:szCs w:val="24"/>
        </w:rPr>
        <w:t>visų apylinkės teismų. Nuo apygardos teismų ir apylinkės teismų į Teisėjų tarybą gali būti išrinkti tik teisėjai, dirbantys skirtinguose teismuose. Teisėjų kandidatūras Visuotiniame teisėjų susirinkime iškelia ir renka atitinkamų teismų teisėjai.</w:t>
      </w:r>
    </w:p>
    <w:p w14:paraId="5FF1FF1D" w14:textId="7BBC38FE" w:rsidR="008E636D" w:rsidRPr="008E636D" w:rsidRDefault="008E636D" w:rsidP="00B95E7F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 w:rsidRPr="008E636D">
        <w:rPr>
          <w:szCs w:val="24"/>
        </w:rPr>
        <w:t>7.</w:t>
      </w:r>
      <w:r w:rsidRPr="008E636D">
        <w:rPr>
          <w:szCs w:val="24"/>
        </w:rPr>
        <w:tab/>
        <w:t>Tarybos nariu negali būti renkamas teisėjas, kuris turi mažesnį kaip trejų metų teisėjo darbo stažą arba kuriam buvo taikyta drausminė nuobauda.</w:t>
      </w:r>
    </w:p>
    <w:p w14:paraId="5A9C1F24" w14:textId="4A55F7E2" w:rsidR="00605B41" w:rsidRDefault="008E636D" w:rsidP="00B95E7F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 w:rsidRPr="008E636D">
        <w:rPr>
          <w:szCs w:val="24"/>
        </w:rPr>
        <w:t>8.</w:t>
      </w:r>
      <w:r w:rsidRPr="008E636D">
        <w:rPr>
          <w:szCs w:val="24"/>
        </w:rPr>
        <w:tab/>
        <w:t>Tarybos įgaliojimų laikas – ketveri metai. Teisėjų tarybos nariais teisėjai gali būti renkami ne daugiau kaip dviem kadencijoms iš eilės.</w:t>
      </w:r>
      <w:r w:rsidR="00CE08F4">
        <w:rPr>
          <w:szCs w:val="24"/>
        </w:rPr>
        <w:t>“</w:t>
      </w:r>
    </w:p>
    <w:p w14:paraId="205EE7A4" w14:textId="195E5DFB" w:rsidR="00CE08F4" w:rsidRDefault="00CE08F4" w:rsidP="00B95E7F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>
        <w:rPr>
          <w:szCs w:val="24"/>
        </w:rPr>
        <w:t xml:space="preserve">1.2. papildyti </w:t>
      </w:r>
      <w:r>
        <w:rPr>
          <w:color w:val="000000"/>
        </w:rPr>
        <w:t xml:space="preserve">nauju </w:t>
      </w:r>
      <w:r>
        <w:rPr>
          <w:szCs w:val="24"/>
        </w:rPr>
        <w:t>2</w:t>
      </w:r>
      <w:r w:rsidR="00CB2898">
        <w:rPr>
          <w:szCs w:val="24"/>
        </w:rPr>
        <w:t>1</w:t>
      </w:r>
      <w:r>
        <w:rPr>
          <w:szCs w:val="24"/>
        </w:rPr>
        <w:t>.8</w:t>
      </w:r>
      <w:r w:rsidR="00355AC7">
        <w:rPr>
          <w:szCs w:val="24"/>
        </w:rPr>
        <w:t>.</w:t>
      </w:r>
      <w:r>
        <w:rPr>
          <w:szCs w:val="24"/>
        </w:rPr>
        <w:t xml:space="preserve"> papunkčiu:</w:t>
      </w:r>
    </w:p>
    <w:p w14:paraId="39EBA046" w14:textId="457F27C4" w:rsidR="00CE08F4" w:rsidRDefault="00CE08F4" w:rsidP="00B95E7F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 w:rsidRPr="00CE08F4">
        <w:rPr>
          <w:szCs w:val="24"/>
        </w:rPr>
        <w:t>,,2</w:t>
      </w:r>
      <w:r w:rsidR="00CB2898">
        <w:rPr>
          <w:szCs w:val="24"/>
        </w:rPr>
        <w:t>1</w:t>
      </w:r>
      <w:r w:rsidRPr="00CE08F4">
        <w:rPr>
          <w:szCs w:val="24"/>
        </w:rPr>
        <w:t>.8. skiria tris Pretendentų į teisėjus atrankos komis</w:t>
      </w:r>
      <w:r w:rsidR="004011B0">
        <w:rPr>
          <w:szCs w:val="24"/>
        </w:rPr>
        <w:t>i</w:t>
      </w:r>
      <w:r w:rsidRPr="00CE08F4">
        <w:rPr>
          <w:szCs w:val="24"/>
        </w:rPr>
        <w:t>jos narius ir derina šios komis</w:t>
      </w:r>
      <w:r w:rsidR="004011B0">
        <w:rPr>
          <w:szCs w:val="24"/>
        </w:rPr>
        <w:t>i</w:t>
      </w:r>
      <w:r w:rsidRPr="00CE08F4">
        <w:rPr>
          <w:szCs w:val="24"/>
        </w:rPr>
        <w:t>jos darbo tvarką;</w:t>
      </w:r>
      <w:r>
        <w:rPr>
          <w:szCs w:val="24"/>
        </w:rPr>
        <w:t>“</w:t>
      </w:r>
    </w:p>
    <w:p w14:paraId="3A2559A1" w14:textId="22F59BCB" w:rsidR="0051079C" w:rsidRDefault="0051079C" w:rsidP="00B95E7F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>
        <w:rPr>
          <w:szCs w:val="24"/>
        </w:rPr>
        <w:t>1.3. papildyti nauju 21.9 papunkčiu:</w:t>
      </w:r>
    </w:p>
    <w:p w14:paraId="4366762A" w14:textId="0CFE7520" w:rsidR="0051079C" w:rsidRPr="00CE08F4" w:rsidRDefault="0051079C" w:rsidP="00B95E7F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>
        <w:rPr>
          <w:szCs w:val="24"/>
        </w:rPr>
        <w:t xml:space="preserve">,,21.9. </w:t>
      </w:r>
      <w:r>
        <w:t>tvirtina Pretendentų į teisėjus atrankos kriterijus bei nustato ekspertų pasitelkimo tvarką pretendentų į laisvas arba atsilaisvinančias apylinkės teismo teisėjų vietas bei teisėjų karjeros siekiančių asmenų asmeninėms būdo ir pažintinėms savybėms ir asmeninėms kompetencijoms įvertinti;“</w:t>
      </w:r>
    </w:p>
    <w:p w14:paraId="019B3277" w14:textId="324C9DE8" w:rsidR="00CE08F4" w:rsidRDefault="00CE08F4" w:rsidP="00B95E7F">
      <w:pPr>
        <w:overflowPunct w:val="0"/>
        <w:spacing w:line="276" w:lineRule="auto"/>
        <w:ind w:firstLine="720"/>
        <w:jc w:val="both"/>
        <w:textAlignment w:val="baseline"/>
        <w:rPr>
          <w:color w:val="000000"/>
        </w:rPr>
      </w:pPr>
      <w:r w:rsidRPr="00B95E7F">
        <w:rPr>
          <w:color w:val="000000"/>
        </w:rPr>
        <w:t>1.</w:t>
      </w:r>
      <w:r w:rsidR="00D41683">
        <w:rPr>
          <w:color w:val="000000"/>
        </w:rPr>
        <w:t>4</w:t>
      </w:r>
      <w:r w:rsidR="00B95E7F" w:rsidRPr="00B95E7F">
        <w:rPr>
          <w:color w:val="000000"/>
        </w:rPr>
        <w:t>.</w:t>
      </w:r>
      <w:r w:rsidR="00346939" w:rsidRPr="00346939">
        <w:rPr>
          <w:color w:val="000000"/>
        </w:rPr>
        <w:t xml:space="preserve"> </w:t>
      </w:r>
      <w:bookmarkStart w:id="1" w:name="_Hlk24700685"/>
      <w:r w:rsidR="009B5354" w:rsidRPr="00B95E7F">
        <w:rPr>
          <w:color w:val="000000"/>
        </w:rPr>
        <w:t>buvus</w:t>
      </w:r>
      <w:r w:rsidR="009B5354">
        <w:rPr>
          <w:color w:val="000000"/>
        </w:rPr>
        <w:t>ius</w:t>
      </w:r>
      <w:r w:rsidR="009B5354" w:rsidRPr="00B95E7F">
        <w:rPr>
          <w:color w:val="000000"/>
        </w:rPr>
        <w:t xml:space="preserve"> 21.</w:t>
      </w:r>
      <w:r w:rsidR="009B5354">
        <w:rPr>
          <w:color w:val="000000"/>
        </w:rPr>
        <w:t>8–</w:t>
      </w:r>
      <w:r w:rsidR="009B5354" w:rsidRPr="00B95E7F">
        <w:rPr>
          <w:color w:val="000000"/>
        </w:rPr>
        <w:t>21.28 papunkčius atitinkamai laikyti 21.1</w:t>
      </w:r>
      <w:r w:rsidR="009B5354">
        <w:rPr>
          <w:color w:val="000000"/>
        </w:rPr>
        <w:t>0–</w:t>
      </w:r>
      <w:r w:rsidR="009B5354" w:rsidRPr="00B95E7F">
        <w:rPr>
          <w:color w:val="000000"/>
        </w:rPr>
        <w:t>21.</w:t>
      </w:r>
      <w:r w:rsidR="009B5354">
        <w:rPr>
          <w:color w:val="000000"/>
        </w:rPr>
        <w:t>30</w:t>
      </w:r>
      <w:r w:rsidR="009B5354" w:rsidRPr="00B95E7F">
        <w:rPr>
          <w:color w:val="000000"/>
        </w:rPr>
        <w:t xml:space="preserve"> papunkčiais</w:t>
      </w:r>
      <w:bookmarkEnd w:id="1"/>
      <w:r w:rsidR="009B5354">
        <w:rPr>
          <w:color w:val="000000"/>
        </w:rPr>
        <w:t>.</w:t>
      </w:r>
    </w:p>
    <w:p w14:paraId="4DA8BB79" w14:textId="78A30003" w:rsidR="00CE08F4" w:rsidRDefault="00665130" w:rsidP="00B95E7F">
      <w:pPr>
        <w:overflowPunct w:val="0"/>
        <w:spacing w:line="276" w:lineRule="auto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1.</w:t>
      </w:r>
      <w:r w:rsidR="00D41683">
        <w:rPr>
          <w:color w:val="000000"/>
        </w:rPr>
        <w:t>5</w:t>
      </w:r>
      <w:r>
        <w:rPr>
          <w:color w:val="000000"/>
        </w:rPr>
        <w:t>. pakeisti 2</w:t>
      </w:r>
      <w:r w:rsidR="0034440B">
        <w:rPr>
          <w:color w:val="000000"/>
        </w:rPr>
        <w:t>2</w:t>
      </w:r>
      <w:r>
        <w:rPr>
          <w:color w:val="000000"/>
        </w:rPr>
        <w:t>.11 papunktį ir išdėstyti taip:</w:t>
      </w:r>
    </w:p>
    <w:p w14:paraId="69D7152D" w14:textId="5B2B3ED6" w:rsidR="00665130" w:rsidRDefault="00665130" w:rsidP="00B95E7F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 w:rsidRPr="00665130">
        <w:rPr>
          <w:szCs w:val="24"/>
        </w:rPr>
        <w:t>,,2</w:t>
      </w:r>
      <w:r w:rsidR="0034440B">
        <w:rPr>
          <w:szCs w:val="24"/>
        </w:rPr>
        <w:t>2</w:t>
      </w:r>
      <w:r w:rsidRPr="00665130">
        <w:rPr>
          <w:szCs w:val="24"/>
        </w:rPr>
        <w:t xml:space="preserve">.11. priimti sprendimą dėl neatidėliotino teisėjo siuntimo tikrintis sveikatą Teismų įstatymo nustatyta tvarka, po paskutinio teisėjo sveikatos patikrinimo nepraėjus penkeriems metams, jei iš teismo </w:t>
      </w:r>
      <w:r w:rsidR="00B95E7F" w:rsidRPr="00B95E7F">
        <w:rPr>
          <w:szCs w:val="24"/>
        </w:rPr>
        <w:t xml:space="preserve">iš teismo pirmininko arba teismo </w:t>
      </w:r>
      <w:r w:rsidRPr="00665130">
        <w:rPr>
          <w:szCs w:val="24"/>
        </w:rPr>
        <w:t>administracinės veiklos išorinę priežiūrą atliekančio subjekto</w:t>
      </w:r>
      <w:r w:rsidR="000B4210">
        <w:rPr>
          <w:szCs w:val="24"/>
        </w:rPr>
        <w:t xml:space="preserve"> yra</w:t>
      </w:r>
      <w:r w:rsidRPr="00665130">
        <w:rPr>
          <w:szCs w:val="24"/>
        </w:rPr>
        <w:t xml:space="preserve"> gauta informacija apie teisėjo sveikatos </w:t>
      </w:r>
      <w:r w:rsidR="000B4210">
        <w:rPr>
          <w:szCs w:val="24"/>
        </w:rPr>
        <w:t>problemą</w:t>
      </w:r>
      <w:r w:rsidRPr="00665130">
        <w:rPr>
          <w:szCs w:val="24"/>
        </w:rPr>
        <w:t>, trukdančią atlikti teisėjo pareigas.</w:t>
      </w:r>
      <w:r>
        <w:rPr>
          <w:szCs w:val="24"/>
        </w:rPr>
        <w:t>“</w:t>
      </w:r>
    </w:p>
    <w:p w14:paraId="6D552ABD" w14:textId="7DD3ECE2" w:rsidR="00185A01" w:rsidRDefault="00185A01" w:rsidP="00B95E7F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>
        <w:rPr>
          <w:szCs w:val="24"/>
        </w:rPr>
        <w:t>1.</w:t>
      </w:r>
      <w:r w:rsidR="00D41683">
        <w:rPr>
          <w:szCs w:val="24"/>
        </w:rPr>
        <w:t>6</w:t>
      </w:r>
      <w:r>
        <w:rPr>
          <w:szCs w:val="24"/>
        </w:rPr>
        <w:t>. pakeisti 3</w:t>
      </w:r>
      <w:r w:rsidR="00CB2898">
        <w:rPr>
          <w:szCs w:val="24"/>
        </w:rPr>
        <w:t>6</w:t>
      </w:r>
      <w:r>
        <w:rPr>
          <w:szCs w:val="24"/>
        </w:rPr>
        <w:t>.4 papunktį ir išdėstyti taip:</w:t>
      </w:r>
    </w:p>
    <w:p w14:paraId="66292A9B" w14:textId="10E21AAD" w:rsidR="00185A01" w:rsidRDefault="00185A01" w:rsidP="00B95E7F">
      <w:pPr>
        <w:pStyle w:val="Sraopastraipa"/>
        <w:tabs>
          <w:tab w:val="left" w:pos="709"/>
          <w:tab w:val="left" w:pos="1134"/>
          <w:tab w:val="left" w:pos="141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85A01">
        <w:rPr>
          <w:sz w:val="24"/>
          <w:szCs w:val="24"/>
        </w:rPr>
        <w:t>,,3</w:t>
      </w:r>
      <w:r w:rsidR="00B95E7F">
        <w:rPr>
          <w:sz w:val="24"/>
          <w:szCs w:val="24"/>
        </w:rPr>
        <w:t>6</w:t>
      </w:r>
      <w:r w:rsidRPr="00185A01">
        <w:rPr>
          <w:sz w:val="24"/>
          <w:szCs w:val="24"/>
        </w:rPr>
        <w:t xml:space="preserve">.4. svarstant klausimą Tarybos posėdyje dalyvavo mažiau nei </w:t>
      </w:r>
      <w:r w:rsidR="000B4210">
        <w:rPr>
          <w:sz w:val="24"/>
          <w:szCs w:val="24"/>
        </w:rPr>
        <w:t xml:space="preserve">trylika </w:t>
      </w:r>
      <w:r w:rsidRPr="00185A01">
        <w:rPr>
          <w:sz w:val="24"/>
          <w:szCs w:val="24"/>
        </w:rPr>
        <w:t>Tarybos nari</w:t>
      </w:r>
      <w:r w:rsidR="000B4210">
        <w:rPr>
          <w:sz w:val="24"/>
          <w:szCs w:val="24"/>
        </w:rPr>
        <w:t>ų</w:t>
      </w:r>
      <w:r w:rsidR="009B5354">
        <w:rPr>
          <w:sz w:val="24"/>
          <w:szCs w:val="24"/>
        </w:rPr>
        <w:t>.</w:t>
      </w:r>
      <w:r>
        <w:rPr>
          <w:sz w:val="24"/>
          <w:szCs w:val="24"/>
        </w:rPr>
        <w:t>“</w:t>
      </w:r>
    </w:p>
    <w:p w14:paraId="23EF55D1" w14:textId="71F2083C" w:rsidR="00185A01" w:rsidRPr="00185A01" w:rsidRDefault="00185A01" w:rsidP="00B95E7F">
      <w:pPr>
        <w:pStyle w:val="Sraopastraipa"/>
        <w:tabs>
          <w:tab w:val="left" w:pos="709"/>
          <w:tab w:val="left" w:pos="1134"/>
          <w:tab w:val="left" w:pos="141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85A01">
        <w:rPr>
          <w:sz w:val="24"/>
          <w:szCs w:val="24"/>
        </w:rPr>
        <w:t>1.</w:t>
      </w:r>
      <w:r w:rsidR="00D41683">
        <w:rPr>
          <w:sz w:val="24"/>
          <w:szCs w:val="24"/>
        </w:rPr>
        <w:t>7</w:t>
      </w:r>
      <w:r w:rsidRPr="00185A01">
        <w:rPr>
          <w:sz w:val="24"/>
          <w:szCs w:val="24"/>
        </w:rPr>
        <w:t xml:space="preserve">. </w:t>
      </w:r>
      <w:r w:rsidR="009B5354">
        <w:rPr>
          <w:sz w:val="24"/>
          <w:szCs w:val="24"/>
        </w:rPr>
        <w:t>p</w:t>
      </w:r>
      <w:r w:rsidRPr="00185A01">
        <w:rPr>
          <w:sz w:val="24"/>
          <w:szCs w:val="24"/>
        </w:rPr>
        <w:t>akeisti 3</w:t>
      </w:r>
      <w:r w:rsidR="00B95E7F">
        <w:rPr>
          <w:sz w:val="24"/>
          <w:szCs w:val="24"/>
        </w:rPr>
        <w:t>7</w:t>
      </w:r>
      <w:r w:rsidRPr="00185A01">
        <w:rPr>
          <w:sz w:val="24"/>
          <w:szCs w:val="24"/>
        </w:rPr>
        <w:t xml:space="preserve"> punkt</w:t>
      </w:r>
      <w:r w:rsidR="009B5354">
        <w:rPr>
          <w:sz w:val="24"/>
          <w:szCs w:val="24"/>
        </w:rPr>
        <w:t>ą</w:t>
      </w:r>
      <w:r w:rsidRPr="00185A01">
        <w:rPr>
          <w:sz w:val="24"/>
          <w:szCs w:val="24"/>
        </w:rPr>
        <w:t xml:space="preserve"> ir išdėstyti taip:</w:t>
      </w:r>
    </w:p>
    <w:p w14:paraId="1DFEE0BA" w14:textId="268BCBD6" w:rsidR="00CE08F4" w:rsidRPr="00B95E7F" w:rsidRDefault="00185A01" w:rsidP="00B95E7F">
      <w:pPr>
        <w:pStyle w:val="Sraopastraipa"/>
        <w:tabs>
          <w:tab w:val="left" w:pos="709"/>
          <w:tab w:val="left" w:pos="1134"/>
          <w:tab w:val="left" w:pos="141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85A01">
        <w:rPr>
          <w:sz w:val="24"/>
          <w:szCs w:val="24"/>
        </w:rPr>
        <w:t>,,3</w:t>
      </w:r>
      <w:r w:rsidR="00B95E7F">
        <w:rPr>
          <w:sz w:val="24"/>
          <w:szCs w:val="24"/>
        </w:rPr>
        <w:t>7</w:t>
      </w:r>
      <w:r w:rsidRPr="00185A01">
        <w:rPr>
          <w:sz w:val="24"/>
          <w:szCs w:val="24"/>
        </w:rPr>
        <w:t>. Tarybos posėdžiai, išskyrus vykstančius elektroniniu būdu, yra vieši. Kai siekiama užtikrinti ikiteisminio tyrimo duomenų neskelbtinumą, apsaugoti informaciją apie žmogaus privatų gyvenimą ar kitą informaciją, kurios apsaugą reglamentuoja įstatymai, Tarybos nutarimu</w:t>
      </w:r>
      <w:r w:rsidR="00871345">
        <w:rPr>
          <w:sz w:val="24"/>
          <w:szCs w:val="24"/>
        </w:rPr>
        <w:t>,</w:t>
      </w:r>
      <w:r w:rsidRPr="00185A01">
        <w:rPr>
          <w:sz w:val="24"/>
          <w:szCs w:val="24"/>
        </w:rPr>
        <w:t xml:space="preserve"> </w:t>
      </w:r>
      <w:r w:rsidR="00871345" w:rsidRPr="00871345">
        <w:rPr>
          <w:sz w:val="24"/>
          <w:szCs w:val="24"/>
        </w:rPr>
        <w:t>kuris įforminamas Tarybos posėdžio protokole,</w:t>
      </w:r>
      <w:r w:rsidR="00871345">
        <w:rPr>
          <w:sz w:val="24"/>
          <w:szCs w:val="24"/>
        </w:rPr>
        <w:t xml:space="preserve"> </w:t>
      </w:r>
      <w:r w:rsidRPr="00185A01">
        <w:rPr>
          <w:sz w:val="24"/>
          <w:szCs w:val="24"/>
        </w:rPr>
        <w:t>posėdis ar jo dalis gali būti skelbiama nevieša.“</w:t>
      </w:r>
    </w:p>
    <w:p w14:paraId="6369FA45" w14:textId="6FC3F909" w:rsidR="00C256E4" w:rsidRDefault="00C256E4" w:rsidP="00B95E7F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>
        <w:rPr>
          <w:szCs w:val="24"/>
        </w:rPr>
        <w:t xml:space="preserve">2. </w:t>
      </w:r>
      <w:r w:rsidR="0077289E">
        <w:rPr>
          <w:szCs w:val="24"/>
        </w:rPr>
        <w:t>Nustatyti, kad š</w:t>
      </w:r>
      <w:r>
        <w:rPr>
          <w:szCs w:val="24"/>
        </w:rPr>
        <w:t>is nutarimas</w:t>
      </w:r>
      <w:r w:rsidR="00046C71">
        <w:rPr>
          <w:szCs w:val="24"/>
        </w:rPr>
        <w:t>, išskyrus šio nutarimo 1.1. ir 1.6 papunkči</w:t>
      </w:r>
      <w:r w:rsidR="00F971BB">
        <w:rPr>
          <w:szCs w:val="24"/>
        </w:rPr>
        <w:t>us</w:t>
      </w:r>
      <w:r w:rsidR="00046C71">
        <w:rPr>
          <w:szCs w:val="24"/>
        </w:rPr>
        <w:t xml:space="preserve">, </w:t>
      </w:r>
      <w:r w:rsidR="00950468">
        <w:rPr>
          <w:szCs w:val="24"/>
        </w:rPr>
        <w:t xml:space="preserve">įsigalioja </w:t>
      </w:r>
      <w:r>
        <w:rPr>
          <w:szCs w:val="24"/>
        </w:rPr>
        <w:t>20</w:t>
      </w:r>
      <w:r w:rsidR="008E636D">
        <w:rPr>
          <w:szCs w:val="24"/>
        </w:rPr>
        <w:t>20</w:t>
      </w:r>
      <w:r>
        <w:rPr>
          <w:szCs w:val="24"/>
        </w:rPr>
        <w:t xml:space="preserve"> m.</w:t>
      </w:r>
      <w:r>
        <w:rPr>
          <w:b/>
          <w:szCs w:val="24"/>
        </w:rPr>
        <w:t xml:space="preserve"> </w:t>
      </w:r>
      <w:r>
        <w:rPr>
          <w:szCs w:val="24"/>
        </w:rPr>
        <w:t>sausio 1 d.</w:t>
      </w:r>
    </w:p>
    <w:p w14:paraId="49FBE900" w14:textId="016EE87B" w:rsidR="009C634E" w:rsidRDefault="009C634E" w:rsidP="00B95E7F">
      <w:pPr>
        <w:overflowPunct w:val="0"/>
        <w:spacing w:line="276" w:lineRule="auto"/>
        <w:ind w:firstLine="720"/>
        <w:jc w:val="both"/>
        <w:textAlignment w:val="baseline"/>
        <w:rPr>
          <w:szCs w:val="24"/>
        </w:rPr>
      </w:pPr>
      <w:r>
        <w:rPr>
          <w:szCs w:val="24"/>
        </w:rPr>
        <w:t xml:space="preserve">3. </w:t>
      </w:r>
      <w:r w:rsidR="0077289E">
        <w:rPr>
          <w:szCs w:val="24"/>
        </w:rPr>
        <w:t>Nustatyti, kad š</w:t>
      </w:r>
      <w:r>
        <w:rPr>
          <w:szCs w:val="24"/>
        </w:rPr>
        <w:t>io nutarimo 1.1</w:t>
      </w:r>
      <w:r w:rsidR="00E706B5">
        <w:rPr>
          <w:szCs w:val="24"/>
        </w:rPr>
        <w:t xml:space="preserve"> ir </w:t>
      </w:r>
      <w:r>
        <w:rPr>
          <w:szCs w:val="24"/>
        </w:rPr>
        <w:t>1.6 papunkčiai</w:t>
      </w:r>
      <w:r w:rsidR="00046C71">
        <w:rPr>
          <w:szCs w:val="24"/>
        </w:rPr>
        <w:t xml:space="preserve"> įsigalioja 2020 m. lapkričio 1 d. </w:t>
      </w:r>
    </w:p>
    <w:p w14:paraId="46609119" w14:textId="60C32BBA" w:rsidR="008E636D" w:rsidRDefault="008E636D" w:rsidP="008E636D">
      <w:p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bCs/>
          <w:caps/>
          <w:szCs w:val="24"/>
        </w:rPr>
      </w:pPr>
    </w:p>
    <w:p w14:paraId="3A716DEA" w14:textId="77777777" w:rsidR="00B95E7F" w:rsidRPr="008E636D" w:rsidRDefault="00B95E7F" w:rsidP="008E636D">
      <w:p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bCs/>
          <w:cap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8E636D" w:rsidRPr="000C2826" w14:paraId="30252A93" w14:textId="77777777" w:rsidTr="008E7820">
        <w:tc>
          <w:tcPr>
            <w:tcW w:w="7196" w:type="dxa"/>
          </w:tcPr>
          <w:p w14:paraId="01AB35E4" w14:textId="77777777" w:rsidR="008E636D" w:rsidRPr="008E636D" w:rsidRDefault="008E636D" w:rsidP="008E636D">
            <w:pPr>
              <w:rPr>
                <w:smallCaps/>
                <w:szCs w:val="24"/>
                <w:lang w:eastAsia="lt-LT"/>
              </w:rPr>
            </w:pPr>
            <w:r w:rsidRPr="008E636D">
              <w:rPr>
                <w:szCs w:val="24"/>
                <w:lang w:eastAsia="lt-LT"/>
              </w:rPr>
              <w:t xml:space="preserve">Pirmininkas  </w:t>
            </w:r>
          </w:p>
        </w:tc>
        <w:tc>
          <w:tcPr>
            <w:tcW w:w="2602" w:type="dxa"/>
          </w:tcPr>
          <w:p w14:paraId="203F1C16" w14:textId="0D8EDE2B" w:rsidR="008E636D" w:rsidRPr="000C2826" w:rsidRDefault="00954303" w:rsidP="008E63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Algimantas Valantinas</w:t>
            </w:r>
          </w:p>
        </w:tc>
      </w:tr>
    </w:tbl>
    <w:p w14:paraId="1CDF04D3" w14:textId="72F55427" w:rsidR="008E636D" w:rsidRDefault="008E636D" w:rsidP="008E636D">
      <w:pPr>
        <w:rPr>
          <w:smallCaps/>
          <w:szCs w:val="24"/>
          <w:lang w:eastAsia="lt-LT"/>
        </w:rPr>
      </w:pPr>
    </w:p>
    <w:p w14:paraId="48AA5148" w14:textId="77777777" w:rsidR="000C2826" w:rsidRPr="008E636D" w:rsidRDefault="000C2826" w:rsidP="008E636D">
      <w:pPr>
        <w:rPr>
          <w:smallCaps/>
          <w:szCs w:val="24"/>
          <w:lang w:eastAsia="lt-LT"/>
        </w:rPr>
      </w:pPr>
    </w:p>
    <w:p w14:paraId="32C8C7B4" w14:textId="77777777" w:rsidR="008E636D" w:rsidRPr="008E636D" w:rsidRDefault="008E636D" w:rsidP="008E636D">
      <w:pPr>
        <w:rPr>
          <w:smallCaps/>
          <w:szCs w:val="24"/>
          <w:lang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8E636D" w:rsidRPr="008E636D" w14:paraId="55C70176" w14:textId="77777777" w:rsidTr="008E7820">
        <w:trPr>
          <w:trHeight w:val="80"/>
        </w:trPr>
        <w:tc>
          <w:tcPr>
            <w:tcW w:w="7196" w:type="dxa"/>
          </w:tcPr>
          <w:p w14:paraId="5BA20EF1" w14:textId="4732F2E1" w:rsidR="008E636D" w:rsidRPr="008E636D" w:rsidRDefault="008E636D" w:rsidP="008E636D">
            <w:pPr>
              <w:rPr>
                <w:szCs w:val="24"/>
                <w:lang w:eastAsia="lt-LT"/>
              </w:rPr>
            </w:pPr>
            <w:r w:rsidRPr="008E636D">
              <w:rPr>
                <w:szCs w:val="24"/>
                <w:lang w:eastAsia="lt-LT"/>
              </w:rPr>
              <w:t>Sekretor</w:t>
            </w:r>
            <w:r w:rsidR="00954303">
              <w:rPr>
                <w:szCs w:val="24"/>
                <w:lang w:eastAsia="lt-LT"/>
              </w:rPr>
              <w:t>ė</w:t>
            </w:r>
            <w:r w:rsidRPr="008E636D">
              <w:rPr>
                <w:szCs w:val="24"/>
                <w:lang w:eastAsia="lt-LT"/>
              </w:rPr>
              <w:t xml:space="preserve">                                                                                                              </w:t>
            </w:r>
          </w:p>
          <w:p w14:paraId="7324297C" w14:textId="77777777" w:rsidR="008E636D" w:rsidRPr="008E636D" w:rsidRDefault="008E636D" w:rsidP="008E636D">
            <w:pPr>
              <w:tabs>
                <w:tab w:val="left" w:pos="1635"/>
              </w:tabs>
              <w:rPr>
                <w:smallCaps/>
                <w:szCs w:val="24"/>
                <w:lang w:eastAsia="lt-LT"/>
              </w:rPr>
            </w:pPr>
          </w:p>
        </w:tc>
        <w:tc>
          <w:tcPr>
            <w:tcW w:w="2602" w:type="dxa"/>
          </w:tcPr>
          <w:p w14:paraId="4D587681" w14:textId="34774F9A" w:rsidR="008E636D" w:rsidRPr="008E636D" w:rsidRDefault="00954303" w:rsidP="008E636D">
            <w:pPr>
              <w:rPr>
                <w:smallCap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Neringa Švedienė</w:t>
            </w:r>
          </w:p>
        </w:tc>
      </w:tr>
    </w:tbl>
    <w:p w14:paraId="5A9C1F33" w14:textId="47208A25" w:rsidR="00605B41" w:rsidRDefault="00605B41">
      <w:pPr>
        <w:rPr>
          <w:szCs w:val="24"/>
        </w:rPr>
      </w:pPr>
    </w:p>
    <w:sectPr w:rsidR="00605B41" w:rsidSect="00C256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16EA6" w14:textId="77777777" w:rsidR="00D41189" w:rsidRDefault="00D41189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52A63FD" w14:textId="77777777" w:rsidR="00D41189" w:rsidRDefault="00D41189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1F3C" w14:textId="77777777" w:rsidR="00605B41" w:rsidRDefault="00605B41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1F3D" w14:textId="77777777" w:rsidR="00605B41" w:rsidRDefault="00605B41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1F3F" w14:textId="77777777" w:rsidR="00605B41" w:rsidRDefault="00605B41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6411D" w14:textId="77777777" w:rsidR="00D41189" w:rsidRDefault="00D41189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7E21096" w14:textId="77777777" w:rsidR="00D41189" w:rsidRDefault="00D41189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1F3A" w14:textId="77777777" w:rsidR="00605B41" w:rsidRDefault="00605B41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1F3B" w14:textId="77777777" w:rsidR="00605B41" w:rsidRDefault="00C256E4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 w:rsidR="0077289E">
      <w:rPr>
        <w:noProof/>
        <w:szCs w:val="24"/>
      </w:rPr>
      <w:t>2</w:t>
    </w:r>
    <w:r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1F3E" w14:textId="48FD0D66" w:rsidR="00605B41" w:rsidRPr="001E2959" w:rsidRDefault="00605B41" w:rsidP="001E2959">
    <w:pPr>
      <w:tabs>
        <w:tab w:val="center" w:pos="4819"/>
        <w:tab w:val="right" w:pos="9638"/>
      </w:tabs>
      <w:jc w:val="right"/>
      <w:rPr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13866"/>
    <w:multiLevelType w:val="multilevel"/>
    <w:tmpl w:val="1982ED4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76"/>
    <w:rsid w:val="00046C71"/>
    <w:rsid w:val="000B4210"/>
    <w:rsid w:val="000C2826"/>
    <w:rsid w:val="00133C9A"/>
    <w:rsid w:val="00170BB5"/>
    <w:rsid w:val="00185A01"/>
    <w:rsid w:val="001A1079"/>
    <w:rsid w:val="001B64A4"/>
    <w:rsid w:val="001E2959"/>
    <w:rsid w:val="0023119C"/>
    <w:rsid w:val="0031195B"/>
    <w:rsid w:val="0034440B"/>
    <w:rsid w:val="00346939"/>
    <w:rsid w:val="00355AC7"/>
    <w:rsid w:val="003651B5"/>
    <w:rsid w:val="003A0F8A"/>
    <w:rsid w:val="003C2FEE"/>
    <w:rsid w:val="004011B0"/>
    <w:rsid w:val="00502F6B"/>
    <w:rsid w:val="0051079C"/>
    <w:rsid w:val="00532035"/>
    <w:rsid w:val="00544274"/>
    <w:rsid w:val="0057307F"/>
    <w:rsid w:val="005B4BE8"/>
    <w:rsid w:val="005F24F1"/>
    <w:rsid w:val="00605B41"/>
    <w:rsid w:val="00652376"/>
    <w:rsid w:val="00664F9C"/>
    <w:rsid w:val="00665130"/>
    <w:rsid w:val="006D241C"/>
    <w:rsid w:val="0077289E"/>
    <w:rsid w:val="00785CB9"/>
    <w:rsid w:val="00805E5C"/>
    <w:rsid w:val="00815EA6"/>
    <w:rsid w:val="0082690C"/>
    <w:rsid w:val="00871345"/>
    <w:rsid w:val="008A5A92"/>
    <w:rsid w:val="008E4687"/>
    <w:rsid w:val="008E636D"/>
    <w:rsid w:val="00944405"/>
    <w:rsid w:val="00950468"/>
    <w:rsid w:val="00954303"/>
    <w:rsid w:val="009B5354"/>
    <w:rsid w:val="009C634E"/>
    <w:rsid w:val="00A40683"/>
    <w:rsid w:val="00A755F8"/>
    <w:rsid w:val="00B213FA"/>
    <w:rsid w:val="00B421C8"/>
    <w:rsid w:val="00B95E7F"/>
    <w:rsid w:val="00C256E4"/>
    <w:rsid w:val="00C8129B"/>
    <w:rsid w:val="00CB2898"/>
    <w:rsid w:val="00CE08F4"/>
    <w:rsid w:val="00CF1ED3"/>
    <w:rsid w:val="00D31000"/>
    <w:rsid w:val="00D41189"/>
    <w:rsid w:val="00D41683"/>
    <w:rsid w:val="00E706B5"/>
    <w:rsid w:val="00ED1710"/>
    <w:rsid w:val="00F54B45"/>
    <w:rsid w:val="00F9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C1F15"/>
  <w15:docId w15:val="{14DAD72C-FA37-4636-83ED-BB29E130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256E4"/>
    <w:rPr>
      <w:color w:val="808080"/>
    </w:rPr>
  </w:style>
  <w:style w:type="paragraph" w:styleId="Sraopastraipa">
    <w:name w:val="List Paragraph"/>
    <w:basedOn w:val="prastasis"/>
    <w:uiPriority w:val="99"/>
    <w:qFormat/>
    <w:rsid w:val="00CE08F4"/>
    <w:pPr>
      <w:ind w:left="720"/>
      <w:contextualSpacing/>
    </w:pPr>
    <w:rPr>
      <w:sz w:val="20"/>
      <w:lang w:eastAsia="lt-LT"/>
    </w:rPr>
  </w:style>
  <w:style w:type="paragraph" w:styleId="Debesliotekstas">
    <w:name w:val="Balloon Text"/>
    <w:basedOn w:val="prastasis"/>
    <w:link w:val="DebesliotekstasDiagrama"/>
    <w:rsid w:val="00355A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55AC7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231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31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3119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31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3119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18CDF-987F-4651-95DF-049D802F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2499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3917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Alina Dokutovičienė</cp:lastModifiedBy>
  <cp:revision>10</cp:revision>
  <cp:lastPrinted>2019-11-14T09:06:00Z</cp:lastPrinted>
  <dcterms:created xsi:type="dcterms:W3CDTF">2019-11-25T13:37:00Z</dcterms:created>
  <dcterms:modified xsi:type="dcterms:W3CDTF">2019-12-02T07:57:00Z</dcterms:modified>
</cp:coreProperties>
</file>