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A529B" w14:textId="58AB8D21" w:rsidR="008E0E15" w:rsidRPr="00FB7169" w:rsidRDefault="006A139C" w:rsidP="008E0E15">
      <w:pPr>
        <w:pStyle w:val="Pavadinimas"/>
        <w:spacing w:line="480" w:lineRule="auto"/>
        <w:rPr>
          <w:rFonts w:ascii="Times New Roman" w:hAnsi="Times New Roman"/>
          <w:sz w:val="24"/>
        </w:rPr>
      </w:pPr>
      <w:r>
        <w:rPr>
          <w:b w:val="0"/>
          <w:noProof/>
          <w:lang w:eastAsia="lt-LT"/>
        </w:rPr>
        <w:drawing>
          <wp:inline distT="0" distB="0" distL="0" distR="0" wp14:anchorId="18204269" wp14:editId="28A06C78">
            <wp:extent cx="733425" cy="7620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110FFB00" w14:textId="03F2C61E" w:rsidR="008E0E15" w:rsidRPr="00FB7169" w:rsidRDefault="008E0E15" w:rsidP="00060ACE">
      <w:pPr>
        <w:pStyle w:val="Pavadinimas"/>
        <w:spacing w:line="240" w:lineRule="auto"/>
        <w:rPr>
          <w:rFonts w:ascii="Times New Roman" w:hAnsi="Times New Roman"/>
          <w:sz w:val="24"/>
        </w:rPr>
      </w:pPr>
      <w:r w:rsidRPr="00FB7169">
        <w:rPr>
          <w:rFonts w:ascii="Times New Roman" w:hAnsi="Times New Roman"/>
          <w:sz w:val="24"/>
        </w:rPr>
        <w:t>TEISĖJŲ TARYBA</w:t>
      </w:r>
    </w:p>
    <w:p w14:paraId="13A71789" w14:textId="77777777" w:rsidR="00A10010" w:rsidRPr="00FB7169" w:rsidRDefault="00A10010" w:rsidP="00060ACE">
      <w:pPr>
        <w:pStyle w:val="Pavadinimas"/>
        <w:spacing w:line="240" w:lineRule="auto"/>
        <w:rPr>
          <w:rFonts w:ascii="Times New Roman" w:hAnsi="Times New Roman"/>
          <w:sz w:val="24"/>
        </w:rPr>
      </w:pPr>
    </w:p>
    <w:p w14:paraId="2D1CD7B0" w14:textId="77777777" w:rsidR="008E0E15" w:rsidRPr="00FB7169" w:rsidRDefault="008E0E15" w:rsidP="00060ACE">
      <w:pPr>
        <w:pStyle w:val="Pavadinimas"/>
        <w:spacing w:line="240" w:lineRule="auto"/>
        <w:rPr>
          <w:rFonts w:ascii="Times New Roman" w:hAnsi="Times New Roman"/>
          <w:sz w:val="24"/>
        </w:rPr>
      </w:pPr>
      <w:r w:rsidRPr="00FB7169">
        <w:rPr>
          <w:rFonts w:ascii="Times New Roman" w:hAnsi="Times New Roman"/>
          <w:sz w:val="24"/>
        </w:rPr>
        <w:t>NUTARIMAS</w:t>
      </w:r>
    </w:p>
    <w:p w14:paraId="468B469D" w14:textId="77777777" w:rsidR="008E0E15" w:rsidRPr="00FB7169" w:rsidRDefault="008E0E15" w:rsidP="00060ACE">
      <w:pPr>
        <w:pStyle w:val="Pavadinimas"/>
        <w:spacing w:line="240" w:lineRule="auto"/>
        <w:rPr>
          <w:rFonts w:ascii="Times New Roman" w:hAnsi="Times New Roman"/>
          <w:sz w:val="24"/>
        </w:rPr>
      </w:pPr>
      <w:r w:rsidRPr="00FB7169">
        <w:rPr>
          <w:rFonts w:ascii="Times New Roman" w:hAnsi="Times New Roman"/>
          <w:sz w:val="24"/>
        </w:rPr>
        <w:t>DĖL PRETENDENTŲ Į TEISĖJUS IR TEISĖJŲ ASMENS BYLŲ SUDARYMO IR TVARKYMO TAISYKLIŲ PATVIRTINIMO</w:t>
      </w:r>
    </w:p>
    <w:p w14:paraId="6820E068" w14:textId="77777777" w:rsidR="008E0E15" w:rsidRPr="00FB7169" w:rsidRDefault="008E0E15" w:rsidP="00060ACE">
      <w:pPr>
        <w:pStyle w:val="Pavadinimas"/>
        <w:spacing w:line="240" w:lineRule="auto"/>
        <w:rPr>
          <w:sz w:val="24"/>
        </w:rPr>
      </w:pPr>
    </w:p>
    <w:p w14:paraId="504DDAC9" w14:textId="18EDF23B" w:rsidR="008E0E15" w:rsidRPr="00FB7169" w:rsidRDefault="008E0E15" w:rsidP="00060ACE">
      <w:pPr>
        <w:pStyle w:val="Data"/>
      </w:pPr>
      <w:r w:rsidRPr="00FB7169">
        <w:t>20</w:t>
      </w:r>
      <w:r w:rsidR="005B4F39">
        <w:t>20</w:t>
      </w:r>
      <w:r w:rsidRPr="00FB7169">
        <w:t xml:space="preserve"> m</w:t>
      </w:r>
      <w:r w:rsidR="000C5682" w:rsidRPr="00FB7169">
        <w:t xml:space="preserve">. </w:t>
      </w:r>
      <w:r w:rsidR="000C5682">
        <w:t>sausio 31</w:t>
      </w:r>
      <w:r w:rsidR="000C5682" w:rsidRPr="00FB7169">
        <w:t xml:space="preserve"> </w:t>
      </w:r>
      <w:r w:rsidRPr="00FB7169">
        <w:t>d. Nr. 13P</w:t>
      </w:r>
      <w:r w:rsidR="009543D2" w:rsidRPr="00FB7169">
        <w:t>-</w:t>
      </w:r>
      <w:r w:rsidR="009543D2">
        <w:t>15</w:t>
      </w:r>
      <w:r w:rsidRPr="00FB7169">
        <w:t>-(7.1.2)</w:t>
      </w:r>
    </w:p>
    <w:p w14:paraId="55CF252A" w14:textId="77777777" w:rsidR="008E0E15" w:rsidRPr="00FB7169" w:rsidRDefault="008E0E15" w:rsidP="00060ACE">
      <w:pPr>
        <w:pStyle w:val="Data"/>
      </w:pPr>
      <w:r w:rsidRPr="00FB7169">
        <w:t>Vilnius</w:t>
      </w:r>
    </w:p>
    <w:p w14:paraId="6B6D2C43" w14:textId="3EAF7753" w:rsidR="00357624" w:rsidRPr="00A669EB" w:rsidRDefault="00A17C0A" w:rsidP="00060ACE">
      <w:pPr>
        <w:spacing w:line="240" w:lineRule="auto"/>
        <w:rPr>
          <w:sz w:val="24"/>
          <w:szCs w:val="24"/>
          <w:lang w:val="lt-LT"/>
        </w:rPr>
      </w:pPr>
    </w:p>
    <w:p w14:paraId="292E7C44" w14:textId="2E064233" w:rsidR="008E0E15" w:rsidRPr="00FB7169" w:rsidRDefault="008E0E15" w:rsidP="00F945F8">
      <w:pPr>
        <w:pStyle w:val="Pavadinimas"/>
        <w:spacing w:line="240" w:lineRule="auto"/>
        <w:ind w:firstLine="851"/>
        <w:jc w:val="both"/>
        <w:rPr>
          <w:rFonts w:ascii="Times New Roman" w:hAnsi="Times New Roman"/>
          <w:b w:val="0"/>
          <w:sz w:val="24"/>
        </w:rPr>
      </w:pPr>
      <w:r w:rsidRPr="00FB7169">
        <w:rPr>
          <w:rFonts w:ascii="Times New Roman" w:hAnsi="Times New Roman"/>
          <w:b w:val="0"/>
          <w:sz w:val="24"/>
        </w:rPr>
        <w:t>Vadovaudamasi Lietuvos Respublikos teismų įstatymo</w:t>
      </w:r>
      <w:r w:rsidR="008554F3" w:rsidRPr="00FB7169">
        <w:rPr>
          <w:rFonts w:ascii="Times New Roman" w:hAnsi="Times New Roman"/>
          <w:b w:val="0"/>
          <w:sz w:val="24"/>
        </w:rPr>
        <w:t xml:space="preserve"> 124 straipsnio 5 dalimi</w:t>
      </w:r>
      <w:r w:rsidR="0025068D" w:rsidRPr="00FB7169">
        <w:rPr>
          <w:rFonts w:ascii="Times New Roman" w:hAnsi="Times New Roman"/>
          <w:b w:val="0"/>
          <w:sz w:val="24"/>
        </w:rPr>
        <w:t>,</w:t>
      </w:r>
      <w:r w:rsidRPr="00FB7169">
        <w:rPr>
          <w:rFonts w:ascii="Times New Roman" w:hAnsi="Times New Roman"/>
          <w:b w:val="0"/>
          <w:sz w:val="24"/>
        </w:rPr>
        <w:t xml:space="preserve"> Lietuvos Respublikos nacionalinės teismų administracijos </w:t>
      </w:r>
      <w:r w:rsidR="002F23C4" w:rsidRPr="00FB7169">
        <w:rPr>
          <w:rFonts w:ascii="Times New Roman" w:hAnsi="Times New Roman"/>
          <w:b w:val="0"/>
          <w:sz w:val="24"/>
        </w:rPr>
        <w:t xml:space="preserve">įstatymo </w:t>
      </w:r>
      <w:r w:rsidR="00F351BB" w:rsidRPr="00FB7169">
        <w:rPr>
          <w:rFonts w:ascii="Times New Roman" w:hAnsi="Times New Roman"/>
          <w:b w:val="0"/>
          <w:sz w:val="24"/>
        </w:rPr>
        <w:t>2 straipsnio 8</w:t>
      </w:r>
      <w:r w:rsidR="00457F63" w:rsidRPr="00FB7169">
        <w:rPr>
          <w:rFonts w:ascii="Times New Roman" w:hAnsi="Times New Roman"/>
          <w:b w:val="0"/>
          <w:sz w:val="24"/>
        </w:rPr>
        <w:t xml:space="preserve">, </w:t>
      </w:r>
      <w:r w:rsidR="00F351BB" w:rsidRPr="00FB7169">
        <w:rPr>
          <w:rFonts w:ascii="Times New Roman" w:hAnsi="Times New Roman"/>
          <w:b w:val="0"/>
          <w:sz w:val="24"/>
        </w:rPr>
        <w:t xml:space="preserve">9 </w:t>
      </w:r>
      <w:r w:rsidR="00457F63" w:rsidRPr="00FB7169">
        <w:rPr>
          <w:rFonts w:ascii="Times New Roman" w:hAnsi="Times New Roman"/>
          <w:b w:val="0"/>
          <w:sz w:val="24"/>
        </w:rPr>
        <w:t xml:space="preserve">ir 12 </w:t>
      </w:r>
      <w:r w:rsidR="00F351BB" w:rsidRPr="00FB7169">
        <w:rPr>
          <w:rFonts w:ascii="Times New Roman" w:hAnsi="Times New Roman"/>
          <w:b w:val="0"/>
          <w:sz w:val="24"/>
        </w:rPr>
        <w:t>punktais</w:t>
      </w:r>
      <w:r w:rsidR="00FB7169" w:rsidRPr="005F3F51">
        <w:rPr>
          <w:rFonts w:ascii="Times New Roman" w:hAnsi="Times New Roman"/>
          <w:b w:val="0"/>
          <w:sz w:val="24"/>
        </w:rPr>
        <w:t>,</w:t>
      </w:r>
      <w:r w:rsidR="00F351BB" w:rsidRPr="00FB7169">
        <w:rPr>
          <w:rFonts w:ascii="Times New Roman" w:hAnsi="Times New Roman"/>
          <w:b w:val="0"/>
          <w:sz w:val="24"/>
        </w:rPr>
        <w:t xml:space="preserve"> </w:t>
      </w:r>
      <w:r w:rsidRPr="00FB7169">
        <w:rPr>
          <w:rFonts w:ascii="Times New Roman" w:hAnsi="Times New Roman"/>
          <w:b w:val="0"/>
          <w:sz w:val="24"/>
        </w:rPr>
        <w:t>Teisėjų taryba n u t a r i a</w:t>
      </w:r>
      <w:r w:rsidR="00F233A1" w:rsidRPr="00FB7169">
        <w:rPr>
          <w:rFonts w:ascii="Times New Roman" w:hAnsi="Times New Roman"/>
          <w:b w:val="0"/>
          <w:sz w:val="24"/>
        </w:rPr>
        <w:t>:</w:t>
      </w:r>
    </w:p>
    <w:p w14:paraId="5E8DC0FD" w14:textId="0347CB51" w:rsidR="00F233A1" w:rsidRPr="00FB7169" w:rsidRDefault="00F233A1" w:rsidP="00A669EB">
      <w:pPr>
        <w:pStyle w:val="Pavadinimas"/>
        <w:numPr>
          <w:ilvl w:val="0"/>
          <w:numId w:val="7"/>
        </w:numPr>
        <w:tabs>
          <w:tab w:val="left" w:pos="1170"/>
        </w:tabs>
        <w:spacing w:line="240" w:lineRule="auto"/>
        <w:ind w:left="0" w:firstLine="851"/>
        <w:jc w:val="both"/>
        <w:rPr>
          <w:rFonts w:ascii="Times New Roman" w:hAnsi="Times New Roman"/>
          <w:b w:val="0"/>
          <w:sz w:val="24"/>
        </w:rPr>
      </w:pPr>
      <w:r w:rsidRPr="00FB7169">
        <w:rPr>
          <w:rFonts w:ascii="Times New Roman" w:hAnsi="Times New Roman"/>
          <w:b w:val="0"/>
          <w:sz w:val="24"/>
        </w:rPr>
        <w:t>P</w:t>
      </w:r>
      <w:r w:rsidR="008E0E15" w:rsidRPr="00FB7169">
        <w:rPr>
          <w:rFonts w:ascii="Times New Roman" w:hAnsi="Times New Roman"/>
          <w:b w:val="0"/>
          <w:sz w:val="24"/>
        </w:rPr>
        <w:t xml:space="preserve">atvirtinti </w:t>
      </w:r>
      <w:r w:rsidR="008E0E15" w:rsidRPr="00FB7169">
        <w:rPr>
          <w:rFonts w:ascii="Times New Roman" w:hAnsi="Times New Roman"/>
          <w:b w:val="0"/>
          <w:bCs/>
          <w:sz w:val="24"/>
        </w:rPr>
        <w:t>Pretendentų į teisėjus ir teisėjų asmens bylų sudarymo ir tvarkymo taisykles (pridedama)</w:t>
      </w:r>
      <w:r w:rsidR="005E13A0" w:rsidRPr="00FB7169">
        <w:rPr>
          <w:rFonts w:ascii="Times New Roman" w:hAnsi="Times New Roman"/>
          <w:b w:val="0"/>
          <w:bCs/>
          <w:sz w:val="24"/>
        </w:rPr>
        <w:t>.</w:t>
      </w:r>
    </w:p>
    <w:p w14:paraId="4131DC66" w14:textId="33ECC54E" w:rsidR="00A05706" w:rsidRPr="005B4F39" w:rsidRDefault="00344B0E" w:rsidP="005B4F39">
      <w:pPr>
        <w:pStyle w:val="Pavadinimas"/>
        <w:numPr>
          <w:ilvl w:val="0"/>
          <w:numId w:val="7"/>
        </w:numPr>
        <w:tabs>
          <w:tab w:val="left" w:pos="1170"/>
        </w:tabs>
        <w:spacing w:line="240" w:lineRule="auto"/>
        <w:ind w:left="0" w:firstLine="851"/>
        <w:jc w:val="both"/>
        <w:rPr>
          <w:rFonts w:ascii="Times New Roman" w:hAnsi="Times New Roman"/>
          <w:b w:val="0"/>
          <w:bCs/>
          <w:sz w:val="24"/>
        </w:rPr>
      </w:pPr>
      <w:bookmarkStart w:id="0" w:name="_Hlk26885708"/>
      <w:r w:rsidRPr="00FB7169">
        <w:rPr>
          <w:rFonts w:ascii="Times New Roman" w:hAnsi="Times New Roman"/>
          <w:b w:val="0"/>
          <w:bCs/>
          <w:sz w:val="24"/>
        </w:rPr>
        <w:t>Nustatyti, kad</w:t>
      </w:r>
      <w:r w:rsidR="005B4F39">
        <w:rPr>
          <w:rFonts w:ascii="Times New Roman" w:hAnsi="Times New Roman"/>
          <w:b w:val="0"/>
          <w:bCs/>
          <w:sz w:val="24"/>
        </w:rPr>
        <w:t xml:space="preserve"> </w:t>
      </w:r>
      <w:r w:rsidR="00A05706" w:rsidRPr="005B4F39">
        <w:rPr>
          <w:rFonts w:ascii="Times New Roman" w:hAnsi="Times New Roman"/>
          <w:b w:val="0"/>
          <w:bCs/>
          <w:sz w:val="24"/>
        </w:rPr>
        <w:t xml:space="preserve">iki šio nutarimo įsigaliojimo suformuotų pretendentų į teisėjus ir teisėjų asmens bylų turiniui šis nutarimas taikomas </w:t>
      </w:r>
      <w:r w:rsidR="00FB7169" w:rsidRPr="005B4F39">
        <w:rPr>
          <w:rFonts w:ascii="Times New Roman" w:hAnsi="Times New Roman"/>
          <w:b w:val="0"/>
          <w:bCs/>
          <w:sz w:val="24"/>
        </w:rPr>
        <w:t xml:space="preserve">vertinant </w:t>
      </w:r>
      <w:r w:rsidR="00A05706" w:rsidRPr="005B4F39">
        <w:rPr>
          <w:rFonts w:ascii="Times New Roman" w:hAnsi="Times New Roman"/>
          <w:b w:val="0"/>
          <w:bCs/>
          <w:sz w:val="24"/>
        </w:rPr>
        <w:t>dokument</w:t>
      </w:r>
      <w:r w:rsidR="00FB7169" w:rsidRPr="005B4F39">
        <w:rPr>
          <w:rFonts w:ascii="Times New Roman" w:hAnsi="Times New Roman"/>
          <w:b w:val="0"/>
          <w:bCs/>
          <w:sz w:val="24"/>
        </w:rPr>
        <w:t>us</w:t>
      </w:r>
      <w:r w:rsidR="00A05706" w:rsidRPr="005B4F39">
        <w:rPr>
          <w:rFonts w:ascii="Times New Roman" w:hAnsi="Times New Roman"/>
          <w:b w:val="0"/>
          <w:bCs/>
          <w:sz w:val="24"/>
        </w:rPr>
        <w:t>, pateikt</w:t>
      </w:r>
      <w:r w:rsidR="00FB7169" w:rsidRPr="005B4F39">
        <w:rPr>
          <w:rFonts w:ascii="Times New Roman" w:hAnsi="Times New Roman"/>
          <w:b w:val="0"/>
          <w:bCs/>
          <w:sz w:val="24"/>
        </w:rPr>
        <w:t>us</w:t>
      </w:r>
      <w:r w:rsidR="00A05706" w:rsidRPr="005B4F39">
        <w:rPr>
          <w:rFonts w:ascii="Times New Roman" w:hAnsi="Times New Roman"/>
          <w:b w:val="0"/>
          <w:bCs/>
          <w:sz w:val="24"/>
        </w:rPr>
        <w:t xml:space="preserve"> po šio nutarimo įsigaliojimo</w:t>
      </w:r>
      <w:r w:rsidR="004E4C15">
        <w:rPr>
          <w:rFonts w:ascii="Times New Roman" w:hAnsi="Times New Roman"/>
          <w:b w:val="0"/>
          <w:bCs/>
          <w:sz w:val="24"/>
        </w:rPr>
        <w:t>.</w:t>
      </w:r>
    </w:p>
    <w:p w14:paraId="2C0C748A" w14:textId="77777777" w:rsidR="007616B2" w:rsidRPr="00FB7169" w:rsidRDefault="007616B2" w:rsidP="00A669EB">
      <w:pPr>
        <w:pStyle w:val="Pavadinimas"/>
        <w:tabs>
          <w:tab w:val="left" w:pos="1170"/>
        </w:tabs>
        <w:spacing w:line="240" w:lineRule="auto"/>
        <w:ind w:left="851"/>
        <w:jc w:val="both"/>
        <w:rPr>
          <w:rFonts w:ascii="Times New Roman" w:hAnsi="Times New Roman"/>
          <w:b w:val="0"/>
          <w:bCs/>
          <w:sz w:val="24"/>
        </w:rPr>
      </w:pPr>
    </w:p>
    <w:p w14:paraId="2FD35DBB" w14:textId="749CD180" w:rsidR="00F81B22" w:rsidRPr="00FB7169" w:rsidRDefault="00F81B22" w:rsidP="008D56A6">
      <w:pPr>
        <w:pStyle w:val="Pavadinimas"/>
        <w:spacing w:line="240" w:lineRule="auto"/>
        <w:ind w:left="851"/>
        <w:jc w:val="both"/>
        <w:rPr>
          <w:rFonts w:ascii="Times New Roman" w:hAnsi="Times New Roman"/>
          <w:b w:val="0"/>
          <w:bCs/>
          <w:sz w:val="24"/>
        </w:rPr>
      </w:pPr>
    </w:p>
    <w:p w14:paraId="3F1E13D6" w14:textId="77777777" w:rsidR="008D56A6" w:rsidRPr="00FB7169" w:rsidRDefault="008D56A6" w:rsidP="008D56A6">
      <w:pPr>
        <w:pStyle w:val="Pavadinimas"/>
        <w:spacing w:line="240" w:lineRule="auto"/>
        <w:ind w:left="851"/>
        <w:jc w:val="both"/>
        <w:rPr>
          <w:rFonts w:ascii="Times New Roman" w:hAnsi="Times New Roman"/>
          <w:b w:val="0"/>
          <w:bCs/>
          <w:sz w:val="24"/>
        </w:rPr>
      </w:pPr>
    </w:p>
    <w:tbl>
      <w:tblPr>
        <w:tblW w:w="23622" w:type="dxa"/>
        <w:tblLayout w:type="fixed"/>
        <w:tblLook w:val="0000" w:firstRow="0" w:lastRow="0" w:firstColumn="0" w:lastColumn="0" w:noHBand="0" w:noVBand="0"/>
      </w:tblPr>
      <w:tblGrid>
        <w:gridCol w:w="6912"/>
        <w:gridCol w:w="6912"/>
        <w:gridCol w:w="6912"/>
        <w:gridCol w:w="2886"/>
      </w:tblGrid>
      <w:tr w:rsidR="00BE2591" w:rsidRPr="00C025A5" w14:paraId="2B632CBB" w14:textId="77777777" w:rsidTr="0057775C">
        <w:tc>
          <w:tcPr>
            <w:tcW w:w="6912" w:type="dxa"/>
          </w:tcPr>
          <w:bookmarkEnd w:id="0"/>
          <w:p w14:paraId="27CD455F" w14:textId="77777777" w:rsidR="00BE2591" w:rsidRPr="009543D2" w:rsidRDefault="00BE2591" w:rsidP="0057775C">
            <w:pPr>
              <w:spacing w:line="276" w:lineRule="auto"/>
              <w:rPr>
                <w:sz w:val="24"/>
                <w:szCs w:val="24"/>
                <w:lang w:val="lt-LT"/>
              </w:rPr>
            </w:pPr>
            <w:r w:rsidRPr="009543D2">
              <w:rPr>
                <w:sz w:val="24"/>
                <w:szCs w:val="24"/>
                <w:lang w:val="lt-LT"/>
              </w:rPr>
              <w:t>Pirmininkas</w:t>
            </w:r>
          </w:p>
          <w:p w14:paraId="3EEA2989" w14:textId="77777777" w:rsidR="00BE2591" w:rsidRPr="007A0287" w:rsidRDefault="00BE2591" w:rsidP="0057775C">
            <w:pPr>
              <w:spacing w:line="276" w:lineRule="auto"/>
              <w:rPr>
                <w:sz w:val="24"/>
                <w:szCs w:val="24"/>
              </w:rPr>
            </w:pPr>
          </w:p>
        </w:tc>
        <w:tc>
          <w:tcPr>
            <w:tcW w:w="6912" w:type="dxa"/>
          </w:tcPr>
          <w:p w14:paraId="38483035" w14:textId="77777777" w:rsidR="00BE2591" w:rsidRPr="007A0287" w:rsidRDefault="00BE2591" w:rsidP="0057775C">
            <w:pPr>
              <w:spacing w:line="276" w:lineRule="auto"/>
              <w:rPr>
                <w:sz w:val="24"/>
                <w:szCs w:val="24"/>
              </w:rPr>
            </w:pPr>
            <w:r w:rsidRPr="007A0287">
              <w:rPr>
                <w:sz w:val="24"/>
                <w:szCs w:val="24"/>
              </w:rPr>
              <w:t>Algimantas Valantinas</w:t>
            </w:r>
          </w:p>
          <w:p w14:paraId="446E2703" w14:textId="77777777" w:rsidR="00BE2591" w:rsidRPr="007A0287" w:rsidRDefault="00BE2591" w:rsidP="0057775C">
            <w:pPr>
              <w:spacing w:line="276" w:lineRule="auto"/>
              <w:rPr>
                <w:sz w:val="24"/>
                <w:szCs w:val="24"/>
              </w:rPr>
            </w:pPr>
          </w:p>
        </w:tc>
        <w:tc>
          <w:tcPr>
            <w:tcW w:w="6912" w:type="dxa"/>
          </w:tcPr>
          <w:p w14:paraId="50DB7C0D" w14:textId="77777777" w:rsidR="00BE2591" w:rsidRPr="00C025A5" w:rsidRDefault="00BE2591" w:rsidP="0057775C"/>
        </w:tc>
        <w:tc>
          <w:tcPr>
            <w:tcW w:w="2886" w:type="dxa"/>
          </w:tcPr>
          <w:p w14:paraId="0F32D006" w14:textId="77777777" w:rsidR="00BE2591" w:rsidRPr="00C025A5" w:rsidRDefault="00BE2591" w:rsidP="0057775C"/>
        </w:tc>
      </w:tr>
      <w:tr w:rsidR="00BE2591" w:rsidRPr="00C025A5" w14:paraId="4470222F" w14:textId="77777777" w:rsidTr="0057775C">
        <w:tc>
          <w:tcPr>
            <w:tcW w:w="6912" w:type="dxa"/>
          </w:tcPr>
          <w:p w14:paraId="16B7BE67" w14:textId="77777777" w:rsidR="00BE2591" w:rsidRPr="007A0287" w:rsidRDefault="00BE2591" w:rsidP="007A0287">
            <w:pPr>
              <w:spacing w:after="0" w:line="240" w:lineRule="auto"/>
              <w:rPr>
                <w:sz w:val="24"/>
                <w:szCs w:val="24"/>
                <w:lang w:val="lt-LT"/>
              </w:rPr>
            </w:pPr>
            <w:r w:rsidRPr="007A0287">
              <w:rPr>
                <w:sz w:val="24"/>
                <w:szCs w:val="24"/>
                <w:lang w:val="lt-LT"/>
              </w:rPr>
              <w:t xml:space="preserve">Teisėjų tarybos narė, </w:t>
            </w:r>
          </w:p>
          <w:p w14:paraId="22103F4D" w14:textId="77777777" w:rsidR="00BE2591" w:rsidRPr="007A0287" w:rsidRDefault="00BE2591" w:rsidP="007A0287">
            <w:pPr>
              <w:spacing w:after="0" w:line="240" w:lineRule="auto"/>
              <w:rPr>
                <w:sz w:val="24"/>
                <w:szCs w:val="24"/>
                <w:lang w:val="lt-LT"/>
              </w:rPr>
            </w:pPr>
            <w:r w:rsidRPr="007A0287">
              <w:rPr>
                <w:sz w:val="24"/>
                <w:szCs w:val="24"/>
                <w:lang w:val="lt-LT"/>
              </w:rPr>
              <w:t>atliekanti sekretoriaus funkcijas</w:t>
            </w:r>
          </w:p>
        </w:tc>
        <w:tc>
          <w:tcPr>
            <w:tcW w:w="6912" w:type="dxa"/>
          </w:tcPr>
          <w:p w14:paraId="64592431" w14:textId="77777777" w:rsidR="00BE2591" w:rsidRPr="007A0287" w:rsidRDefault="00BE2591" w:rsidP="007A0287">
            <w:pPr>
              <w:spacing w:after="0" w:line="240" w:lineRule="auto"/>
              <w:rPr>
                <w:sz w:val="24"/>
                <w:szCs w:val="24"/>
                <w:lang w:val="lt-LT"/>
              </w:rPr>
            </w:pPr>
          </w:p>
          <w:p w14:paraId="4ACE66FC" w14:textId="77777777" w:rsidR="00BE2591" w:rsidRPr="007A0287" w:rsidRDefault="00BE2591" w:rsidP="007A0287">
            <w:pPr>
              <w:spacing w:after="0" w:line="240" w:lineRule="auto"/>
              <w:rPr>
                <w:sz w:val="24"/>
                <w:szCs w:val="24"/>
                <w:lang w:val="lt-LT"/>
              </w:rPr>
            </w:pPr>
            <w:r w:rsidRPr="007A0287">
              <w:rPr>
                <w:sz w:val="24"/>
                <w:szCs w:val="24"/>
                <w:lang w:val="lt-LT"/>
              </w:rPr>
              <w:t xml:space="preserve">Loreta Braždienė       </w:t>
            </w:r>
          </w:p>
        </w:tc>
        <w:tc>
          <w:tcPr>
            <w:tcW w:w="6912" w:type="dxa"/>
          </w:tcPr>
          <w:p w14:paraId="6B519CB3" w14:textId="77777777" w:rsidR="00BE2591" w:rsidRPr="00C025A5" w:rsidRDefault="00BE2591" w:rsidP="007A0287">
            <w:pPr>
              <w:spacing w:after="0"/>
            </w:pPr>
          </w:p>
        </w:tc>
        <w:tc>
          <w:tcPr>
            <w:tcW w:w="2886" w:type="dxa"/>
          </w:tcPr>
          <w:p w14:paraId="34F55FFC" w14:textId="77777777" w:rsidR="00BE2591" w:rsidRPr="00C025A5" w:rsidRDefault="00BE2591" w:rsidP="007A0287">
            <w:pPr>
              <w:spacing w:after="0"/>
            </w:pPr>
          </w:p>
        </w:tc>
      </w:tr>
    </w:tbl>
    <w:p w14:paraId="1CDC4489" w14:textId="77777777" w:rsidR="00BE2591" w:rsidRPr="008307A7" w:rsidRDefault="00BE2591" w:rsidP="00BE2591">
      <w:pPr>
        <w:overflowPunct w:val="0"/>
        <w:autoSpaceDE w:val="0"/>
        <w:autoSpaceDN w:val="0"/>
        <w:adjustRightInd w:val="0"/>
        <w:spacing w:before="40" w:line="360" w:lineRule="auto"/>
        <w:ind w:firstLine="1080"/>
        <w:jc w:val="both"/>
        <w:textAlignment w:val="baseline"/>
      </w:pPr>
    </w:p>
    <w:p w14:paraId="222727C7" w14:textId="532DCA8B" w:rsidR="00060ACE" w:rsidRPr="00A669EB" w:rsidRDefault="00060ACE" w:rsidP="00060ACE">
      <w:pPr>
        <w:spacing w:line="240" w:lineRule="auto"/>
        <w:rPr>
          <w:sz w:val="24"/>
          <w:szCs w:val="24"/>
          <w:lang w:val="lt-LT"/>
        </w:rPr>
      </w:pPr>
    </w:p>
    <w:p w14:paraId="1EC01AC1" w14:textId="115CB81F" w:rsidR="00060ACE" w:rsidRPr="00A669EB" w:rsidRDefault="00060ACE" w:rsidP="00060ACE">
      <w:pPr>
        <w:spacing w:line="240" w:lineRule="auto"/>
        <w:rPr>
          <w:sz w:val="24"/>
          <w:szCs w:val="24"/>
          <w:lang w:val="lt-LT"/>
        </w:rPr>
      </w:pPr>
    </w:p>
    <w:p w14:paraId="05165D34" w14:textId="46024977" w:rsidR="00060ACE" w:rsidRPr="00A669EB" w:rsidRDefault="00060ACE" w:rsidP="00060ACE">
      <w:pPr>
        <w:spacing w:line="240" w:lineRule="auto"/>
        <w:rPr>
          <w:sz w:val="24"/>
          <w:szCs w:val="24"/>
          <w:lang w:val="lt-LT"/>
        </w:rPr>
      </w:pPr>
    </w:p>
    <w:p w14:paraId="60C92F33" w14:textId="2124909F" w:rsidR="00060ACE" w:rsidRPr="00A669EB" w:rsidRDefault="00060ACE" w:rsidP="00060ACE">
      <w:pPr>
        <w:spacing w:line="240" w:lineRule="auto"/>
        <w:rPr>
          <w:sz w:val="24"/>
          <w:szCs w:val="24"/>
          <w:lang w:val="lt-LT"/>
        </w:rPr>
      </w:pPr>
    </w:p>
    <w:p w14:paraId="12CCD61E" w14:textId="573EF2C5" w:rsidR="00060ACE" w:rsidRPr="00A669EB" w:rsidRDefault="00060ACE" w:rsidP="00F945F8">
      <w:pPr>
        <w:rPr>
          <w:sz w:val="24"/>
          <w:szCs w:val="24"/>
          <w:lang w:val="lt-LT"/>
        </w:rPr>
      </w:pPr>
    </w:p>
    <w:p w14:paraId="24F46069" w14:textId="4E2364C0" w:rsidR="00060ACE" w:rsidRPr="00A669EB" w:rsidRDefault="00060ACE" w:rsidP="00060ACE">
      <w:pPr>
        <w:spacing w:line="240" w:lineRule="auto"/>
        <w:rPr>
          <w:sz w:val="24"/>
          <w:szCs w:val="24"/>
          <w:lang w:val="lt-LT"/>
        </w:rPr>
      </w:pPr>
    </w:p>
    <w:p w14:paraId="3EDCF3F7" w14:textId="3D8818E2" w:rsidR="00060ACE" w:rsidRPr="00A669EB" w:rsidRDefault="00060ACE" w:rsidP="00060ACE">
      <w:pPr>
        <w:spacing w:line="240" w:lineRule="auto"/>
        <w:rPr>
          <w:sz w:val="24"/>
          <w:szCs w:val="24"/>
          <w:lang w:val="lt-LT"/>
        </w:rPr>
      </w:pPr>
    </w:p>
    <w:p w14:paraId="3B63B582" w14:textId="77777777" w:rsidR="00A669EB" w:rsidRPr="00A669EB" w:rsidRDefault="00A669EB" w:rsidP="00060ACE">
      <w:pPr>
        <w:spacing w:line="240" w:lineRule="auto"/>
        <w:rPr>
          <w:sz w:val="24"/>
          <w:szCs w:val="24"/>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008"/>
      </w:tblGrid>
      <w:tr w:rsidR="00060ACE" w:rsidRPr="00FB7169" w14:paraId="2DB00205" w14:textId="77777777" w:rsidTr="00250A99">
        <w:tc>
          <w:tcPr>
            <w:tcW w:w="5954" w:type="dxa"/>
          </w:tcPr>
          <w:p w14:paraId="27DEE2EF" w14:textId="77777777" w:rsidR="00060ACE" w:rsidRPr="00A669EB" w:rsidRDefault="00060ACE" w:rsidP="00B0047A">
            <w:pPr>
              <w:rPr>
                <w:sz w:val="24"/>
                <w:szCs w:val="24"/>
                <w:lang w:val="lt-LT"/>
              </w:rPr>
            </w:pPr>
          </w:p>
        </w:tc>
        <w:tc>
          <w:tcPr>
            <w:tcW w:w="4008" w:type="dxa"/>
          </w:tcPr>
          <w:p w14:paraId="592941CF" w14:textId="368FBEAD" w:rsidR="00060ACE" w:rsidRPr="00A669EB" w:rsidRDefault="00060ACE" w:rsidP="00B0047A">
            <w:pPr>
              <w:rPr>
                <w:rFonts w:cs="Times New Roman"/>
                <w:sz w:val="24"/>
                <w:szCs w:val="24"/>
                <w:lang w:val="lt-LT"/>
              </w:rPr>
            </w:pPr>
            <w:r w:rsidRPr="00A669EB">
              <w:rPr>
                <w:rFonts w:cs="Times New Roman"/>
                <w:sz w:val="24"/>
                <w:szCs w:val="24"/>
                <w:lang w:val="lt-LT"/>
              </w:rPr>
              <w:t>PATVIRTINTA</w:t>
            </w:r>
          </w:p>
          <w:p w14:paraId="2CB4C32B" w14:textId="71FE94AD" w:rsidR="00060ACE" w:rsidRPr="00A669EB" w:rsidRDefault="00060ACE" w:rsidP="006A139C">
            <w:pPr>
              <w:rPr>
                <w:rFonts w:cs="Times New Roman"/>
                <w:sz w:val="24"/>
                <w:szCs w:val="24"/>
                <w:lang w:val="lt-LT"/>
              </w:rPr>
            </w:pPr>
            <w:r w:rsidRPr="00A669EB">
              <w:rPr>
                <w:rFonts w:cs="Times New Roman"/>
                <w:sz w:val="24"/>
                <w:szCs w:val="24"/>
                <w:lang w:val="lt-LT"/>
              </w:rPr>
              <w:t>Teisėjų tarybos 20</w:t>
            </w:r>
            <w:r w:rsidR="00CC1F2B">
              <w:rPr>
                <w:rFonts w:cs="Times New Roman"/>
                <w:sz w:val="24"/>
                <w:szCs w:val="24"/>
                <w:lang w:val="lt-LT"/>
              </w:rPr>
              <w:t>20</w:t>
            </w:r>
            <w:r w:rsidRPr="00A669EB">
              <w:rPr>
                <w:rFonts w:cs="Times New Roman"/>
                <w:sz w:val="24"/>
                <w:szCs w:val="24"/>
                <w:lang w:val="lt-LT"/>
              </w:rPr>
              <w:t xml:space="preserve"> m</w:t>
            </w:r>
            <w:r w:rsidR="006A139C" w:rsidRPr="00A669EB">
              <w:rPr>
                <w:rFonts w:cs="Times New Roman"/>
                <w:sz w:val="24"/>
                <w:szCs w:val="24"/>
                <w:lang w:val="lt-LT"/>
              </w:rPr>
              <w:t>.</w:t>
            </w:r>
            <w:r w:rsidR="006A139C">
              <w:rPr>
                <w:rFonts w:cs="Times New Roman"/>
                <w:sz w:val="24"/>
                <w:szCs w:val="24"/>
                <w:lang w:val="lt-LT"/>
              </w:rPr>
              <w:t xml:space="preserve"> sausio 31 </w:t>
            </w:r>
            <w:r w:rsidRPr="00A669EB">
              <w:rPr>
                <w:rFonts w:cs="Times New Roman"/>
                <w:sz w:val="24"/>
                <w:szCs w:val="24"/>
                <w:lang w:val="lt-LT"/>
              </w:rPr>
              <w:t>d. nutarimu</w:t>
            </w:r>
            <w:r w:rsidR="006A139C">
              <w:rPr>
                <w:rFonts w:cs="Times New Roman"/>
                <w:sz w:val="24"/>
                <w:szCs w:val="24"/>
                <w:lang w:val="lt-LT"/>
              </w:rPr>
              <w:t xml:space="preserve"> </w:t>
            </w:r>
            <w:r w:rsidRPr="00A669EB">
              <w:rPr>
                <w:rFonts w:cs="Times New Roman"/>
                <w:sz w:val="24"/>
                <w:szCs w:val="24"/>
                <w:lang w:val="lt-LT"/>
              </w:rPr>
              <w:t>Nr. 13P</w:t>
            </w:r>
            <w:r w:rsidR="009543D2" w:rsidRPr="00A669EB">
              <w:rPr>
                <w:rFonts w:cs="Times New Roman"/>
                <w:sz w:val="24"/>
                <w:szCs w:val="24"/>
                <w:lang w:val="lt-LT"/>
              </w:rPr>
              <w:t>-</w:t>
            </w:r>
            <w:r w:rsidR="009543D2">
              <w:rPr>
                <w:rFonts w:cs="Times New Roman"/>
                <w:sz w:val="24"/>
                <w:szCs w:val="24"/>
                <w:lang w:val="lt-LT"/>
              </w:rPr>
              <w:t>15</w:t>
            </w:r>
            <w:bookmarkStart w:id="1" w:name="_GoBack"/>
            <w:bookmarkEnd w:id="1"/>
            <w:r w:rsidRPr="00A669EB">
              <w:rPr>
                <w:rFonts w:cs="Times New Roman"/>
                <w:sz w:val="24"/>
                <w:szCs w:val="24"/>
                <w:lang w:val="lt-LT"/>
              </w:rPr>
              <w:t>-(7.1.2)</w:t>
            </w:r>
          </w:p>
        </w:tc>
      </w:tr>
    </w:tbl>
    <w:p w14:paraId="372445CD" w14:textId="20524891" w:rsidR="00060ACE" w:rsidRPr="00A669EB" w:rsidRDefault="00060ACE" w:rsidP="00B0047A">
      <w:pPr>
        <w:spacing w:after="0" w:line="240" w:lineRule="auto"/>
        <w:rPr>
          <w:sz w:val="24"/>
          <w:szCs w:val="24"/>
          <w:lang w:val="lt-LT"/>
        </w:rPr>
      </w:pPr>
    </w:p>
    <w:p w14:paraId="75A796CE" w14:textId="77777777" w:rsidR="00060ACE" w:rsidRPr="00A669EB" w:rsidRDefault="00060ACE" w:rsidP="00B0047A">
      <w:pPr>
        <w:spacing w:after="0" w:line="240" w:lineRule="auto"/>
        <w:jc w:val="center"/>
        <w:rPr>
          <w:b/>
          <w:bCs/>
          <w:sz w:val="24"/>
          <w:szCs w:val="24"/>
          <w:lang w:val="lt-LT"/>
        </w:rPr>
      </w:pPr>
      <w:r w:rsidRPr="00A669EB">
        <w:rPr>
          <w:b/>
          <w:bCs/>
          <w:sz w:val="24"/>
          <w:szCs w:val="24"/>
          <w:lang w:val="lt-LT"/>
        </w:rPr>
        <w:t xml:space="preserve">PRETENDENTŲ Į TEISĖJUS IR TEISĖJŲ ASMENS BYLŲ SUDARYMO IR </w:t>
      </w:r>
    </w:p>
    <w:p w14:paraId="0FB6AB82" w14:textId="33E92265" w:rsidR="00060ACE" w:rsidRPr="00A669EB" w:rsidRDefault="00060ACE" w:rsidP="00B0047A">
      <w:pPr>
        <w:spacing w:after="0" w:line="240" w:lineRule="auto"/>
        <w:jc w:val="center"/>
        <w:rPr>
          <w:b/>
          <w:bCs/>
          <w:sz w:val="24"/>
          <w:szCs w:val="24"/>
          <w:lang w:val="lt-LT"/>
        </w:rPr>
      </w:pPr>
      <w:r w:rsidRPr="00A669EB">
        <w:rPr>
          <w:b/>
          <w:bCs/>
          <w:sz w:val="24"/>
          <w:szCs w:val="24"/>
          <w:lang w:val="lt-LT"/>
        </w:rPr>
        <w:t>TVARKYMO TAISYKLĖS</w:t>
      </w:r>
    </w:p>
    <w:p w14:paraId="11D9478C" w14:textId="579A8AF1" w:rsidR="00B0047A" w:rsidRPr="00A669EB" w:rsidRDefault="00B0047A" w:rsidP="00B0047A">
      <w:pPr>
        <w:spacing w:after="0" w:line="240" w:lineRule="auto"/>
        <w:jc w:val="center"/>
        <w:rPr>
          <w:b/>
          <w:bCs/>
          <w:sz w:val="24"/>
          <w:szCs w:val="24"/>
          <w:lang w:val="lt-LT"/>
        </w:rPr>
      </w:pPr>
    </w:p>
    <w:p w14:paraId="5ED12B85" w14:textId="262CE4EA" w:rsidR="00B0047A" w:rsidRPr="00A669EB" w:rsidRDefault="00B0047A" w:rsidP="00B0047A">
      <w:pPr>
        <w:spacing w:after="0" w:line="240" w:lineRule="auto"/>
        <w:jc w:val="center"/>
        <w:rPr>
          <w:rFonts w:cs="Times New Roman"/>
          <w:b/>
          <w:bCs/>
          <w:iCs/>
          <w:sz w:val="24"/>
          <w:szCs w:val="24"/>
          <w:lang w:val="lt-LT"/>
        </w:rPr>
      </w:pPr>
      <w:r w:rsidRPr="00A669EB">
        <w:rPr>
          <w:rFonts w:cs="Times New Roman"/>
          <w:b/>
          <w:bCs/>
          <w:iCs/>
          <w:sz w:val="24"/>
          <w:szCs w:val="24"/>
          <w:lang w:val="lt-LT"/>
        </w:rPr>
        <w:t>I SKYRIUS</w:t>
      </w:r>
    </w:p>
    <w:p w14:paraId="2356BED9" w14:textId="0AB578D8" w:rsidR="00342CC8" w:rsidRPr="00A669EB" w:rsidRDefault="00342CC8" w:rsidP="00B0047A">
      <w:pPr>
        <w:spacing w:after="0" w:line="240" w:lineRule="auto"/>
        <w:jc w:val="center"/>
        <w:rPr>
          <w:rFonts w:cs="Times New Roman"/>
          <w:b/>
          <w:bCs/>
          <w:iCs/>
          <w:sz w:val="24"/>
          <w:szCs w:val="24"/>
          <w:lang w:val="lt-LT"/>
        </w:rPr>
      </w:pPr>
      <w:r w:rsidRPr="00A669EB">
        <w:rPr>
          <w:rFonts w:cs="Times New Roman"/>
          <w:b/>
          <w:bCs/>
          <w:iCs/>
          <w:sz w:val="24"/>
          <w:szCs w:val="24"/>
          <w:lang w:val="lt-LT"/>
        </w:rPr>
        <w:t>BENDROSIOS NUOSTATOS</w:t>
      </w:r>
    </w:p>
    <w:p w14:paraId="1598B568" w14:textId="1E74248F" w:rsidR="00B0047A" w:rsidRPr="00A669EB" w:rsidRDefault="00B0047A" w:rsidP="00B0047A">
      <w:pPr>
        <w:spacing w:after="0" w:line="240" w:lineRule="auto"/>
        <w:jc w:val="center"/>
        <w:rPr>
          <w:rFonts w:cs="Times New Roman"/>
          <w:b/>
          <w:bCs/>
          <w:iCs/>
          <w:sz w:val="24"/>
          <w:szCs w:val="24"/>
          <w:lang w:val="lt-LT"/>
        </w:rPr>
      </w:pPr>
    </w:p>
    <w:p w14:paraId="6EAA6EDD" w14:textId="5E743277" w:rsidR="00250A99" w:rsidRPr="00FB7169" w:rsidRDefault="00B0047A" w:rsidP="00613B1B">
      <w:pPr>
        <w:pStyle w:val="Sraopastraipa"/>
        <w:numPr>
          <w:ilvl w:val="0"/>
          <w:numId w:val="2"/>
        </w:numPr>
        <w:tabs>
          <w:tab w:val="left" w:pos="1170"/>
        </w:tabs>
        <w:spacing w:after="0" w:line="240" w:lineRule="auto"/>
        <w:ind w:left="-90" w:firstLine="851"/>
        <w:jc w:val="both"/>
        <w:rPr>
          <w:rFonts w:cs="Times New Roman"/>
          <w:sz w:val="24"/>
          <w:szCs w:val="24"/>
          <w:lang w:val="lt-LT"/>
        </w:rPr>
      </w:pPr>
      <w:r w:rsidRPr="00A669EB">
        <w:rPr>
          <w:rFonts w:cs="Times New Roman"/>
          <w:sz w:val="24"/>
          <w:szCs w:val="24"/>
          <w:lang w:val="lt-LT"/>
        </w:rPr>
        <w:t>Pretendentų į teisėjus ir teisėjų asmens bylų sudarymo ir tvarkymo taisyklės (toliau  – Taisyklės) reglamentuoja pretendentų į teisėjus ir teisėjų asmens bylų</w:t>
      </w:r>
      <w:r w:rsidR="005103F9" w:rsidRPr="00A669EB">
        <w:rPr>
          <w:rFonts w:cs="Times New Roman"/>
          <w:sz w:val="24"/>
          <w:szCs w:val="24"/>
          <w:lang w:val="lt-LT"/>
        </w:rPr>
        <w:t xml:space="preserve"> (toliau – asmens byla)</w:t>
      </w:r>
      <w:r w:rsidRPr="00A669EB">
        <w:rPr>
          <w:rFonts w:cs="Times New Roman"/>
          <w:sz w:val="24"/>
          <w:szCs w:val="24"/>
          <w:lang w:val="lt-LT"/>
        </w:rPr>
        <w:t xml:space="preserve"> sudarym</w:t>
      </w:r>
      <w:r w:rsidR="00F501EA">
        <w:rPr>
          <w:rFonts w:cs="Times New Roman"/>
          <w:sz w:val="24"/>
          <w:szCs w:val="24"/>
          <w:lang w:val="lt-LT"/>
        </w:rPr>
        <w:t xml:space="preserve">ui </w:t>
      </w:r>
      <w:r w:rsidR="00312C6B">
        <w:rPr>
          <w:rFonts w:cs="Times New Roman"/>
          <w:sz w:val="24"/>
          <w:szCs w:val="24"/>
          <w:lang w:val="lt-LT"/>
        </w:rPr>
        <w:t>ir</w:t>
      </w:r>
      <w:r w:rsidR="00F501EA">
        <w:rPr>
          <w:rFonts w:cs="Times New Roman"/>
          <w:sz w:val="24"/>
          <w:szCs w:val="24"/>
          <w:lang w:val="lt-LT"/>
        </w:rPr>
        <w:t xml:space="preserve"> tvarkymui taikomus reikalavimus</w:t>
      </w:r>
      <w:r w:rsidR="00962585">
        <w:rPr>
          <w:rFonts w:cs="Times New Roman"/>
          <w:sz w:val="24"/>
          <w:szCs w:val="24"/>
          <w:lang w:val="lt-LT"/>
        </w:rPr>
        <w:t xml:space="preserve">, </w:t>
      </w:r>
      <w:r w:rsidR="00763E92">
        <w:rPr>
          <w:rFonts w:cs="Times New Roman"/>
          <w:sz w:val="24"/>
          <w:szCs w:val="24"/>
          <w:lang w:val="lt-LT"/>
        </w:rPr>
        <w:t>apimančius asmens bylas sudarančių dokumentų rinkimo, asmens bylų formavimo,</w:t>
      </w:r>
      <w:r w:rsidR="0002367D">
        <w:rPr>
          <w:rFonts w:cs="Times New Roman"/>
          <w:sz w:val="24"/>
          <w:szCs w:val="24"/>
          <w:lang w:val="lt-LT"/>
        </w:rPr>
        <w:t xml:space="preserve"> jų </w:t>
      </w:r>
      <w:r w:rsidR="002F33CC">
        <w:rPr>
          <w:rFonts w:cs="Times New Roman"/>
          <w:sz w:val="24"/>
          <w:szCs w:val="24"/>
          <w:lang w:val="lt-LT"/>
        </w:rPr>
        <w:t xml:space="preserve">dokumentų atnaujinimo, </w:t>
      </w:r>
      <w:r w:rsidR="00CE67F9">
        <w:rPr>
          <w:rFonts w:cs="Times New Roman"/>
          <w:sz w:val="24"/>
          <w:szCs w:val="24"/>
          <w:lang w:val="lt-LT"/>
        </w:rPr>
        <w:t xml:space="preserve">asmens bylų </w:t>
      </w:r>
      <w:r w:rsidR="008E3A5C">
        <w:rPr>
          <w:rFonts w:cs="Times New Roman"/>
          <w:sz w:val="24"/>
          <w:szCs w:val="24"/>
          <w:lang w:val="lt-LT"/>
        </w:rPr>
        <w:t xml:space="preserve">ar jų duomenų </w:t>
      </w:r>
      <w:r w:rsidR="00CE67F9">
        <w:rPr>
          <w:rFonts w:cs="Times New Roman"/>
          <w:sz w:val="24"/>
          <w:szCs w:val="24"/>
          <w:lang w:val="lt-LT"/>
        </w:rPr>
        <w:t>teikimo, saugojimo</w:t>
      </w:r>
      <w:r w:rsidR="00403C1E">
        <w:rPr>
          <w:rFonts w:cs="Times New Roman"/>
          <w:sz w:val="24"/>
          <w:szCs w:val="24"/>
          <w:lang w:val="lt-LT"/>
        </w:rPr>
        <w:t>, užbaigtų asmens bylų tvarkymo ir naikinimo</w:t>
      </w:r>
      <w:r w:rsidR="00CE67F9">
        <w:rPr>
          <w:rFonts w:cs="Times New Roman"/>
          <w:sz w:val="24"/>
          <w:szCs w:val="24"/>
          <w:lang w:val="lt-LT"/>
        </w:rPr>
        <w:t xml:space="preserve"> </w:t>
      </w:r>
      <w:r w:rsidR="00403C1E">
        <w:rPr>
          <w:rFonts w:cs="Times New Roman"/>
          <w:sz w:val="24"/>
          <w:szCs w:val="24"/>
          <w:lang w:val="lt-LT"/>
        </w:rPr>
        <w:t xml:space="preserve">principus. </w:t>
      </w:r>
      <w:r w:rsidRPr="00FB7169">
        <w:rPr>
          <w:rFonts w:cs="Times New Roman"/>
          <w:sz w:val="24"/>
          <w:szCs w:val="24"/>
          <w:lang w:val="lt-LT"/>
        </w:rPr>
        <w:t xml:space="preserve"> </w:t>
      </w:r>
    </w:p>
    <w:p w14:paraId="31A5A413" w14:textId="4C08E22A" w:rsidR="00250A99" w:rsidRPr="00FB7169" w:rsidRDefault="00250A99" w:rsidP="00613B1B">
      <w:pPr>
        <w:pStyle w:val="Sraopastraipa"/>
        <w:numPr>
          <w:ilvl w:val="0"/>
          <w:numId w:val="2"/>
        </w:numPr>
        <w:tabs>
          <w:tab w:val="left" w:pos="1170"/>
        </w:tabs>
        <w:spacing w:after="0" w:line="240" w:lineRule="auto"/>
        <w:ind w:left="-90" w:firstLine="851"/>
        <w:jc w:val="both"/>
        <w:rPr>
          <w:rFonts w:cs="Times New Roman"/>
          <w:sz w:val="24"/>
          <w:szCs w:val="24"/>
          <w:lang w:val="lt-LT"/>
        </w:rPr>
      </w:pPr>
      <w:r w:rsidRPr="00FB7169">
        <w:rPr>
          <w:sz w:val="24"/>
          <w:szCs w:val="24"/>
          <w:lang w:val="lt-LT"/>
        </w:rPr>
        <w:t>Šiose Taisyklėse vartojamos sąvokos:</w:t>
      </w:r>
    </w:p>
    <w:p w14:paraId="4CD21DBA" w14:textId="70CC06BC" w:rsidR="00E6714E" w:rsidRPr="00A669EB" w:rsidRDefault="00250A99" w:rsidP="00613B1B">
      <w:pPr>
        <w:pStyle w:val="Sraopastraipa"/>
        <w:numPr>
          <w:ilvl w:val="1"/>
          <w:numId w:val="2"/>
        </w:numPr>
        <w:tabs>
          <w:tab w:val="left" w:pos="1260"/>
        </w:tabs>
        <w:spacing w:after="0" w:line="240" w:lineRule="auto"/>
        <w:ind w:left="-90" w:firstLine="851"/>
        <w:jc w:val="both"/>
        <w:rPr>
          <w:rFonts w:cs="Times New Roman"/>
          <w:sz w:val="24"/>
          <w:szCs w:val="24"/>
          <w:lang w:val="lt-LT"/>
        </w:rPr>
      </w:pPr>
      <w:r w:rsidRPr="00A669EB">
        <w:rPr>
          <w:b/>
          <w:sz w:val="24"/>
          <w:szCs w:val="24"/>
          <w:lang w:val="lt-LT"/>
        </w:rPr>
        <w:t>Pretendentai į teisėjus</w:t>
      </w:r>
      <w:r w:rsidRPr="00A669EB">
        <w:rPr>
          <w:sz w:val="24"/>
          <w:szCs w:val="24"/>
          <w:lang w:val="lt-LT"/>
        </w:rPr>
        <w:t xml:space="preserve"> – asmenys, </w:t>
      </w:r>
      <w:r w:rsidR="006D653C" w:rsidRPr="00A669EB">
        <w:rPr>
          <w:sz w:val="24"/>
          <w:szCs w:val="24"/>
          <w:lang w:val="lt-LT"/>
        </w:rPr>
        <w:t>siekiantys</w:t>
      </w:r>
      <w:r w:rsidR="0049120F" w:rsidRPr="00A669EB">
        <w:rPr>
          <w:sz w:val="24"/>
          <w:szCs w:val="24"/>
          <w:lang w:val="lt-LT"/>
        </w:rPr>
        <w:t xml:space="preserve"> </w:t>
      </w:r>
      <w:r w:rsidRPr="00A669EB">
        <w:rPr>
          <w:sz w:val="24"/>
          <w:szCs w:val="24"/>
          <w:lang w:val="lt-LT"/>
        </w:rPr>
        <w:t>laikyti pretendentų į teisėjus egzaminą</w:t>
      </w:r>
      <w:r w:rsidR="0049120F" w:rsidRPr="00A669EB">
        <w:rPr>
          <w:sz w:val="24"/>
          <w:szCs w:val="24"/>
          <w:lang w:val="lt-LT"/>
        </w:rPr>
        <w:t>;</w:t>
      </w:r>
      <w:r w:rsidR="00D85E18" w:rsidRPr="00A669EB">
        <w:rPr>
          <w:sz w:val="24"/>
          <w:szCs w:val="24"/>
          <w:lang w:val="lt-LT"/>
        </w:rPr>
        <w:t xml:space="preserve"> </w:t>
      </w:r>
      <w:r w:rsidR="001770F4" w:rsidRPr="00A669EB">
        <w:rPr>
          <w:sz w:val="24"/>
          <w:szCs w:val="24"/>
          <w:lang w:val="lt-LT"/>
        </w:rPr>
        <w:t xml:space="preserve">būti įrašyti </w:t>
      </w:r>
      <w:r w:rsidR="00903583" w:rsidRPr="00A669EB">
        <w:rPr>
          <w:sz w:val="24"/>
          <w:szCs w:val="24"/>
          <w:lang w:val="lt-LT"/>
        </w:rPr>
        <w:t>į Pretendentų į laisvas apylinkės teismo teisėjų vietas sąrašą</w:t>
      </w:r>
      <w:r w:rsidR="008A1017" w:rsidRPr="00A669EB">
        <w:rPr>
          <w:sz w:val="24"/>
          <w:szCs w:val="24"/>
          <w:lang w:val="lt-LT"/>
        </w:rPr>
        <w:t>;</w:t>
      </w:r>
      <w:r w:rsidR="00E75D8D" w:rsidRPr="00A669EB">
        <w:rPr>
          <w:sz w:val="24"/>
          <w:szCs w:val="24"/>
          <w:lang w:val="lt-LT"/>
        </w:rPr>
        <w:t xml:space="preserve"> </w:t>
      </w:r>
      <w:r w:rsidRPr="00A669EB">
        <w:rPr>
          <w:sz w:val="24"/>
          <w:szCs w:val="24"/>
          <w:lang w:val="lt-LT"/>
        </w:rPr>
        <w:t>tapti aukštesnės pakopos teismo teisėjais.</w:t>
      </w:r>
    </w:p>
    <w:p w14:paraId="7A899048" w14:textId="77777777" w:rsidR="00250A99" w:rsidRPr="00FB7169" w:rsidRDefault="00250A99" w:rsidP="00613B1B">
      <w:pPr>
        <w:pStyle w:val="Sraopastraipa"/>
        <w:numPr>
          <w:ilvl w:val="1"/>
          <w:numId w:val="2"/>
        </w:numPr>
        <w:tabs>
          <w:tab w:val="left" w:pos="1260"/>
          <w:tab w:val="left" w:pos="1418"/>
        </w:tabs>
        <w:spacing w:after="0" w:line="240" w:lineRule="auto"/>
        <w:ind w:left="-90" w:firstLine="851"/>
        <w:jc w:val="both"/>
        <w:rPr>
          <w:sz w:val="24"/>
          <w:szCs w:val="24"/>
          <w:lang w:val="lt-LT"/>
        </w:rPr>
      </w:pPr>
      <w:r w:rsidRPr="00FB7169">
        <w:rPr>
          <w:sz w:val="24"/>
          <w:szCs w:val="24"/>
          <w:lang w:val="lt-LT"/>
        </w:rPr>
        <w:t xml:space="preserve">Kitos šiose Taisyklėse vartojamos sąvokos atitinka Lietuvos Respublikos teismų įstatyme ir kituose Lietuvos Respublikos teisės aktuose vartojamas sąvokas. </w:t>
      </w:r>
    </w:p>
    <w:p w14:paraId="6C52BF8A" w14:textId="41EF2213" w:rsidR="005F08BB" w:rsidRPr="00FB7169" w:rsidRDefault="005F08BB" w:rsidP="003E2CB7">
      <w:pPr>
        <w:pStyle w:val="Sraopastraipa"/>
        <w:numPr>
          <w:ilvl w:val="0"/>
          <w:numId w:val="2"/>
        </w:numPr>
        <w:tabs>
          <w:tab w:val="left" w:pos="1134"/>
        </w:tabs>
        <w:spacing w:after="0" w:line="240" w:lineRule="auto"/>
        <w:ind w:left="-142" w:firstLine="851"/>
        <w:jc w:val="both"/>
        <w:rPr>
          <w:sz w:val="24"/>
          <w:szCs w:val="24"/>
          <w:lang w:val="lt-LT"/>
        </w:rPr>
      </w:pPr>
      <w:r w:rsidRPr="00FB7169">
        <w:rPr>
          <w:sz w:val="24"/>
          <w:szCs w:val="24"/>
          <w:lang w:val="lt-LT"/>
        </w:rPr>
        <w:t xml:space="preserve">Šiose Taisyklėse nustatyti </w:t>
      </w:r>
      <w:r w:rsidR="00755787">
        <w:rPr>
          <w:sz w:val="24"/>
          <w:szCs w:val="24"/>
          <w:lang w:val="lt-LT"/>
        </w:rPr>
        <w:t>asmens bylų sudarym</w:t>
      </w:r>
      <w:r w:rsidR="005A5C55">
        <w:rPr>
          <w:sz w:val="24"/>
          <w:szCs w:val="24"/>
          <w:lang w:val="lt-LT"/>
        </w:rPr>
        <w:t>o</w:t>
      </w:r>
      <w:r w:rsidR="00755787">
        <w:rPr>
          <w:sz w:val="24"/>
          <w:szCs w:val="24"/>
          <w:lang w:val="lt-LT"/>
        </w:rPr>
        <w:t xml:space="preserve"> ir tvarkym</w:t>
      </w:r>
      <w:r w:rsidR="005A5C55">
        <w:rPr>
          <w:sz w:val="24"/>
          <w:szCs w:val="24"/>
          <w:lang w:val="lt-LT"/>
        </w:rPr>
        <w:t>o</w:t>
      </w:r>
      <w:r w:rsidR="00755787">
        <w:rPr>
          <w:sz w:val="24"/>
          <w:szCs w:val="24"/>
          <w:lang w:val="lt-LT"/>
        </w:rPr>
        <w:t xml:space="preserve"> </w:t>
      </w:r>
      <w:r w:rsidR="005A5C55" w:rsidRPr="00FB7169">
        <w:rPr>
          <w:sz w:val="24"/>
          <w:szCs w:val="24"/>
          <w:lang w:val="lt-LT"/>
        </w:rPr>
        <w:t xml:space="preserve">reikalavimai </w:t>
      </w:r>
      <w:r w:rsidRPr="00FB7169">
        <w:rPr>
          <w:sz w:val="24"/>
          <w:szCs w:val="24"/>
          <w:lang w:val="lt-LT"/>
        </w:rPr>
        <w:t xml:space="preserve">taikomi tiek, kiek tų klausimų nereglamentuoja Lietuvos Respublikos įstatymai </w:t>
      </w:r>
      <w:r w:rsidR="00755787">
        <w:rPr>
          <w:sz w:val="24"/>
          <w:szCs w:val="24"/>
          <w:lang w:val="lt-LT"/>
        </w:rPr>
        <w:t>ir (</w:t>
      </w:r>
      <w:r w:rsidRPr="00FB7169">
        <w:rPr>
          <w:sz w:val="24"/>
          <w:szCs w:val="24"/>
          <w:lang w:val="lt-LT"/>
        </w:rPr>
        <w:t>ar</w:t>
      </w:r>
      <w:r w:rsidR="00362C36">
        <w:rPr>
          <w:sz w:val="24"/>
          <w:szCs w:val="24"/>
          <w:lang w:val="lt-LT"/>
        </w:rPr>
        <w:t>ba</w:t>
      </w:r>
      <w:r w:rsidR="00755787">
        <w:rPr>
          <w:sz w:val="24"/>
          <w:szCs w:val="24"/>
          <w:lang w:val="lt-LT"/>
        </w:rPr>
        <w:t>)</w:t>
      </w:r>
      <w:r w:rsidRPr="00FB7169">
        <w:rPr>
          <w:sz w:val="24"/>
          <w:szCs w:val="24"/>
          <w:lang w:val="lt-LT"/>
        </w:rPr>
        <w:t xml:space="preserve"> jų pagrindu priimti kiti teisės aktai.</w:t>
      </w:r>
    </w:p>
    <w:p w14:paraId="397BABF4" w14:textId="2D6F6BA5" w:rsidR="001F19AD" w:rsidRPr="00FB7169" w:rsidRDefault="001F19AD" w:rsidP="00613B1B">
      <w:pPr>
        <w:tabs>
          <w:tab w:val="left" w:pos="1418"/>
        </w:tabs>
        <w:spacing w:after="0" w:line="240" w:lineRule="auto"/>
        <w:ind w:left="-90"/>
        <w:jc w:val="both"/>
        <w:rPr>
          <w:b/>
          <w:bCs/>
          <w:sz w:val="24"/>
          <w:szCs w:val="24"/>
          <w:lang w:val="lt-LT"/>
        </w:rPr>
      </w:pPr>
    </w:p>
    <w:p w14:paraId="26815FAD" w14:textId="1B082AE2" w:rsidR="001F19AD" w:rsidRPr="00FB7169" w:rsidRDefault="001F19AD" w:rsidP="00613B1B">
      <w:pPr>
        <w:tabs>
          <w:tab w:val="left" w:pos="1418"/>
        </w:tabs>
        <w:spacing w:after="0" w:line="240" w:lineRule="auto"/>
        <w:ind w:left="-90"/>
        <w:jc w:val="center"/>
        <w:rPr>
          <w:b/>
          <w:bCs/>
          <w:sz w:val="24"/>
          <w:szCs w:val="24"/>
          <w:lang w:val="lt-LT"/>
        </w:rPr>
      </w:pPr>
      <w:r w:rsidRPr="00FB7169">
        <w:rPr>
          <w:b/>
          <w:bCs/>
          <w:sz w:val="24"/>
          <w:szCs w:val="24"/>
          <w:lang w:val="lt-LT"/>
        </w:rPr>
        <w:t>II SKYRIUS</w:t>
      </w:r>
    </w:p>
    <w:p w14:paraId="6AADD1A4" w14:textId="77777777" w:rsidR="00C24FE0" w:rsidRPr="00FB7169" w:rsidRDefault="00532560" w:rsidP="00613B1B">
      <w:pPr>
        <w:tabs>
          <w:tab w:val="left" w:pos="1418"/>
        </w:tabs>
        <w:spacing w:after="0" w:line="240" w:lineRule="auto"/>
        <w:ind w:left="-90"/>
        <w:jc w:val="center"/>
        <w:rPr>
          <w:b/>
          <w:bCs/>
          <w:sz w:val="24"/>
          <w:szCs w:val="24"/>
          <w:lang w:val="lt-LT"/>
        </w:rPr>
      </w:pPr>
      <w:r w:rsidRPr="00FB7169">
        <w:rPr>
          <w:b/>
          <w:bCs/>
          <w:sz w:val="24"/>
          <w:szCs w:val="24"/>
          <w:lang w:val="lt-LT"/>
        </w:rPr>
        <w:t xml:space="preserve">PRETENDENTŲ Į TEISĖJUS </w:t>
      </w:r>
      <w:r w:rsidR="0018314F" w:rsidRPr="00FB7169">
        <w:rPr>
          <w:b/>
          <w:bCs/>
          <w:sz w:val="24"/>
          <w:szCs w:val="24"/>
          <w:lang w:val="lt-LT"/>
        </w:rPr>
        <w:t xml:space="preserve">IR TEISĖJŲ </w:t>
      </w:r>
      <w:r w:rsidRPr="00FB7169">
        <w:rPr>
          <w:b/>
          <w:bCs/>
          <w:sz w:val="24"/>
          <w:szCs w:val="24"/>
          <w:lang w:val="lt-LT"/>
        </w:rPr>
        <w:t>ASMENS BYLŲ SUDARYMAS</w:t>
      </w:r>
    </w:p>
    <w:p w14:paraId="0CAEF545" w14:textId="77777777" w:rsidR="00C24FE0" w:rsidRPr="00FB7169" w:rsidRDefault="00C24FE0" w:rsidP="00613B1B">
      <w:pPr>
        <w:pStyle w:val="Sraopastraipa"/>
        <w:tabs>
          <w:tab w:val="left" w:pos="1418"/>
        </w:tabs>
        <w:spacing w:after="0" w:line="240" w:lineRule="auto"/>
        <w:ind w:left="-90"/>
        <w:jc w:val="both"/>
        <w:rPr>
          <w:b/>
          <w:bCs/>
          <w:sz w:val="24"/>
          <w:szCs w:val="24"/>
          <w:lang w:val="lt-LT"/>
        </w:rPr>
      </w:pPr>
    </w:p>
    <w:p w14:paraId="7B306027" w14:textId="2AC0D8FF" w:rsidR="00AD4525" w:rsidRPr="00FB7169" w:rsidRDefault="00AD4525" w:rsidP="00613B1B">
      <w:pPr>
        <w:pStyle w:val="Sraopastraipa"/>
        <w:numPr>
          <w:ilvl w:val="0"/>
          <w:numId w:val="2"/>
        </w:numPr>
        <w:tabs>
          <w:tab w:val="left" w:pos="1080"/>
        </w:tabs>
        <w:spacing w:after="0" w:line="240" w:lineRule="auto"/>
        <w:ind w:left="-90" w:firstLine="851"/>
        <w:jc w:val="both"/>
        <w:rPr>
          <w:b/>
          <w:bCs/>
          <w:sz w:val="24"/>
          <w:szCs w:val="24"/>
          <w:lang w:val="lt-LT"/>
        </w:rPr>
      </w:pPr>
      <w:r w:rsidRPr="00FB7169">
        <w:rPr>
          <w:sz w:val="24"/>
          <w:szCs w:val="24"/>
          <w:lang w:val="lt-LT"/>
        </w:rPr>
        <w:t xml:space="preserve">Asmens bylas sudarantys </w:t>
      </w:r>
      <w:r w:rsidR="00AA7100">
        <w:rPr>
          <w:sz w:val="24"/>
          <w:szCs w:val="24"/>
          <w:lang w:val="lt-LT"/>
        </w:rPr>
        <w:t xml:space="preserve">dokumentai </w:t>
      </w:r>
      <w:r w:rsidRPr="00FB7169">
        <w:rPr>
          <w:sz w:val="24"/>
          <w:szCs w:val="24"/>
          <w:lang w:val="lt-LT"/>
        </w:rPr>
        <w:t xml:space="preserve"> renkami tik teisės aktų nustatyta tvarka</w:t>
      </w:r>
      <w:r w:rsidR="00934FCF" w:rsidRPr="00FB7169">
        <w:rPr>
          <w:sz w:val="24"/>
          <w:szCs w:val="24"/>
          <w:lang w:val="lt-LT"/>
        </w:rPr>
        <w:t xml:space="preserve"> ir pagrindais. </w:t>
      </w:r>
    </w:p>
    <w:p w14:paraId="5DC6805F" w14:textId="6A283B59" w:rsidR="00F71421" w:rsidRPr="00FB7169" w:rsidRDefault="002D3FDD" w:rsidP="00613B1B">
      <w:pPr>
        <w:pStyle w:val="Sraopastraipa"/>
        <w:numPr>
          <w:ilvl w:val="0"/>
          <w:numId w:val="2"/>
        </w:numPr>
        <w:tabs>
          <w:tab w:val="left" w:pos="1080"/>
        </w:tabs>
        <w:spacing w:after="0" w:line="240" w:lineRule="auto"/>
        <w:ind w:left="-90" w:firstLine="851"/>
        <w:jc w:val="both"/>
        <w:rPr>
          <w:b/>
          <w:bCs/>
          <w:sz w:val="24"/>
          <w:szCs w:val="24"/>
          <w:lang w:val="lt-LT"/>
        </w:rPr>
      </w:pPr>
      <w:r w:rsidRPr="00FB7169">
        <w:rPr>
          <w:sz w:val="24"/>
          <w:szCs w:val="24"/>
          <w:lang w:val="lt-LT"/>
        </w:rPr>
        <w:t>Pretendent</w:t>
      </w:r>
      <w:r w:rsidR="002C4423" w:rsidRPr="00FB7169">
        <w:rPr>
          <w:sz w:val="24"/>
          <w:szCs w:val="24"/>
          <w:lang w:val="lt-LT"/>
        </w:rPr>
        <w:t>o</w:t>
      </w:r>
      <w:r w:rsidRPr="00FB7169">
        <w:rPr>
          <w:sz w:val="24"/>
          <w:szCs w:val="24"/>
          <w:lang w:val="lt-LT"/>
        </w:rPr>
        <w:t xml:space="preserve"> į teisėjus asmens byl</w:t>
      </w:r>
      <w:r w:rsidR="002C4423" w:rsidRPr="00FB7169">
        <w:rPr>
          <w:sz w:val="24"/>
          <w:szCs w:val="24"/>
          <w:lang w:val="lt-LT"/>
        </w:rPr>
        <w:t>a</w:t>
      </w:r>
      <w:r w:rsidRPr="00FB7169">
        <w:rPr>
          <w:sz w:val="24"/>
          <w:szCs w:val="24"/>
          <w:lang w:val="lt-LT"/>
        </w:rPr>
        <w:t xml:space="preserve"> pradedam</w:t>
      </w:r>
      <w:r w:rsidR="002C4423" w:rsidRPr="00FB7169">
        <w:rPr>
          <w:sz w:val="24"/>
          <w:szCs w:val="24"/>
          <w:lang w:val="lt-LT"/>
        </w:rPr>
        <w:t>a</w:t>
      </w:r>
      <w:r w:rsidRPr="00FB7169">
        <w:rPr>
          <w:sz w:val="24"/>
          <w:szCs w:val="24"/>
          <w:lang w:val="lt-LT"/>
        </w:rPr>
        <w:t xml:space="preserve"> formuoti gavus </w:t>
      </w:r>
      <w:r w:rsidR="0028142B">
        <w:rPr>
          <w:sz w:val="24"/>
          <w:szCs w:val="24"/>
          <w:lang w:val="lt-LT"/>
        </w:rPr>
        <w:t xml:space="preserve">asmens </w:t>
      </w:r>
      <w:r w:rsidRPr="00FB7169">
        <w:rPr>
          <w:sz w:val="24"/>
          <w:szCs w:val="24"/>
          <w:lang w:val="lt-LT"/>
        </w:rPr>
        <w:t>prašymą laikyti pretendentų į teisėjus egzaminą, įrašyti į Pretendentų į laisvas apylinkės teismo teisėjų vietas sąrašą</w:t>
      </w:r>
      <w:r w:rsidR="00B84F20" w:rsidRPr="00FB7169">
        <w:rPr>
          <w:sz w:val="24"/>
          <w:szCs w:val="24"/>
          <w:lang w:val="lt-LT"/>
        </w:rPr>
        <w:t xml:space="preserve">, </w:t>
      </w:r>
      <w:r w:rsidRPr="00FB7169">
        <w:rPr>
          <w:sz w:val="24"/>
          <w:szCs w:val="24"/>
          <w:lang w:val="lt-LT"/>
        </w:rPr>
        <w:t xml:space="preserve">Teisėjų karjeros siekiančių asmenų registrą </w:t>
      </w:r>
      <w:r w:rsidR="00953C67" w:rsidRPr="00FB7169">
        <w:rPr>
          <w:sz w:val="24"/>
          <w:szCs w:val="24"/>
          <w:lang w:val="lt-LT"/>
        </w:rPr>
        <w:t>bei</w:t>
      </w:r>
      <w:r w:rsidRPr="00FB7169">
        <w:rPr>
          <w:sz w:val="24"/>
          <w:szCs w:val="24"/>
          <w:lang w:val="lt-LT"/>
        </w:rPr>
        <w:t xml:space="preserve"> pateikus kitus teisės aktuose nustatytus dokumentus. </w:t>
      </w:r>
      <w:r w:rsidR="00250A99" w:rsidRPr="00FB7169">
        <w:rPr>
          <w:sz w:val="24"/>
          <w:szCs w:val="24"/>
          <w:lang w:val="lt-LT"/>
        </w:rPr>
        <w:t xml:space="preserve"> </w:t>
      </w:r>
    </w:p>
    <w:p w14:paraId="08BABEED" w14:textId="01B337B5" w:rsidR="00A1116F" w:rsidRPr="00FB7169" w:rsidRDefault="00F1056D" w:rsidP="00613B1B">
      <w:pPr>
        <w:pStyle w:val="Sraopastraipa"/>
        <w:numPr>
          <w:ilvl w:val="0"/>
          <w:numId w:val="2"/>
        </w:numPr>
        <w:tabs>
          <w:tab w:val="left" w:pos="1080"/>
        </w:tabs>
        <w:spacing w:after="0" w:line="240" w:lineRule="auto"/>
        <w:ind w:left="-90" w:firstLine="851"/>
        <w:jc w:val="both"/>
        <w:rPr>
          <w:sz w:val="24"/>
          <w:szCs w:val="24"/>
          <w:lang w:val="lt-LT"/>
        </w:rPr>
      </w:pPr>
      <w:r w:rsidRPr="00FB7169">
        <w:rPr>
          <w:sz w:val="24"/>
          <w:szCs w:val="24"/>
          <w:lang w:val="lt-LT"/>
        </w:rPr>
        <w:t>Pretendent</w:t>
      </w:r>
      <w:r w:rsidR="002C4423" w:rsidRPr="00FB7169">
        <w:rPr>
          <w:sz w:val="24"/>
          <w:szCs w:val="24"/>
          <w:lang w:val="lt-LT"/>
        </w:rPr>
        <w:t>o</w:t>
      </w:r>
      <w:r w:rsidRPr="00FB7169">
        <w:rPr>
          <w:sz w:val="24"/>
          <w:szCs w:val="24"/>
          <w:lang w:val="lt-LT"/>
        </w:rPr>
        <w:t xml:space="preserve"> į teisėjus </w:t>
      </w:r>
      <w:r w:rsidR="00784B2D" w:rsidRPr="00FB7169">
        <w:rPr>
          <w:color w:val="000000"/>
          <w:sz w:val="24"/>
          <w:szCs w:val="24"/>
          <w:lang w:val="lt-LT"/>
        </w:rPr>
        <w:t>a</w:t>
      </w:r>
      <w:r w:rsidRPr="00FB7169">
        <w:rPr>
          <w:color w:val="000000"/>
          <w:sz w:val="24"/>
          <w:szCs w:val="24"/>
          <w:lang w:val="lt-LT"/>
        </w:rPr>
        <w:t>smens byla s</w:t>
      </w:r>
      <w:r w:rsidRPr="00FB7169">
        <w:rPr>
          <w:sz w:val="24"/>
          <w:szCs w:val="24"/>
          <w:lang w:val="lt-LT"/>
        </w:rPr>
        <w:t>udaroma</w:t>
      </w:r>
      <w:r w:rsidR="00AF3F81" w:rsidRPr="00FB7169">
        <w:rPr>
          <w:sz w:val="24"/>
          <w:szCs w:val="24"/>
          <w:lang w:val="lt-LT"/>
        </w:rPr>
        <w:t xml:space="preserve"> iš</w:t>
      </w:r>
      <w:r w:rsidR="00A1116F" w:rsidRPr="00FB7169">
        <w:rPr>
          <w:sz w:val="24"/>
          <w:szCs w:val="24"/>
          <w:lang w:val="lt-LT"/>
        </w:rPr>
        <w:t>:</w:t>
      </w:r>
    </w:p>
    <w:p w14:paraId="208AFC75" w14:textId="189C7145" w:rsidR="009D4F4D" w:rsidRPr="00FB7169" w:rsidRDefault="00F1056D" w:rsidP="00613B1B">
      <w:pPr>
        <w:pStyle w:val="Sraopastraipa"/>
        <w:numPr>
          <w:ilvl w:val="1"/>
          <w:numId w:val="2"/>
        </w:numPr>
        <w:tabs>
          <w:tab w:val="left" w:pos="1170"/>
          <w:tab w:val="left" w:pos="1260"/>
        </w:tabs>
        <w:spacing w:after="0" w:line="240" w:lineRule="auto"/>
        <w:ind w:left="-90" w:firstLine="851"/>
        <w:jc w:val="both"/>
        <w:rPr>
          <w:sz w:val="24"/>
          <w:szCs w:val="24"/>
          <w:lang w:val="lt-LT"/>
        </w:rPr>
      </w:pPr>
      <w:r w:rsidRPr="00FB7169">
        <w:rPr>
          <w:color w:val="000000"/>
          <w:sz w:val="24"/>
          <w:szCs w:val="24"/>
          <w:lang w:val="lt-LT"/>
        </w:rPr>
        <w:t>dokumentų</w:t>
      </w:r>
      <w:r w:rsidR="000D3010" w:rsidRPr="00FB7169">
        <w:rPr>
          <w:color w:val="000000"/>
          <w:sz w:val="24"/>
          <w:szCs w:val="24"/>
          <w:lang w:val="lt-LT"/>
        </w:rPr>
        <w:t xml:space="preserve">, </w:t>
      </w:r>
      <w:r w:rsidR="007B54D4">
        <w:rPr>
          <w:color w:val="000000"/>
          <w:sz w:val="24"/>
          <w:szCs w:val="24"/>
          <w:lang w:val="lt-LT"/>
        </w:rPr>
        <w:t xml:space="preserve">teisės aktų nustatyta tvarka </w:t>
      </w:r>
      <w:r w:rsidR="000D3010" w:rsidRPr="00FB7169">
        <w:rPr>
          <w:color w:val="000000"/>
          <w:sz w:val="24"/>
          <w:szCs w:val="24"/>
          <w:lang w:val="lt-LT"/>
        </w:rPr>
        <w:t>patvirtin</w:t>
      </w:r>
      <w:r w:rsidR="00123A22" w:rsidRPr="00FB7169">
        <w:rPr>
          <w:color w:val="000000"/>
          <w:sz w:val="24"/>
          <w:szCs w:val="24"/>
          <w:lang w:val="lt-LT"/>
        </w:rPr>
        <w:t>t</w:t>
      </w:r>
      <w:r w:rsidR="000D3010" w:rsidRPr="00FB7169">
        <w:rPr>
          <w:color w:val="000000"/>
          <w:sz w:val="24"/>
          <w:szCs w:val="24"/>
          <w:lang w:val="lt-LT"/>
        </w:rPr>
        <w:t xml:space="preserve">ų jų kopijų ar nuorašų, kuriuos pretendentas į teisėjus pateikia </w:t>
      </w:r>
      <w:r w:rsidR="00B437B6" w:rsidRPr="00FB7169">
        <w:rPr>
          <w:color w:val="000000"/>
          <w:sz w:val="24"/>
          <w:szCs w:val="24"/>
          <w:lang w:val="lt-LT"/>
        </w:rPr>
        <w:t>Nacionalinei teismų a</w:t>
      </w:r>
      <w:r w:rsidR="00A05CE0" w:rsidRPr="00FB7169">
        <w:rPr>
          <w:color w:val="000000"/>
          <w:sz w:val="24"/>
          <w:szCs w:val="24"/>
          <w:lang w:val="lt-LT"/>
        </w:rPr>
        <w:t>dministracijai</w:t>
      </w:r>
      <w:r w:rsidR="00B437B6" w:rsidRPr="00FB7169">
        <w:rPr>
          <w:color w:val="000000"/>
          <w:sz w:val="24"/>
          <w:szCs w:val="24"/>
          <w:lang w:val="lt-LT"/>
        </w:rPr>
        <w:t xml:space="preserve"> (toliau – Administracija)</w:t>
      </w:r>
      <w:r w:rsidR="00A05CE0" w:rsidRPr="00FB7169">
        <w:rPr>
          <w:color w:val="000000"/>
          <w:sz w:val="24"/>
          <w:szCs w:val="24"/>
          <w:lang w:val="lt-LT"/>
        </w:rPr>
        <w:t xml:space="preserve"> </w:t>
      </w:r>
      <w:r w:rsidR="000D3010" w:rsidRPr="00FB7169">
        <w:rPr>
          <w:color w:val="000000"/>
          <w:sz w:val="24"/>
          <w:szCs w:val="24"/>
          <w:lang w:val="lt-LT"/>
        </w:rPr>
        <w:t>pagal</w:t>
      </w:r>
      <w:r w:rsidRPr="00FB7169">
        <w:rPr>
          <w:color w:val="000000"/>
          <w:sz w:val="24"/>
          <w:szCs w:val="24"/>
          <w:lang w:val="lt-LT"/>
        </w:rPr>
        <w:t xml:space="preserve"> </w:t>
      </w:r>
      <w:r w:rsidR="00C52F8A" w:rsidRPr="00FB7169">
        <w:rPr>
          <w:color w:val="000000"/>
          <w:sz w:val="24"/>
          <w:szCs w:val="24"/>
          <w:lang w:val="lt-LT"/>
        </w:rPr>
        <w:t>Lietuvos Respublikos teismų įstatym</w:t>
      </w:r>
      <w:r w:rsidR="00A05CE0" w:rsidRPr="00FB7169">
        <w:rPr>
          <w:color w:val="000000"/>
          <w:sz w:val="24"/>
          <w:szCs w:val="24"/>
          <w:lang w:val="lt-LT"/>
        </w:rPr>
        <w:t>ą</w:t>
      </w:r>
      <w:r w:rsidR="00C52F8A" w:rsidRPr="00FB7169">
        <w:rPr>
          <w:color w:val="000000"/>
          <w:sz w:val="24"/>
          <w:szCs w:val="24"/>
          <w:lang w:val="lt-LT"/>
        </w:rPr>
        <w:t xml:space="preserve">, </w:t>
      </w:r>
      <w:r w:rsidRPr="00FB7169">
        <w:rPr>
          <w:sz w:val="24"/>
          <w:szCs w:val="24"/>
          <w:lang w:val="lt-LT"/>
        </w:rPr>
        <w:t>Asmenų įrašymo į Pretendentų į laisvas apylinkės teismo teisėjų vietas sąrašą tvarkos apraš</w:t>
      </w:r>
      <w:r w:rsidR="00A037C9" w:rsidRPr="00FB7169">
        <w:rPr>
          <w:sz w:val="24"/>
          <w:szCs w:val="24"/>
          <w:lang w:val="lt-LT"/>
        </w:rPr>
        <w:t>ą</w:t>
      </w:r>
      <w:r w:rsidR="00FA5735" w:rsidRPr="00FB7169">
        <w:rPr>
          <w:sz w:val="24"/>
          <w:szCs w:val="24"/>
          <w:lang w:val="lt-LT"/>
        </w:rPr>
        <w:t>, patvirtint</w:t>
      </w:r>
      <w:r w:rsidR="00A037C9" w:rsidRPr="00FB7169">
        <w:rPr>
          <w:sz w:val="24"/>
          <w:szCs w:val="24"/>
          <w:lang w:val="lt-LT"/>
        </w:rPr>
        <w:t>ą</w:t>
      </w:r>
      <w:r w:rsidR="00FA5735" w:rsidRPr="00FB7169">
        <w:rPr>
          <w:sz w:val="24"/>
          <w:szCs w:val="24"/>
          <w:lang w:val="lt-LT"/>
        </w:rPr>
        <w:t xml:space="preserve"> </w:t>
      </w:r>
      <w:r w:rsidR="0019573D" w:rsidRPr="00FB7169">
        <w:rPr>
          <w:sz w:val="24"/>
          <w:szCs w:val="24"/>
          <w:lang w:val="lt-LT"/>
        </w:rPr>
        <w:t>Teisėjų tarybos 2015 m. birželio 26 d. nutarimu Nr. 13P-93-(7.1.2) „Dėl Asmenų įrašymo į Pretendentų į laisvas apylinkės teismo teisėjų vietas sąrašą tvarkos aprašo patvirtinimo“</w:t>
      </w:r>
      <w:r w:rsidR="00172DC8" w:rsidRPr="00FB7169">
        <w:rPr>
          <w:sz w:val="24"/>
          <w:szCs w:val="24"/>
          <w:lang w:val="lt-LT"/>
        </w:rPr>
        <w:t xml:space="preserve"> (</w:t>
      </w:r>
      <w:r w:rsidR="007145BA" w:rsidRPr="00FB7169">
        <w:rPr>
          <w:sz w:val="24"/>
          <w:szCs w:val="24"/>
          <w:lang w:val="lt-LT"/>
        </w:rPr>
        <w:t>toliau –</w:t>
      </w:r>
      <w:r w:rsidR="00A653D8" w:rsidRPr="00FB7169">
        <w:rPr>
          <w:sz w:val="24"/>
          <w:szCs w:val="24"/>
          <w:lang w:val="lt-LT"/>
        </w:rPr>
        <w:t xml:space="preserve"> Asmenų įrašymo į Pretendentų į laisvas apylinkės teismo teisėjų vietas sąrašą tvarkos aprašas)</w:t>
      </w:r>
      <w:r w:rsidR="00827C05" w:rsidRPr="00FB7169">
        <w:rPr>
          <w:sz w:val="24"/>
          <w:szCs w:val="24"/>
          <w:lang w:val="lt-LT"/>
        </w:rPr>
        <w:t>,</w:t>
      </w:r>
      <w:r w:rsidRPr="00FB7169">
        <w:rPr>
          <w:sz w:val="24"/>
          <w:szCs w:val="24"/>
          <w:lang w:val="lt-LT"/>
        </w:rPr>
        <w:t xml:space="preserve"> Asmenų įrašymo į Teisėjų karjeros siekiančių asmenų registrą ir duomenų bazes tvarkos apraš</w:t>
      </w:r>
      <w:r w:rsidR="00A037C9" w:rsidRPr="00FB7169">
        <w:rPr>
          <w:sz w:val="24"/>
          <w:szCs w:val="24"/>
          <w:lang w:val="lt-LT"/>
        </w:rPr>
        <w:t>ą</w:t>
      </w:r>
      <w:r w:rsidR="004A4D85" w:rsidRPr="00FB7169">
        <w:rPr>
          <w:sz w:val="24"/>
          <w:szCs w:val="24"/>
          <w:lang w:val="lt-LT"/>
        </w:rPr>
        <w:t>, patvirtint</w:t>
      </w:r>
      <w:r w:rsidR="00AE29F8" w:rsidRPr="00FB7169">
        <w:rPr>
          <w:sz w:val="24"/>
          <w:szCs w:val="24"/>
          <w:lang w:val="lt-LT"/>
        </w:rPr>
        <w:t>ą</w:t>
      </w:r>
      <w:r w:rsidR="004A4D85" w:rsidRPr="00FB7169">
        <w:rPr>
          <w:sz w:val="24"/>
          <w:szCs w:val="24"/>
          <w:lang w:val="lt-LT"/>
        </w:rPr>
        <w:t xml:space="preserve"> Teisėjų tarybos 2015 m. birželio 26 d. nutarimu Nr. 13P-92-(7.1.2) „Dėl Asmenų įrašymo į Teisėjų karjeros siekiančių asmenų registrą ir duomenų bazes tvarkos aprašo patvirtinimo“</w:t>
      </w:r>
      <w:r w:rsidR="00595280" w:rsidRPr="00FB7169">
        <w:rPr>
          <w:sz w:val="24"/>
          <w:szCs w:val="24"/>
          <w:lang w:val="lt-LT"/>
        </w:rPr>
        <w:t xml:space="preserve"> (toliau – Asmenų įrašymo į Teisėjų karjeros siekiančių asmenų registrą ir duomenų bazes tvarkos apraš</w:t>
      </w:r>
      <w:r w:rsidR="00784B2D" w:rsidRPr="00FB7169">
        <w:rPr>
          <w:sz w:val="24"/>
          <w:szCs w:val="24"/>
          <w:lang w:val="lt-LT"/>
        </w:rPr>
        <w:t>as</w:t>
      </w:r>
      <w:r w:rsidR="00595280" w:rsidRPr="00FB7169">
        <w:rPr>
          <w:sz w:val="24"/>
          <w:szCs w:val="24"/>
          <w:lang w:val="lt-LT"/>
        </w:rPr>
        <w:t>)</w:t>
      </w:r>
      <w:r w:rsidR="00DA0679" w:rsidRPr="00FB7169">
        <w:rPr>
          <w:sz w:val="24"/>
          <w:szCs w:val="24"/>
          <w:lang w:val="lt-LT"/>
        </w:rPr>
        <w:t>;</w:t>
      </w:r>
    </w:p>
    <w:p w14:paraId="686BD531" w14:textId="43517957" w:rsidR="000B3056" w:rsidRPr="00FB7169" w:rsidRDefault="00F1056D" w:rsidP="00613B1B">
      <w:pPr>
        <w:pStyle w:val="Sraopastraipa"/>
        <w:numPr>
          <w:ilvl w:val="1"/>
          <w:numId w:val="2"/>
        </w:numPr>
        <w:tabs>
          <w:tab w:val="left" w:pos="1170"/>
          <w:tab w:val="left" w:pos="1260"/>
        </w:tabs>
        <w:spacing w:after="0" w:line="240" w:lineRule="auto"/>
        <w:ind w:left="-90" w:firstLine="851"/>
        <w:jc w:val="both"/>
        <w:rPr>
          <w:sz w:val="24"/>
          <w:szCs w:val="24"/>
          <w:lang w:val="lt-LT"/>
        </w:rPr>
      </w:pPr>
      <w:r w:rsidRPr="00FB7169">
        <w:rPr>
          <w:sz w:val="24"/>
          <w:szCs w:val="24"/>
          <w:lang w:val="lt-LT"/>
        </w:rPr>
        <w:t>kitų asmenų</w:t>
      </w:r>
      <w:r w:rsidR="008B6065" w:rsidRPr="00FB7169">
        <w:rPr>
          <w:sz w:val="24"/>
          <w:szCs w:val="24"/>
          <w:lang w:val="lt-LT"/>
        </w:rPr>
        <w:t>, valstybės ar savivaldybių institucijų, įstaigų, įmonių ar organizacijų</w:t>
      </w:r>
      <w:r w:rsidR="00731A25" w:rsidRPr="00FB7169">
        <w:rPr>
          <w:sz w:val="24"/>
          <w:szCs w:val="24"/>
          <w:lang w:val="lt-LT"/>
        </w:rPr>
        <w:t xml:space="preserve"> ir (ar</w:t>
      </w:r>
      <w:r w:rsidR="00D071B1" w:rsidRPr="00FB7169">
        <w:rPr>
          <w:sz w:val="24"/>
          <w:szCs w:val="24"/>
          <w:lang w:val="lt-LT"/>
        </w:rPr>
        <w:t>ba</w:t>
      </w:r>
      <w:r w:rsidR="00731A25" w:rsidRPr="00FB7169">
        <w:rPr>
          <w:sz w:val="24"/>
          <w:szCs w:val="24"/>
          <w:lang w:val="lt-LT"/>
        </w:rPr>
        <w:t xml:space="preserve">) registrų, esamų </w:t>
      </w:r>
      <w:r w:rsidR="009D1384" w:rsidRPr="00FB7169">
        <w:rPr>
          <w:sz w:val="24"/>
          <w:szCs w:val="24"/>
          <w:lang w:val="lt-LT"/>
        </w:rPr>
        <w:t>i</w:t>
      </w:r>
      <w:r w:rsidR="00731A25" w:rsidRPr="00FB7169">
        <w:rPr>
          <w:sz w:val="24"/>
          <w:szCs w:val="24"/>
          <w:lang w:val="lt-LT"/>
        </w:rPr>
        <w:t>r buvusių darboviečių</w:t>
      </w:r>
      <w:r w:rsidR="009D1384" w:rsidRPr="00FB7169">
        <w:rPr>
          <w:sz w:val="24"/>
          <w:szCs w:val="24"/>
          <w:lang w:val="lt-LT"/>
        </w:rPr>
        <w:t xml:space="preserve"> </w:t>
      </w:r>
      <w:r w:rsidR="009D1384" w:rsidRPr="00FB7169">
        <w:rPr>
          <w:color w:val="000000"/>
          <w:sz w:val="24"/>
          <w:szCs w:val="24"/>
          <w:lang w:val="lt-LT"/>
        </w:rPr>
        <w:t>bei atitinkamos teisininko profesijos savivaldos institucij</w:t>
      </w:r>
      <w:r w:rsidR="004A480C" w:rsidRPr="00FB7169">
        <w:rPr>
          <w:color w:val="000000"/>
          <w:sz w:val="24"/>
          <w:szCs w:val="24"/>
          <w:lang w:val="lt-LT"/>
        </w:rPr>
        <w:t>os</w:t>
      </w:r>
      <w:r w:rsidRPr="00FB7169">
        <w:rPr>
          <w:sz w:val="24"/>
          <w:szCs w:val="24"/>
          <w:lang w:val="lt-LT"/>
        </w:rPr>
        <w:t xml:space="preserve"> pateiktos medžiagos,</w:t>
      </w:r>
      <w:r w:rsidRPr="00FB7169">
        <w:rPr>
          <w:color w:val="FF0000"/>
          <w:sz w:val="24"/>
          <w:szCs w:val="24"/>
          <w:lang w:val="lt-LT"/>
        </w:rPr>
        <w:t xml:space="preserve"> </w:t>
      </w:r>
      <w:r w:rsidRPr="00FB7169">
        <w:rPr>
          <w:color w:val="000000"/>
          <w:sz w:val="24"/>
          <w:szCs w:val="24"/>
          <w:lang w:val="lt-LT"/>
        </w:rPr>
        <w:t xml:space="preserve">tiesiogiai susijusios su konkrečiu </w:t>
      </w:r>
      <w:r w:rsidRPr="00FB7169">
        <w:rPr>
          <w:sz w:val="24"/>
          <w:szCs w:val="24"/>
          <w:lang w:val="lt-LT"/>
        </w:rPr>
        <w:t>pretendentu į teisėjus,</w:t>
      </w:r>
      <w:r w:rsidRPr="00FB7169">
        <w:rPr>
          <w:color w:val="FF0000"/>
          <w:sz w:val="24"/>
          <w:szCs w:val="24"/>
          <w:lang w:val="lt-LT"/>
        </w:rPr>
        <w:t xml:space="preserve"> </w:t>
      </w:r>
      <w:r w:rsidRPr="00FB7169">
        <w:rPr>
          <w:sz w:val="24"/>
          <w:szCs w:val="24"/>
          <w:lang w:val="lt-LT"/>
        </w:rPr>
        <w:t xml:space="preserve">pagal </w:t>
      </w:r>
      <w:r w:rsidR="0028142B">
        <w:rPr>
          <w:sz w:val="24"/>
          <w:szCs w:val="24"/>
          <w:lang w:val="lt-LT"/>
        </w:rPr>
        <w:t>T</w:t>
      </w:r>
      <w:r w:rsidR="00A037C9" w:rsidRPr="00FB7169">
        <w:rPr>
          <w:sz w:val="24"/>
          <w:szCs w:val="24"/>
          <w:lang w:val="lt-LT"/>
        </w:rPr>
        <w:t xml:space="preserve">eismų įstatymą, </w:t>
      </w:r>
      <w:r w:rsidR="00CD2E73" w:rsidRPr="00FB7169">
        <w:rPr>
          <w:sz w:val="24"/>
          <w:szCs w:val="24"/>
          <w:lang w:val="lt-LT"/>
        </w:rPr>
        <w:t>Asmenų įrašymo į Pretendentų į laisvas apylinkės teismo teisėjų vietas sąrašą tvarkos apraš</w:t>
      </w:r>
      <w:r w:rsidR="004A28EE" w:rsidRPr="00FB7169">
        <w:rPr>
          <w:sz w:val="24"/>
          <w:szCs w:val="24"/>
          <w:lang w:val="lt-LT"/>
        </w:rPr>
        <w:t xml:space="preserve">ą, </w:t>
      </w:r>
      <w:r w:rsidR="00CD2E73" w:rsidRPr="00FB7169" w:rsidDel="00CD2E73">
        <w:rPr>
          <w:sz w:val="24"/>
          <w:szCs w:val="24"/>
          <w:lang w:val="lt-LT"/>
        </w:rPr>
        <w:t xml:space="preserve"> </w:t>
      </w:r>
      <w:r w:rsidR="004A28EE" w:rsidRPr="00FB7169">
        <w:rPr>
          <w:sz w:val="24"/>
          <w:szCs w:val="24"/>
          <w:lang w:val="lt-LT"/>
        </w:rPr>
        <w:t>Asmenų įrašymo į Teisėjų karjeros siekiančių asmenų registrą ir duomenų bazes tvarkos aprašą;</w:t>
      </w:r>
    </w:p>
    <w:p w14:paraId="5F4AE80D" w14:textId="44B8A642" w:rsidR="00A55B9C" w:rsidRPr="003302BF" w:rsidRDefault="004A28EE" w:rsidP="000F712C">
      <w:pPr>
        <w:pStyle w:val="Sraopastraipa"/>
        <w:numPr>
          <w:ilvl w:val="1"/>
          <w:numId w:val="2"/>
        </w:numPr>
        <w:tabs>
          <w:tab w:val="left" w:pos="1170"/>
          <w:tab w:val="left" w:pos="1260"/>
        </w:tabs>
        <w:spacing w:after="0" w:line="240" w:lineRule="auto"/>
        <w:ind w:left="-90" w:firstLine="851"/>
        <w:jc w:val="both"/>
        <w:rPr>
          <w:sz w:val="24"/>
          <w:szCs w:val="24"/>
          <w:lang w:val="lt-LT"/>
        </w:rPr>
      </w:pPr>
      <w:r w:rsidRPr="00FB7169">
        <w:rPr>
          <w:sz w:val="24"/>
          <w:szCs w:val="24"/>
          <w:lang w:val="lt-LT"/>
        </w:rPr>
        <w:lastRenderedPageBreak/>
        <w:t xml:space="preserve"> </w:t>
      </w:r>
      <w:r w:rsidR="00F1056D" w:rsidRPr="003302BF">
        <w:rPr>
          <w:sz w:val="24"/>
          <w:szCs w:val="24"/>
          <w:lang w:val="lt-LT"/>
        </w:rPr>
        <w:t>Pretendentų į teisėjus egzamino komisijos pateiktų dokumentų,</w:t>
      </w:r>
      <w:r w:rsidR="00F1056D" w:rsidRPr="003302BF">
        <w:rPr>
          <w:color w:val="FF0000"/>
          <w:sz w:val="24"/>
          <w:szCs w:val="24"/>
          <w:lang w:val="lt-LT"/>
        </w:rPr>
        <w:t xml:space="preserve"> </w:t>
      </w:r>
      <w:r w:rsidR="00F1056D" w:rsidRPr="003302BF">
        <w:rPr>
          <w:sz w:val="24"/>
          <w:szCs w:val="24"/>
          <w:lang w:val="lt-LT"/>
        </w:rPr>
        <w:t>nurodytų Pretendentų į teisėjus egzamino komisijos nuostatuose</w:t>
      </w:r>
      <w:r w:rsidRPr="003302BF">
        <w:rPr>
          <w:sz w:val="24"/>
          <w:szCs w:val="24"/>
          <w:lang w:val="lt-LT"/>
        </w:rPr>
        <w:t xml:space="preserve">, patvirtintuose </w:t>
      </w:r>
      <w:r w:rsidR="00622AD1" w:rsidRPr="003302BF">
        <w:rPr>
          <w:sz w:val="24"/>
          <w:szCs w:val="24"/>
          <w:lang w:val="lt-LT"/>
        </w:rPr>
        <w:t>Teisėjų tarybos 201</w:t>
      </w:r>
      <w:r w:rsidR="009E1481" w:rsidRPr="003302BF">
        <w:rPr>
          <w:sz w:val="24"/>
          <w:szCs w:val="24"/>
          <w:lang w:val="lt-LT"/>
        </w:rPr>
        <w:t>9</w:t>
      </w:r>
      <w:r w:rsidR="00622AD1" w:rsidRPr="003302BF">
        <w:rPr>
          <w:sz w:val="24"/>
          <w:szCs w:val="24"/>
          <w:lang w:val="lt-LT"/>
        </w:rPr>
        <w:t xml:space="preserve"> m. </w:t>
      </w:r>
      <w:r w:rsidR="009E1481" w:rsidRPr="003302BF">
        <w:rPr>
          <w:sz w:val="24"/>
          <w:szCs w:val="24"/>
          <w:lang w:val="lt-LT"/>
        </w:rPr>
        <w:t>gruodžio 13</w:t>
      </w:r>
      <w:r w:rsidR="00622AD1" w:rsidRPr="003302BF">
        <w:rPr>
          <w:sz w:val="24"/>
          <w:szCs w:val="24"/>
          <w:lang w:val="lt-LT"/>
        </w:rPr>
        <w:t xml:space="preserve"> d. nutarimu Nr. 13P-</w:t>
      </w:r>
      <w:r w:rsidR="00346542" w:rsidRPr="003302BF">
        <w:rPr>
          <w:sz w:val="24"/>
          <w:szCs w:val="24"/>
          <w:lang w:val="lt-LT"/>
        </w:rPr>
        <w:t>206</w:t>
      </w:r>
      <w:r w:rsidR="00622AD1" w:rsidRPr="003302BF">
        <w:rPr>
          <w:sz w:val="24"/>
          <w:szCs w:val="24"/>
          <w:lang w:val="lt-LT"/>
        </w:rPr>
        <w:t>-(7.1.2) „Dėl Pretendentų į teisėjus egzamino komisijos nuostatų patvirtinimo“</w:t>
      </w:r>
      <w:r w:rsidR="0097693E" w:rsidRPr="003302BF">
        <w:rPr>
          <w:sz w:val="24"/>
          <w:szCs w:val="24"/>
          <w:lang w:val="lt-LT"/>
        </w:rPr>
        <w:t>;</w:t>
      </w:r>
    </w:p>
    <w:p w14:paraId="0D512304" w14:textId="44B223FB" w:rsidR="00EA2FD7" w:rsidRPr="00FB7169" w:rsidRDefault="002D7C5E" w:rsidP="00613B1B">
      <w:pPr>
        <w:pStyle w:val="Sraopastraipa"/>
        <w:numPr>
          <w:ilvl w:val="1"/>
          <w:numId w:val="2"/>
        </w:numPr>
        <w:tabs>
          <w:tab w:val="left" w:pos="1170"/>
          <w:tab w:val="left" w:pos="1260"/>
        </w:tabs>
        <w:spacing w:after="0" w:line="240" w:lineRule="auto"/>
        <w:ind w:left="-90" w:firstLine="851"/>
        <w:jc w:val="both"/>
        <w:rPr>
          <w:sz w:val="24"/>
          <w:szCs w:val="24"/>
          <w:lang w:val="lt-LT"/>
        </w:rPr>
      </w:pPr>
      <w:r w:rsidRPr="003302BF">
        <w:rPr>
          <w:sz w:val="24"/>
          <w:szCs w:val="24"/>
          <w:lang w:val="lt-LT"/>
        </w:rPr>
        <w:t>Administracij</w:t>
      </w:r>
      <w:r w:rsidR="00906E89" w:rsidRPr="003302BF">
        <w:rPr>
          <w:sz w:val="24"/>
          <w:szCs w:val="24"/>
          <w:lang w:val="lt-LT"/>
        </w:rPr>
        <w:t>os</w:t>
      </w:r>
      <w:r w:rsidR="00EA2FD7" w:rsidRPr="003302BF">
        <w:rPr>
          <w:sz w:val="24"/>
          <w:szCs w:val="24"/>
          <w:lang w:val="lt-LT"/>
        </w:rPr>
        <w:t xml:space="preserve"> direktoriaus </w:t>
      </w:r>
      <w:r w:rsidR="00DE37AA" w:rsidRPr="003302BF">
        <w:rPr>
          <w:sz w:val="24"/>
          <w:szCs w:val="24"/>
          <w:lang w:val="lt-LT"/>
        </w:rPr>
        <w:t>įsakym</w:t>
      </w:r>
      <w:r w:rsidR="00C567A8" w:rsidRPr="003302BF">
        <w:rPr>
          <w:sz w:val="24"/>
          <w:szCs w:val="24"/>
          <w:lang w:val="lt-LT"/>
        </w:rPr>
        <w:t>ų</w:t>
      </w:r>
      <w:r w:rsidR="00695D78" w:rsidRPr="003302BF">
        <w:rPr>
          <w:sz w:val="24"/>
          <w:szCs w:val="24"/>
          <w:lang w:val="lt-LT"/>
        </w:rPr>
        <w:t xml:space="preserve"> kopijų ar nuorašų pagal Asmenų įrašymo į Pretendentų į laisvas apylinkės teismo</w:t>
      </w:r>
      <w:r w:rsidR="00695D78" w:rsidRPr="00FB7169">
        <w:rPr>
          <w:sz w:val="24"/>
          <w:szCs w:val="24"/>
          <w:lang w:val="lt-LT"/>
        </w:rPr>
        <w:t xml:space="preserve"> teisėjų vietas sąrašą tvarkos aprašą, Asmenų įrašymo į Teisėjų karjeros siekiančių asmenų registrą ir duomenų bazes tvarkos aprašą</w:t>
      </w:r>
      <w:r w:rsidR="002753CC">
        <w:rPr>
          <w:sz w:val="24"/>
          <w:szCs w:val="24"/>
          <w:lang w:val="lt-LT"/>
        </w:rPr>
        <w:t>.</w:t>
      </w:r>
    </w:p>
    <w:p w14:paraId="23379741" w14:textId="6523DFC3" w:rsidR="00F71421" w:rsidRPr="00FB7169" w:rsidRDefault="002C4423" w:rsidP="003E2CB7">
      <w:pPr>
        <w:pStyle w:val="Sraopastraipa"/>
        <w:numPr>
          <w:ilvl w:val="0"/>
          <w:numId w:val="2"/>
        </w:numPr>
        <w:tabs>
          <w:tab w:val="left" w:pos="720"/>
          <w:tab w:val="left" w:pos="1134"/>
        </w:tabs>
        <w:spacing w:after="0" w:line="240" w:lineRule="auto"/>
        <w:ind w:left="-90" w:firstLine="851"/>
        <w:jc w:val="both"/>
        <w:rPr>
          <w:sz w:val="24"/>
          <w:szCs w:val="24"/>
          <w:lang w:val="lt-LT"/>
        </w:rPr>
      </w:pPr>
      <w:r w:rsidRPr="00FB7169">
        <w:rPr>
          <w:sz w:val="24"/>
          <w:szCs w:val="24"/>
          <w:lang w:val="lt-LT"/>
        </w:rPr>
        <w:t xml:space="preserve">Teisėjo asmens byla pradedama formuoti </w:t>
      </w:r>
      <w:r w:rsidR="00DF76C5">
        <w:rPr>
          <w:sz w:val="24"/>
          <w:szCs w:val="24"/>
          <w:lang w:val="lt-LT"/>
        </w:rPr>
        <w:t>T</w:t>
      </w:r>
      <w:r w:rsidRPr="00FB7169">
        <w:rPr>
          <w:sz w:val="24"/>
          <w:szCs w:val="24"/>
          <w:lang w:val="lt-LT"/>
        </w:rPr>
        <w:t>eismų įstatymo nustatyta tvarka paskyrus asmenį į teisėjo pareigas.</w:t>
      </w:r>
    </w:p>
    <w:p w14:paraId="0F87E6A0" w14:textId="1017E3FF" w:rsidR="00F3284B" w:rsidRPr="00FB7169" w:rsidRDefault="0018237E" w:rsidP="003E2CB7">
      <w:pPr>
        <w:pStyle w:val="Sraopastraipa"/>
        <w:numPr>
          <w:ilvl w:val="0"/>
          <w:numId w:val="2"/>
        </w:numPr>
        <w:tabs>
          <w:tab w:val="left" w:pos="720"/>
          <w:tab w:val="left" w:pos="1134"/>
        </w:tabs>
        <w:spacing w:after="0" w:line="240" w:lineRule="auto"/>
        <w:ind w:left="-90" w:firstLine="851"/>
        <w:jc w:val="both"/>
        <w:rPr>
          <w:sz w:val="24"/>
          <w:szCs w:val="24"/>
          <w:lang w:val="lt-LT"/>
        </w:rPr>
      </w:pPr>
      <w:r w:rsidRPr="00FB7169">
        <w:rPr>
          <w:color w:val="000000"/>
          <w:sz w:val="24"/>
          <w:szCs w:val="24"/>
          <w:lang w:val="lt-LT"/>
        </w:rPr>
        <w:t xml:space="preserve">Teisėjo, išskyrus Lietuvos Aukščiausiojo Teismo teisėjus, </w:t>
      </w:r>
      <w:r w:rsidR="00AC27FA" w:rsidRPr="00FB7169">
        <w:rPr>
          <w:color w:val="000000"/>
          <w:sz w:val="24"/>
          <w:szCs w:val="24"/>
          <w:lang w:val="lt-LT"/>
        </w:rPr>
        <w:t xml:space="preserve">paskirtus ne iš teisėjų, </w:t>
      </w:r>
      <w:r w:rsidR="00FF09D3" w:rsidRPr="00FB7169">
        <w:rPr>
          <w:color w:val="000000"/>
          <w:sz w:val="24"/>
          <w:szCs w:val="24"/>
          <w:lang w:val="lt-LT"/>
        </w:rPr>
        <w:t xml:space="preserve">asmens byla </w:t>
      </w:r>
      <w:r w:rsidRPr="00FB7169">
        <w:rPr>
          <w:color w:val="000000"/>
          <w:sz w:val="24"/>
          <w:szCs w:val="24"/>
          <w:lang w:val="lt-LT"/>
        </w:rPr>
        <w:t>s</w:t>
      </w:r>
      <w:r w:rsidRPr="00FB7169">
        <w:rPr>
          <w:sz w:val="24"/>
          <w:szCs w:val="24"/>
          <w:lang w:val="lt-LT"/>
        </w:rPr>
        <w:t>udaroma pretendento į teisėjus asmens bylos pagrindu</w:t>
      </w:r>
      <w:r w:rsidR="001F1DCD" w:rsidRPr="00FB7169">
        <w:rPr>
          <w:sz w:val="24"/>
          <w:szCs w:val="24"/>
          <w:lang w:val="lt-LT"/>
        </w:rPr>
        <w:t>.</w:t>
      </w:r>
    </w:p>
    <w:p w14:paraId="4D0E9D0C" w14:textId="505770F6" w:rsidR="00DD3A7C" w:rsidRPr="00FB7169" w:rsidRDefault="00DD3A7C" w:rsidP="003E2CB7">
      <w:pPr>
        <w:pStyle w:val="Sraopastraipa"/>
        <w:numPr>
          <w:ilvl w:val="0"/>
          <w:numId w:val="2"/>
        </w:numPr>
        <w:tabs>
          <w:tab w:val="left" w:pos="720"/>
          <w:tab w:val="left" w:pos="1170"/>
        </w:tabs>
        <w:spacing w:after="0" w:line="240" w:lineRule="auto"/>
        <w:ind w:left="-90" w:firstLine="851"/>
        <w:jc w:val="both"/>
        <w:rPr>
          <w:sz w:val="24"/>
          <w:szCs w:val="24"/>
          <w:lang w:val="lt-LT"/>
        </w:rPr>
      </w:pPr>
      <w:r w:rsidRPr="00FB7169">
        <w:rPr>
          <w:sz w:val="24"/>
          <w:szCs w:val="24"/>
          <w:lang w:val="lt-LT"/>
        </w:rPr>
        <w:t>Teisėjo asmens byl</w:t>
      </w:r>
      <w:r w:rsidR="00145A8F" w:rsidRPr="00FB7169">
        <w:rPr>
          <w:sz w:val="24"/>
          <w:szCs w:val="24"/>
          <w:lang w:val="lt-LT"/>
        </w:rPr>
        <w:t>ą</w:t>
      </w:r>
      <w:r w:rsidR="002753CC">
        <w:rPr>
          <w:sz w:val="24"/>
          <w:szCs w:val="24"/>
          <w:lang w:val="lt-LT"/>
        </w:rPr>
        <w:t>,</w:t>
      </w:r>
      <w:r w:rsidRPr="00FB7169">
        <w:rPr>
          <w:sz w:val="24"/>
          <w:szCs w:val="24"/>
          <w:lang w:val="lt-LT"/>
        </w:rPr>
        <w:t xml:space="preserve"> </w:t>
      </w:r>
      <w:r w:rsidR="006E4552">
        <w:rPr>
          <w:sz w:val="24"/>
          <w:szCs w:val="24"/>
          <w:lang w:val="lt-LT"/>
        </w:rPr>
        <w:t xml:space="preserve">be </w:t>
      </w:r>
      <w:r w:rsidR="00B656E9">
        <w:rPr>
          <w:sz w:val="24"/>
          <w:szCs w:val="24"/>
          <w:lang w:val="lt-LT"/>
        </w:rPr>
        <w:t xml:space="preserve">šių </w:t>
      </w:r>
      <w:r w:rsidR="006E4552">
        <w:rPr>
          <w:sz w:val="24"/>
          <w:szCs w:val="24"/>
          <w:lang w:val="lt-LT"/>
        </w:rPr>
        <w:t>Taisyklių 6 punkte nurodytų dokumentų</w:t>
      </w:r>
      <w:r w:rsidR="002753CC">
        <w:rPr>
          <w:sz w:val="24"/>
          <w:szCs w:val="24"/>
          <w:lang w:val="lt-LT"/>
        </w:rPr>
        <w:t>,</w:t>
      </w:r>
      <w:r w:rsidR="006E4552">
        <w:rPr>
          <w:sz w:val="24"/>
          <w:szCs w:val="24"/>
          <w:lang w:val="lt-LT"/>
        </w:rPr>
        <w:t xml:space="preserve"> </w:t>
      </w:r>
      <w:r w:rsidRPr="00FB7169">
        <w:rPr>
          <w:sz w:val="24"/>
          <w:szCs w:val="24"/>
          <w:lang w:val="lt-LT"/>
        </w:rPr>
        <w:t xml:space="preserve">papildomai </w:t>
      </w:r>
      <w:r w:rsidR="004061A0" w:rsidRPr="00FB7169">
        <w:rPr>
          <w:sz w:val="24"/>
          <w:szCs w:val="24"/>
          <w:lang w:val="lt-LT"/>
        </w:rPr>
        <w:t>sudaro</w:t>
      </w:r>
      <w:r w:rsidR="0028602C" w:rsidRPr="00FB7169">
        <w:rPr>
          <w:sz w:val="24"/>
          <w:szCs w:val="24"/>
          <w:lang w:val="lt-LT"/>
        </w:rPr>
        <w:t>:</w:t>
      </w:r>
    </w:p>
    <w:p w14:paraId="23D41E32" w14:textId="5D7004F7" w:rsidR="00163B5C" w:rsidRPr="00261F43" w:rsidRDefault="004C4902" w:rsidP="00613B1B">
      <w:pPr>
        <w:pStyle w:val="Sraopastraipa"/>
        <w:numPr>
          <w:ilvl w:val="1"/>
          <w:numId w:val="2"/>
        </w:numPr>
        <w:tabs>
          <w:tab w:val="left" w:pos="1260"/>
          <w:tab w:val="left" w:pos="1418"/>
        </w:tabs>
        <w:spacing w:after="0" w:line="240" w:lineRule="auto"/>
        <w:ind w:left="-90" w:firstLine="851"/>
        <w:jc w:val="both"/>
        <w:rPr>
          <w:sz w:val="24"/>
          <w:szCs w:val="24"/>
          <w:lang w:val="lt-LT"/>
        </w:rPr>
      </w:pPr>
      <w:bookmarkStart w:id="2" w:name="_Hlk26772652"/>
      <w:r w:rsidRPr="00FB7169">
        <w:rPr>
          <w:sz w:val="24"/>
          <w:szCs w:val="24"/>
          <w:lang w:val="lt-LT"/>
        </w:rPr>
        <w:t>p</w:t>
      </w:r>
      <w:r w:rsidR="00831312" w:rsidRPr="00FB7169">
        <w:rPr>
          <w:sz w:val="24"/>
          <w:szCs w:val="24"/>
          <w:lang w:val="lt-LT"/>
        </w:rPr>
        <w:t xml:space="preserve">agal </w:t>
      </w:r>
      <w:r w:rsidR="006E4552">
        <w:rPr>
          <w:sz w:val="24"/>
          <w:szCs w:val="24"/>
          <w:lang w:val="lt-LT"/>
        </w:rPr>
        <w:t>T</w:t>
      </w:r>
      <w:r w:rsidR="00831312" w:rsidRPr="00FB7169">
        <w:rPr>
          <w:sz w:val="24"/>
          <w:szCs w:val="24"/>
          <w:lang w:val="lt-LT"/>
        </w:rPr>
        <w:t>eismų įstatymą</w:t>
      </w:r>
      <w:r w:rsidR="00163B5C" w:rsidRPr="00FB7169">
        <w:rPr>
          <w:sz w:val="24"/>
          <w:szCs w:val="24"/>
          <w:lang w:val="lt-LT"/>
        </w:rPr>
        <w:t xml:space="preserve"> priimtų dokumentų kopijos ar jų nuorašai </w:t>
      </w:r>
      <w:r w:rsidR="002753CC">
        <w:rPr>
          <w:sz w:val="24"/>
          <w:szCs w:val="24"/>
          <w:lang w:val="lt-LT"/>
        </w:rPr>
        <w:t>dėl</w:t>
      </w:r>
      <w:r w:rsidR="002753CC" w:rsidRPr="00FB7169">
        <w:rPr>
          <w:sz w:val="24"/>
          <w:szCs w:val="24"/>
          <w:lang w:val="lt-LT"/>
        </w:rPr>
        <w:t xml:space="preserve"> </w:t>
      </w:r>
      <w:r w:rsidR="00163B5C" w:rsidRPr="00FB7169">
        <w:rPr>
          <w:sz w:val="24"/>
          <w:szCs w:val="24"/>
          <w:lang w:val="lt-LT"/>
        </w:rPr>
        <w:t xml:space="preserve">asmens </w:t>
      </w:r>
      <w:r w:rsidR="00105585" w:rsidRPr="00FB7169">
        <w:rPr>
          <w:sz w:val="24"/>
          <w:szCs w:val="24"/>
          <w:lang w:val="lt-LT"/>
        </w:rPr>
        <w:t>pa</w:t>
      </w:r>
      <w:r w:rsidR="00BC68B0" w:rsidRPr="00FB7169">
        <w:rPr>
          <w:sz w:val="24"/>
          <w:szCs w:val="24"/>
          <w:lang w:val="lt-LT"/>
        </w:rPr>
        <w:t>skyrim</w:t>
      </w:r>
      <w:r w:rsidR="002753CC">
        <w:rPr>
          <w:sz w:val="24"/>
          <w:szCs w:val="24"/>
          <w:lang w:val="lt-LT"/>
        </w:rPr>
        <w:t>o</w:t>
      </w:r>
      <w:r w:rsidR="00BC68B0" w:rsidRPr="00FB7169">
        <w:rPr>
          <w:sz w:val="24"/>
          <w:szCs w:val="24"/>
          <w:lang w:val="lt-LT"/>
        </w:rPr>
        <w:t xml:space="preserve"> </w:t>
      </w:r>
      <w:r w:rsidR="00105585" w:rsidRPr="00FB7169">
        <w:rPr>
          <w:sz w:val="24"/>
          <w:szCs w:val="24"/>
          <w:lang w:val="lt-LT"/>
        </w:rPr>
        <w:t xml:space="preserve">į </w:t>
      </w:r>
      <w:r w:rsidR="00BC68B0" w:rsidRPr="00FB7169">
        <w:rPr>
          <w:sz w:val="24"/>
          <w:szCs w:val="24"/>
          <w:lang w:val="lt-LT"/>
        </w:rPr>
        <w:t>teisėj</w:t>
      </w:r>
      <w:r w:rsidR="00105585" w:rsidRPr="00FB7169">
        <w:rPr>
          <w:sz w:val="24"/>
          <w:szCs w:val="24"/>
          <w:lang w:val="lt-LT"/>
        </w:rPr>
        <w:t>o pareigas</w:t>
      </w:r>
      <w:r w:rsidR="00BC68B0" w:rsidRPr="00FB7169">
        <w:rPr>
          <w:sz w:val="24"/>
          <w:szCs w:val="24"/>
          <w:lang w:val="lt-LT"/>
        </w:rPr>
        <w:t xml:space="preserve">, </w:t>
      </w:r>
      <w:r w:rsidR="00695203" w:rsidRPr="00FB7169">
        <w:rPr>
          <w:sz w:val="24"/>
          <w:szCs w:val="24"/>
          <w:lang w:val="lt-LT"/>
        </w:rPr>
        <w:t>priesaik</w:t>
      </w:r>
      <w:r w:rsidR="002753CC">
        <w:rPr>
          <w:sz w:val="24"/>
          <w:szCs w:val="24"/>
          <w:lang w:val="lt-LT"/>
        </w:rPr>
        <w:t>os</w:t>
      </w:r>
      <w:r w:rsidR="00695203" w:rsidRPr="00FB7169">
        <w:rPr>
          <w:sz w:val="24"/>
          <w:szCs w:val="24"/>
          <w:lang w:val="lt-LT"/>
        </w:rPr>
        <w:t xml:space="preserve">, </w:t>
      </w:r>
      <w:r w:rsidR="00BC68B0" w:rsidRPr="00FB7169">
        <w:rPr>
          <w:sz w:val="24"/>
          <w:szCs w:val="24"/>
          <w:lang w:val="lt-LT"/>
        </w:rPr>
        <w:t>paaukštinim</w:t>
      </w:r>
      <w:r w:rsidR="002753CC">
        <w:rPr>
          <w:sz w:val="24"/>
          <w:szCs w:val="24"/>
          <w:lang w:val="lt-LT"/>
        </w:rPr>
        <w:t>o</w:t>
      </w:r>
      <w:r w:rsidR="00BC68B0" w:rsidRPr="00FB7169">
        <w:rPr>
          <w:sz w:val="24"/>
          <w:szCs w:val="24"/>
          <w:lang w:val="lt-LT"/>
        </w:rPr>
        <w:t>, perkėlim</w:t>
      </w:r>
      <w:r w:rsidR="002753CC">
        <w:rPr>
          <w:sz w:val="24"/>
          <w:szCs w:val="24"/>
          <w:lang w:val="lt-LT"/>
        </w:rPr>
        <w:t>o</w:t>
      </w:r>
      <w:r w:rsidR="000E098B" w:rsidRPr="00FB7169">
        <w:rPr>
          <w:sz w:val="24"/>
          <w:szCs w:val="24"/>
          <w:lang w:val="lt-LT"/>
        </w:rPr>
        <w:t>, nušalinim</w:t>
      </w:r>
      <w:r w:rsidR="002753CC">
        <w:rPr>
          <w:sz w:val="24"/>
          <w:szCs w:val="24"/>
          <w:lang w:val="lt-LT"/>
        </w:rPr>
        <w:t>o</w:t>
      </w:r>
      <w:r w:rsidR="000E098B" w:rsidRPr="00FB7169">
        <w:rPr>
          <w:sz w:val="24"/>
          <w:szCs w:val="24"/>
          <w:lang w:val="lt-LT"/>
        </w:rPr>
        <w:t xml:space="preserve">, </w:t>
      </w:r>
      <w:r w:rsidR="00BC68B0" w:rsidRPr="00FB7169">
        <w:rPr>
          <w:sz w:val="24"/>
          <w:szCs w:val="24"/>
          <w:lang w:val="lt-LT"/>
        </w:rPr>
        <w:t>atleidim</w:t>
      </w:r>
      <w:r w:rsidR="002753CC">
        <w:rPr>
          <w:sz w:val="24"/>
          <w:szCs w:val="24"/>
          <w:lang w:val="lt-LT"/>
        </w:rPr>
        <w:t>o</w:t>
      </w:r>
      <w:r w:rsidR="00BC68B0" w:rsidRPr="00FB7169">
        <w:rPr>
          <w:sz w:val="24"/>
          <w:szCs w:val="24"/>
          <w:lang w:val="lt-LT"/>
        </w:rPr>
        <w:t xml:space="preserve"> iš pareigų, </w:t>
      </w:r>
      <w:r w:rsidR="002753CC">
        <w:rPr>
          <w:sz w:val="24"/>
          <w:szCs w:val="24"/>
          <w:lang w:val="lt-LT"/>
        </w:rPr>
        <w:t>dėl</w:t>
      </w:r>
      <w:r w:rsidR="002753CC" w:rsidRPr="00FB7169">
        <w:rPr>
          <w:color w:val="000000"/>
          <w:sz w:val="24"/>
          <w:szCs w:val="24"/>
          <w:lang w:val="lt-LT"/>
        </w:rPr>
        <w:t xml:space="preserve"> </w:t>
      </w:r>
      <w:r w:rsidR="00831312" w:rsidRPr="00FB7169">
        <w:rPr>
          <w:color w:val="000000"/>
          <w:sz w:val="24"/>
          <w:szCs w:val="24"/>
          <w:lang w:val="lt-LT"/>
        </w:rPr>
        <w:t xml:space="preserve">asmens </w:t>
      </w:r>
      <w:r w:rsidR="00BC68B0" w:rsidRPr="00FB7169">
        <w:rPr>
          <w:color w:val="000000"/>
          <w:sz w:val="24"/>
          <w:szCs w:val="24"/>
          <w:lang w:val="lt-LT"/>
        </w:rPr>
        <w:t>skyrim</w:t>
      </w:r>
      <w:r w:rsidR="002753CC">
        <w:rPr>
          <w:color w:val="000000"/>
          <w:sz w:val="24"/>
          <w:szCs w:val="24"/>
          <w:lang w:val="lt-LT"/>
        </w:rPr>
        <w:t>o</w:t>
      </w:r>
      <w:r w:rsidR="00BC68B0" w:rsidRPr="00FB7169">
        <w:rPr>
          <w:color w:val="000000"/>
          <w:sz w:val="24"/>
          <w:szCs w:val="24"/>
          <w:lang w:val="lt-LT"/>
        </w:rPr>
        <w:t xml:space="preserve"> </w:t>
      </w:r>
      <w:r w:rsidR="00831312" w:rsidRPr="00FB7169">
        <w:rPr>
          <w:color w:val="000000"/>
          <w:sz w:val="24"/>
          <w:szCs w:val="24"/>
          <w:lang w:val="lt-LT"/>
        </w:rPr>
        <w:t xml:space="preserve">teismo pirmininku, pirmininko pavaduotoju, skyriaus pirmininku </w:t>
      </w:r>
      <w:r w:rsidR="00BC68B0" w:rsidRPr="00FB7169">
        <w:rPr>
          <w:color w:val="000000"/>
          <w:sz w:val="24"/>
          <w:szCs w:val="24"/>
          <w:lang w:val="lt-LT"/>
        </w:rPr>
        <w:t>ir atleidim</w:t>
      </w:r>
      <w:r w:rsidR="002753CC">
        <w:rPr>
          <w:color w:val="000000"/>
          <w:sz w:val="24"/>
          <w:szCs w:val="24"/>
          <w:lang w:val="lt-LT"/>
        </w:rPr>
        <w:t>o</w:t>
      </w:r>
      <w:r w:rsidR="00BC68B0" w:rsidRPr="00FB7169">
        <w:rPr>
          <w:color w:val="000000"/>
          <w:sz w:val="24"/>
          <w:szCs w:val="24"/>
          <w:lang w:val="lt-LT"/>
        </w:rPr>
        <w:t xml:space="preserve"> iš </w:t>
      </w:r>
      <w:r w:rsidR="00831312" w:rsidRPr="00FB7169">
        <w:rPr>
          <w:color w:val="000000"/>
          <w:sz w:val="24"/>
          <w:szCs w:val="24"/>
          <w:lang w:val="lt-LT"/>
        </w:rPr>
        <w:t xml:space="preserve">šių </w:t>
      </w:r>
      <w:r w:rsidR="00BC68B0" w:rsidRPr="00FB7169">
        <w:rPr>
          <w:color w:val="000000"/>
          <w:sz w:val="24"/>
          <w:szCs w:val="24"/>
          <w:lang w:val="lt-LT"/>
        </w:rPr>
        <w:t>pareigų</w:t>
      </w:r>
      <w:r w:rsidR="00BA0542" w:rsidRPr="00FB7169">
        <w:rPr>
          <w:color w:val="000000"/>
          <w:sz w:val="24"/>
          <w:szCs w:val="24"/>
          <w:lang w:val="lt-LT"/>
        </w:rPr>
        <w:t>.</w:t>
      </w:r>
    </w:p>
    <w:bookmarkEnd w:id="2"/>
    <w:p w14:paraId="45B38B83" w14:textId="462BF2D5" w:rsidR="0028602C" w:rsidRPr="00261F43" w:rsidRDefault="004061A0" w:rsidP="00613B1B">
      <w:pPr>
        <w:pStyle w:val="Sraopastraipa"/>
        <w:numPr>
          <w:ilvl w:val="1"/>
          <w:numId w:val="2"/>
        </w:numPr>
        <w:tabs>
          <w:tab w:val="left" w:pos="1260"/>
          <w:tab w:val="left" w:pos="1418"/>
        </w:tabs>
        <w:spacing w:after="0" w:line="240" w:lineRule="auto"/>
        <w:ind w:left="-90" w:firstLine="851"/>
        <w:jc w:val="both"/>
        <w:rPr>
          <w:sz w:val="24"/>
          <w:szCs w:val="24"/>
          <w:lang w:val="lt-LT"/>
        </w:rPr>
      </w:pPr>
      <w:r w:rsidRPr="00261F43">
        <w:rPr>
          <w:sz w:val="24"/>
          <w:szCs w:val="24"/>
          <w:lang w:val="lt-LT"/>
        </w:rPr>
        <w:t xml:space="preserve">Nuolatinės teisėjų veiklos vertinimo komisijos ir jos narių </w:t>
      </w:r>
      <w:r w:rsidR="00E73D3C" w:rsidRPr="00261F43">
        <w:rPr>
          <w:sz w:val="24"/>
          <w:szCs w:val="24"/>
          <w:lang w:val="lt-LT"/>
        </w:rPr>
        <w:t xml:space="preserve">suformuoti </w:t>
      </w:r>
      <w:r w:rsidRPr="00261F43">
        <w:rPr>
          <w:sz w:val="24"/>
          <w:szCs w:val="24"/>
          <w:lang w:val="lt-LT"/>
        </w:rPr>
        <w:t xml:space="preserve">dokumentai pagal </w:t>
      </w:r>
      <w:r w:rsidR="00821B68" w:rsidRPr="00261F43">
        <w:rPr>
          <w:sz w:val="24"/>
          <w:szCs w:val="24"/>
          <w:lang w:val="lt-LT"/>
        </w:rPr>
        <w:t xml:space="preserve">Teisėjų veikos vertinimo tvarkos aprašą, patvirtintą Teisėjų tarybos 2014 m. spalio 31 d. nutarimu Nr. 13P-135-(7.1.2) </w:t>
      </w:r>
      <w:r w:rsidR="00821B68" w:rsidRPr="00FB7169">
        <w:rPr>
          <w:sz w:val="24"/>
          <w:szCs w:val="24"/>
          <w:lang w:val="lt-LT"/>
        </w:rPr>
        <w:t>„</w:t>
      </w:r>
      <w:r w:rsidR="00586061" w:rsidRPr="00FB7169">
        <w:rPr>
          <w:sz w:val="24"/>
          <w:szCs w:val="24"/>
          <w:lang w:val="lt-LT"/>
        </w:rPr>
        <w:t xml:space="preserve">Dėl </w:t>
      </w:r>
      <w:r w:rsidR="00E76220" w:rsidRPr="00FB7169">
        <w:rPr>
          <w:sz w:val="24"/>
          <w:szCs w:val="24"/>
          <w:lang w:val="lt-LT"/>
        </w:rPr>
        <w:t>Teisėjų veiklos vertinimo tvarkos aprašo patvirtinimo</w:t>
      </w:r>
      <w:r w:rsidR="00821B68" w:rsidRPr="00FB7169">
        <w:rPr>
          <w:sz w:val="24"/>
          <w:szCs w:val="24"/>
          <w:lang w:val="lt-LT"/>
        </w:rPr>
        <w:t>“</w:t>
      </w:r>
      <w:r w:rsidR="005842EF" w:rsidRPr="00FB7169">
        <w:rPr>
          <w:sz w:val="24"/>
          <w:szCs w:val="24"/>
          <w:lang w:val="lt-LT"/>
        </w:rPr>
        <w:t>;</w:t>
      </w:r>
    </w:p>
    <w:p w14:paraId="6FD2829F" w14:textId="40F62B6A" w:rsidR="005842EF" w:rsidRPr="00A669EB" w:rsidRDefault="00523479" w:rsidP="00613B1B">
      <w:pPr>
        <w:pStyle w:val="Sraopastraipa"/>
        <w:numPr>
          <w:ilvl w:val="1"/>
          <w:numId w:val="2"/>
        </w:numPr>
        <w:tabs>
          <w:tab w:val="left" w:pos="1260"/>
          <w:tab w:val="left" w:pos="1418"/>
        </w:tabs>
        <w:spacing w:after="0" w:line="240" w:lineRule="auto"/>
        <w:ind w:left="-90" w:firstLine="851"/>
        <w:jc w:val="both"/>
        <w:rPr>
          <w:sz w:val="24"/>
          <w:szCs w:val="24"/>
          <w:lang w:val="lt-LT"/>
        </w:rPr>
      </w:pPr>
      <w:r w:rsidRPr="00FB7169">
        <w:rPr>
          <w:sz w:val="24"/>
          <w:szCs w:val="24"/>
          <w:lang w:val="lt-LT"/>
        </w:rPr>
        <w:t xml:space="preserve">Teisėjo atžvilgiu priimti </w:t>
      </w:r>
      <w:r w:rsidR="005842EF" w:rsidRPr="00FB7169">
        <w:rPr>
          <w:sz w:val="24"/>
          <w:szCs w:val="24"/>
          <w:lang w:val="lt-LT"/>
        </w:rPr>
        <w:t xml:space="preserve">Teisėjų etikos ir drausmės komisijos </w:t>
      </w:r>
      <w:r w:rsidR="00AC6761" w:rsidRPr="00FB7169">
        <w:rPr>
          <w:sz w:val="24"/>
          <w:szCs w:val="24"/>
          <w:lang w:val="lt-LT"/>
        </w:rPr>
        <w:t>sprendimai</w:t>
      </w:r>
      <w:r w:rsidR="00473156" w:rsidRPr="00FB7169">
        <w:rPr>
          <w:sz w:val="24"/>
          <w:szCs w:val="24"/>
          <w:lang w:val="lt-LT"/>
        </w:rPr>
        <w:t>.</w:t>
      </w:r>
    </w:p>
    <w:p w14:paraId="1A00EABB" w14:textId="1EC9F4EA" w:rsidR="00987990" w:rsidRPr="00A669EB" w:rsidRDefault="00430D4C" w:rsidP="003E2CB7">
      <w:pPr>
        <w:pStyle w:val="Sraopastraipa"/>
        <w:numPr>
          <w:ilvl w:val="0"/>
          <w:numId w:val="2"/>
        </w:numPr>
        <w:tabs>
          <w:tab w:val="left" w:pos="1260"/>
          <w:tab w:val="left" w:pos="1418"/>
        </w:tabs>
        <w:spacing w:after="0" w:line="240" w:lineRule="auto"/>
        <w:ind w:left="-90" w:firstLine="851"/>
        <w:jc w:val="both"/>
        <w:rPr>
          <w:sz w:val="24"/>
          <w:szCs w:val="24"/>
          <w:lang w:val="lt-LT"/>
        </w:rPr>
      </w:pPr>
      <w:r w:rsidRPr="00A669EB">
        <w:rPr>
          <w:sz w:val="24"/>
          <w:szCs w:val="24"/>
          <w:lang w:val="lt-LT"/>
        </w:rPr>
        <w:t>Kartu su teisėjo asmens byla yra saugoma Teisėjų garbės teismo išnagrinėta drausmės byla.</w:t>
      </w:r>
    </w:p>
    <w:p w14:paraId="79452C62" w14:textId="1FD0F1B5" w:rsidR="00AC27FA" w:rsidRPr="00A669EB" w:rsidRDefault="00AC27FA" w:rsidP="00613B1B">
      <w:pPr>
        <w:pStyle w:val="Sraopastraipa"/>
        <w:numPr>
          <w:ilvl w:val="0"/>
          <w:numId w:val="2"/>
        </w:numPr>
        <w:tabs>
          <w:tab w:val="left" w:pos="1260"/>
          <w:tab w:val="left" w:pos="1418"/>
        </w:tabs>
        <w:spacing w:after="0" w:line="240" w:lineRule="auto"/>
        <w:ind w:left="-90" w:firstLine="851"/>
        <w:jc w:val="both"/>
        <w:rPr>
          <w:sz w:val="24"/>
          <w:szCs w:val="24"/>
          <w:lang w:val="lt-LT"/>
        </w:rPr>
      </w:pPr>
      <w:r w:rsidRPr="00A669EB">
        <w:rPr>
          <w:sz w:val="24"/>
          <w:szCs w:val="24"/>
          <w:lang w:val="lt-LT"/>
        </w:rPr>
        <w:t>Lietuvos Aukščiausiojo Teismo teisėjo</w:t>
      </w:r>
      <w:r w:rsidR="00E73D3C" w:rsidRPr="00A669EB">
        <w:rPr>
          <w:sz w:val="24"/>
          <w:szCs w:val="24"/>
          <w:lang w:val="lt-LT"/>
        </w:rPr>
        <w:t>, paskirto ne iš teisėjų, asmens</w:t>
      </w:r>
      <w:r w:rsidRPr="00A669EB">
        <w:rPr>
          <w:sz w:val="24"/>
          <w:szCs w:val="24"/>
          <w:lang w:val="lt-LT"/>
        </w:rPr>
        <w:t xml:space="preserve"> byla sudaroma iš:</w:t>
      </w:r>
    </w:p>
    <w:p w14:paraId="6DC4ACDA" w14:textId="28C81C03" w:rsidR="00AC27FA" w:rsidRPr="00A669EB" w:rsidRDefault="00AC27FA" w:rsidP="00613B1B">
      <w:pPr>
        <w:pStyle w:val="Sraopastraipa"/>
        <w:numPr>
          <w:ilvl w:val="1"/>
          <w:numId w:val="2"/>
        </w:numPr>
        <w:tabs>
          <w:tab w:val="left" w:pos="1418"/>
        </w:tabs>
        <w:spacing w:after="0" w:line="240" w:lineRule="auto"/>
        <w:ind w:left="-90" w:firstLine="851"/>
        <w:jc w:val="both"/>
        <w:rPr>
          <w:sz w:val="24"/>
          <w:szCs w:val="24"/>
          <w:lang w:val="lt-LT"/>
        </w:rPr>
      </w:pPr>
      <w:r w:rsidRPr="00A669EB">
        <w:rPr>
          <w:sz w:val="24"/>
          <w:szCs w:val="24"/>
          <w:lang w:val="lt-LT"/>
        </w:rPr>
        <w:t xml:space="preserve">dokumentų, </w:t>
      </w:r>
      <w:r w:rsidR="006478D2">
        <w:rPr>
          <w:sz w:val="24"/>
          <w:szCs w:val="24"/>
          <w:lang w:val="lt-LT"/>
        </w:rPr>
        <w:t xml:space="preserve">teisės aktų nustatyta tvarka </w:t>
      </w:r>
      <w:r w:rsidRPr="00A669EB">
        <w:rPr>
          <w:sz w:val="24"/>
          <w:szCs w:val="24"/>
          <w:lang w:val="lt-LT"/>
        </w:rPr>
        <w:t xml:space="preserve">patvirtintų jų kopijų ar nuorašų, kuriuos asmuo pateikia </w:t>
      </w:r>
      <w:r w:rsidR="006F1699" w:rsidRPr="00A669EB">
        <w:rPr>
          <w:sz w:val="24"/>
          <w:szCs w:val="24"/>
          <w:lang w:val="lt-LT"/>
        </w:rPr>
        <w:t>A</w:t>
      </w:r>
      <w:r w:rsidRPr="00A669EB">
        <w:rPr>
          <w:sz w:val="24"/>
          <w:szCs w:val="24"/>
          <w:lang w:val="lt-LT"/>
        </w:rPr>
        <w:t xml:space="preserve">dministracijai </w:t>
      </w:r>
      <w:r w:rsidRPr="00A669EB">
        <w:rPr>
          <w:i/>
          <w:iCs/>
          <w:sz w:val="24"/>
          <w:szCs w:val="24"/>
          <w:lang w:val="lt-LT"/>
        </w:rPr>
        <w:t>mutatis mutandis</w:t>
      </w:r>
      <w:r w:rsidRPr="00A669EB">
        <w:rPr>
          <w:sz w:val="24"/>
          <w:szCs w:val="24"/>
          <w:lang w:val="lt-LT"/>
        </w:rPr>
        <w:t xml:space="preserve"> pagal Asmenų įrašymo į Teisėjų karjeros siekiančių asmenų registrą ir duomenų bazes tvarkos aprašo 5.2, 6.1, 6.2 </w:t>
      </w:r>
      <w:r w:rsidR="00EC19A5" w:rsidRPr="00A669EB">
        <w:rPr>
          <w:sz w:val="24"/>
          <w:szCs w:val="24"/>
          <w:lang w:val="lt-LT"/>
        </w:rPr>
        <w:t xml:space="preserve">papunkčius </w:t>
      </w:r>
      <w:r w:rsidRPr="00A669EB">
        <w:rPr>
          <w:sz w:val="24"/>
          <w:szCs w:val="24"/>
          <w:lang w:val="lt-LT"/>
        </w:rPr>
        <w:t>ir 12 punkt</w:t>
      </w:r>
      <w:r w:rsidR="002A1DA1" w:rsidRPr="00A669EB">
        <w:rPr>
          <w:sz w:val="24"/>
          <w:szCs w:val="24"/>
          <w:lang w:val="lt-LT"/>
        </w:rPr>
        <w:t>ą</w:t>
      </w:r>
      <w:r w:rsidRPr="00A669EB">
        <w:rPr>
          <w:sz w:val="24"/>
          <w:szCs w:val="24"/>
          <w:lang w:val="lt-LT"/>
        </w:rPr>
        <w:t xml:space="preserve">, taip pat </w:t>
      </w:r>
      <w:r w:rsidR="00DC6868" w:rsidRPr="00A669EB">
        <w:rPr>
          <w:sz w:val="24"/>
          <w:szCs w:val="24"/>
          <w:lang w:val="lt-LT"/>
        </w:rPr>
        <w:t xml:space="preserve">asmens </w:t>
      </w:r>
      <w:r w:rsidRPr="00A669EB">
        <w:rPr>
          <w:sz w:val="24"/>
          <w:szCs w:val="24"/>
          <w:lang w:val="lt-LT"/>
        </w:rPr>
        <w:t>prašymo kopijos ar nuorašo skirti jį Lietuvos Aukščiausiojo Teismo teisėju</w:t>
      </w:r>
      <w:r w:rsidR="00B70286" w:rsidRPr="00A669EB">
        <w:rPr>
          <w:sz w:val="24"/>
          <w:szCs w:val="24"/>
          <w:lang w:val="lt-LT"/>
        </w:rPr>
        <w:t xml:space="preserve">, </w:t>
      </w:r>
      <w:r w:rsidR="00A206A9" w:rsidRPr="00A669EB">
        <w:rPr>
          <w:sz w:val="24"/>
          <w:szCs w:val="24"/>
          <w:lang w:val="lt-LT"/>
        </w:rPr>
        <w:t xml:space="preserve">jei </w:t>
      </w:r>
      <w:r w:rsidR="00B70286" w:rsidRPr="00A669EB">
        <w:rPr>
          <w:sz w:val="24"/>
          <w:szCs w:val="24"/>
          <w:lang w:val="lt-LT"/>
        </w:rPr>
        <w:t>toks prašymas buvo</w:t>
      </w:r>
      <w:r w:rsidRPr="00A669EB">
        <w:rPr>
          <w:sz w:val="24"/>
          <w:szCs w:val="24"/>
          <w:lang w:val="lt-LT"/>
        </w:rPr>
        <w:t>;</w:t>
      </w:r>
    </w:p>
    <w:p w14:paraId="02D4796B" w14:textId="55A06FC8" w:rsidR="003E2CB7" w:rsidRPr="000929C8" w:rsidRDefault="000929C8" w:rsidP="000929C8">
      <w:pPr>
        <w:pStyle w:val="Sraopastraipa"/>
        <w:numPr>
          <w:ilvl w:val="1"/>
          <w:numId w:val="2"/>
        </w:numPr>
        <w:tabs>
          <w:tab w:val="left" w:pos="1418"/>
        </w:tabs>
        <w:spacing w:after="0" w:line="240" w:lineRule="auto"/>
        <w:ind w:left="-90" w:firstLine="941"/>
        <w:jc w:val="both"/>
        <w:rPr>
          <w:sz w:val="24"/>
          <w:szCs w:val="24"/>
          <w:lang w:val="lt-LT"/>
        </w:rPr>
      </w:pPr>
      <w:r>
        <w:rPr>
          <w:sz w:val="24"/>
          <w:szCs w:val="24"/>
          <w:lang w:val="lt-LT"/>
        </w:rPr>
        <w:t xml:space="preserve"> </w:t>
      </w:r>
      <w:r w:rsidR="00AC27FA" w:rsidRPr="00A669EB">
        <w:rPr>
          <w:sz w:val="24"/>
          <w:szCs w:val="24"/>
          <w:lang w:val="lt-LT"/>
        </w:rPr>
        <w:t xml:space="preserve">šių Taisyklių </w:t>
      </w:r>
      <w:r w:rsidR="008D1F41" w:rsidRPr="00A669EB">
        <w:rPr>
          <w:sz w:val="24"/>
          <w:szCs w:val="24"/>
          <w:lang w:val="lt-LT"/>
        </w:rPr>
        <w:t>9</w:t>
      </w:r>
      <w:r w:rsidR="00AC27FA" w:rsidRPr="00A669EB">
        <w:rPr>
          <w:sz w:val="24"/>
          <w:szCs w:val="24"/>
          <w:lang w:val="lt-LT"/>
        </w:rPr>
        <w:t xml:space="preserve"> punkte nurodytų dokumentų.</w:t>
      </w:r>
    </w:p>
    <w:p w14:paraId="71D42B7F" w14:textId="02AFAC1E" w:rsidR="000929C8" w:rsidRPr="000929C8" w:rsidRDefault="000929C8" w:rsidP="000929C8">
      <w:pPr>
        <w:pStyle w:val="Sraopastraipa"/>
        <w:numPr>
          <w:ilvl w:val="0"/>
          <w:numId w:val="2"/>
        </w:numPr>
        <w:tabs>
          <w:tab w:val="left" w:pos="851"/>
          <w:tab w:val="left" w:pos="1276"/>
          <w:tab w:val="left" w:pos="1560"/>
        </w:tabs>
        <w:spacing w:after="0" w:line="240" w:lineRule="auto"/>
        <w:ind w:left="0" w:firstLine="851"/>
        <w:jc w:val="both"/>
        <w:rPr>
          <w:sz w:val="24"/>
          <w:szCs w:val="24"/>
          <w:lang w:val="lt-LT"/>
        </w:rPr>
      </w:pPr>
      <w:r>
        <w:rPr>
          <w:sz w:val="24"/>
          <w:szCs w:val="24"/>
          <w:lang w:val="lt-LT"/>
        </w:rPr>
        <w:t>Pretendento į teisėjus asmens bylos viršelyje užrašoma pretendento į teisėjus vardas ir pavardė.</w:t>
      </w:r>
    </w:p>
    <w:p w14:paraId="786FE71A" w14:textId="5BABBE7C" w:rsidR="00A5798B" w:rsidRPr="00B656E9" w:rsidRDefault="005D31F1" w:rsidP="000929C8">
      <w:pPr>
        <w:pStyle w:val="Sraopastraipa"/>
        <w:numPr>
          <w:ilvl w:val="0"/>
          <w:numId w:val="2"/>
        </w:numPr>
        <w:tabs>
          <w:tab w:val="left" w:pos="1260"/>
        </w:tabs>
        <w:spacing w:after="0" w:line="240" w:lineRule="auto"/>
        <w:ind w:left="-90" w:firstLine="941"/>
        <w:jc w:val="both"/>
        <w:rPr>
          <w:sz w:val="24"/>
          <w:szCs w:val="24"/>
          <w:lang w:val="lt-LT"/>
        </w:rPr>
      </w:pPr>
      <w:r w:rsidRPr="00A669EB">
        <w:rPr>
          <w:sz w:val="24"/>
          <w:szCs w:val="24"/>
          <w:shd w:val="clear" w:color="auto" w:fill="FFFFFF"/>
          <w:lang w:val="lt-LT"/>
        </w:rPr>
        <w:t>Teisėjo asmens bylos viršelyje užrašomi: teisėjo vardas ir pavardė, teismo pavadinimas</w:t>
      </w:r>
      <w:r w:rsidRPr="00A669EB">
        <w:rPr>
          <w:sz w:val="24"/>
          <w:szCs w:val="24"/>
          <w:lang w:val="lt-LT"/>
        </w:rPr>
        <w:t>, o kai teismas sudarytas iš teismo rūmų</w:t>
      </w:r>
      <w:r w:rsidR="006273DE">
        <w:rPr>
          <w:sz w:val="24"/>
          <w:szCs w:val="24"/>
          <w:lang w:val="lt-LT"/>
        </w:rPr>
        <w:t>,</w:t>
      </w:r>
      <w:r w:rsidRPr="00A669EB">
        <w:rPr>
          <w:sz w:val="24"/>
          <w:szCs w:val="24"/>
          <w:lang w:val="lt-LT"/>
        </w:rPr>
        <w:t xml:space="preserve"> – teismo rūmų, kuriuose teisėjas eina pareigas, pavadinimas, teismo kodas pagal</w:t>
      </w:r>
      <w:r w:rsidR="00747830" w:rsidRPr="00A669EB">
        <w:rPr>
          <w:sz w:val="24"/>
          <w:szCs w:val="24"/>
          <w:lang w:val="lt-LT"/>
        </w:rPr>
        <w:t xml:space="preserve"> </w:t>
      </w:r>
      <w:r w:rsidRPr="00A669EB">
        <w:rPr>
          <w:sz w:val="24"/>
          <w:szCs w:val="24"/>
          <w:lang w:val="lt-LT"/>
        </w:rPr>
        <w:t>Teismų kodų sąrašą</w:t>
      </w:r>
      <w:r w:rsidR="006A6C76" w:rsidRPr="00A669EB">
        <w:rPr>
          <w:sz w:val="24"/>
          <w:szCs w:val="24"/>
          <w:lang w:val="lt-LT"/>
        </w:rPr>
        <w:t>, patvi</w:t>
      </w:r>
      <w:r w:rsidR="00747830" w:rsidRPr="00A669EB">
        <w:rPr>
          <w:sz w:val="24"/>
          <w:szCs w:val="24"/>
          <w:lang w:val="lt-LT"/>
        </w:rPr>
        <w:t>r</w:t>
      </w:r>
      <w:r w:rsidR="006A6C76" w:rsidRPr="00A669EB">
        <w:rPr>
          <w:sz w:val="24"/>
          <w:szCs w:val="24"/>
          <w:lang w:val="lt-LT"/>
        </w:rPr>
        <w:t>tintą Teisėjų tarybos 2006 m. birželio</w:t>
      </w:r>
      <w:r w:rsidR="002F4D83" w:rsidRPr="00A669EB">
        <w:rPr>
          <w:sz w:val="24"/>
          <w:szCs w:val="24"/>
          <w:lang w:val="lt-LT"/>
        </w:rPr>
        <w:t xml:space="preserve"> 9 d. </w:t>
      </w:r>
      <w:r w:rsidR="00B71AD7" w:rsidRPr="00A669EB">
        <w:rPr>
          <w:sz w:val="24"/>
          <w:szCs w:val="24"/>
          <w:lang w:val="lt-LT"/>
        </w:rPr>
        <w:t xml:space="preserve">nutarimu </w:t>
      </w:r>
      <w:r w:rsidR="002F4D83" w:rsidRPr="00A669EB">
        <w:rPr>
          <w:sz w:val="24"/>
          <w:szCs w:val="24"/>
          <w:lang w:val="lt-LT"/>
        </w:rPr>
        <w:t xml:space="preserve">Nr. 13P-475 </w:t>
      </w:r>
      <w:r w:rsidR="002F4D83" w:rsidRPr="00FB7169">
        <w:rPr>
          <w:sz w:val="24"/>
          <w:szCs w:val="24"/>
          <w:lang w:val="lt-LT"/>
        </w:rPr>
        <w:t xml:space="preserve">„Dėl </w:t>
      </w:r>
      <w:r w:rsidR="00747830" w:rsidRPr="00FB7169">
        <w:rPr>
          <w:sz w:val="24"/>
          <w:szCs w:val="24"/>
          <w:lang w:val="lt-LT"/>
        </w:rPr>
        <w:t>Numerių suteikimo teisminio proceso byloms Lietuvos Respublikos teismuose taisyklių, Teismų kodų sąrašo patvirtinimo ir Teismų tarybos 2004 m. spalio 8 d. nutarimo Nr. 280 „Dėl Lietuvos Respublikos teismų (išskyrus Lietuvos Aukščiausiąjį Teismą) raštvedybos ir archyvų tvarkymo taisyklių patvirtinimo“ pakeitimo</w:t>
      </w:r>
      <w:r w:rsidR="002F4D83" w:rsidRPr="00FB7169">
        <w:rPr>
          <w:sz w:val="24"/>
          <w:szCs w:val="24"/>
          <w:lang w:val="lt-LT"/>
        </w:rPr>
        <w:t>“</w:t>
      </w:r>
      <w:r w:rsidR="006273DE">
        <w:rPr>
          <w:sz w:val="24"/>
          <w:szCs w:val="24"/>
          <w:lang w:val="lt-LT"/>
        </w:rPr>
        <w:t>,</w:t>
      </w:r>
      <w:r w:rsidRPr="00B656E9">
        <w:rPr>
          <w:sz w:val="24"/>
          <w:szCs w:val="24"/>
          <w:lang w:val="lt-LT"/>
        </w:rPr>
        <w:t xml:space="preserve"> bei</w:t>
      </w:r>
      <w:r w:rsidRPr="00B656E9">
        <w:rPr>
          <w:sz w:val="24"/>
          <w:szCs w:val="24"/>
          <w:shd w:val="clear" w:color="auto" w:fill="FFFFFF"/>
          <w:lang w:val="lt-LT"/>
        </w:rPr>
        <w:t xml:space="preserve"> </w:t>
      </w:r>
      <w:r w:rsidR="009B5416">
        <w:rPr>
          <w:sz w:val="24"/>
          <w:szCs w:val="24"/>
          <w:shd w:val="clear" w:color="auto" w:fill="FFFFFF"/>
          <w:lang w:val="lt-LT"/>
        </w:rPr>
        <w:t xml:space="preserve">teisėjo etato numeris pagal </w:t>
      </w:r>
      <w:r w:rsidRPr="00B656E9">
        <w:rPr>
          <w:sz w:val="24"/>
          <w:szCs w:val="24"/>
          <w:shd w:val="clear" w:color="auto" w:fill="FFFFFF"/>
          <w:lang w:val="lt-LT"/>
        </w:rPr>
        <w:t>Administracijos tvarkom</w:t>
      </w:r>
      <w:r w:rsidR="009B5416">
        <w:rPr>
          <w:sz w:val="24"/>
          <w:szCs w:val="24"/>
          <w:shd w:val="clear" w:color="auto" w:fill="FFFFFF"/>
          <w:lang w:val="lt-LT"/>
        </w:rPr>
        <w:t xml:space="preserve">ą </w:t>
      </w:r>
      <w:r w:rsidR="0025519D">
        <w:rPr>
          <w:sz w:val="24"/>
          <w:szCs w:val="24"/>
          <w:shd w:val="clear" w:color="auto" w:fill="FFFFFF"/>
          <w:lang w:val="lt-LT"/>
        </w:rPr>
        <w:t>Lietuvos Respublikos teismų teisėjų sąrašą</w:t>
      </w:r>
      <w:r w:rsidRPr="00B656E9">
        <w:rPr>
          <w:sz w:val="24"/>
          <w:szCs w:val="24"/>
          <w:shd w:val="clear" w:color="auto" w:fill="FFFFFF"/>
          <w:lang w:val="lt-LT"/>
        </w:rPr>
        <w:t>.</w:t>
      </w:r>
    </w:p>
    <w:p w14:paraId="7951BF9B" w14:textId="56B51D12" w:rsidR="004F29F2" w:rsidRPr="00B656E9" w:rsidRDefault="00B656E9" w:rsidP="000929C8">
      <w:pPr>
        <w:pStyle w:val="Sraopastraipa"/>
        <w:numPr>
          <w:ilvl w:val="0"/>
          <w:numId w:val="2"/>
        </w:numPr>
        <w:tabs>
          <w:tab w:val="left" w:pos="1134"/>
        </w:tabs>
        <w:ind w:left="-90" w:firstLine="851"/>
        <w:jc w:val="both"/>
        <w:rPr>
          <w:sz w:val="24"/>
          <w:szCs w:val="24"/>
          <w:lang w:val="lt-LT"/>
        </w:rPr>
      </w:pPr>
      <w:r>
        <w:rPr>
          <w:sz w:val="24"/>
          <w:szCs w:val="24"/>
          <w:lang w:val="lt-LT"/>
        </w:rPr>
        <w:t xml:space="preserve">  </w:t>
      </w:r>
      <w:r w:rsidR="000D4A58">
        <w:rPr>
          <w:sz w:val="24"/>
          <w:szCs w:val="24"/>
          <w:lang w:val="lt-LT"/>
        </w:rPr>
        <w:t>Į</w:t>
      </w:r>
      <w:r w:rsidR="004F29F2" w:rsidRPr="00B656E9">
        <w:rPr>
          <w:sz w:val="24"/>
          <w:szCs w:val="24"/>
          <w:lang w:val="lt-LT"/>
        </w:rPr>
        <w:t xml:space="preserve"> asmens bylą dokumentai segami chronologine tvarka: pirmasis dokumentas –  Administracijoje anksčiausiai gautas, paskutinis – vėliausiai gautas dokumentas.</w:t>
      </w:r>
    </w:p>
    <w:p w14:paraId="4E87993E" w14:textId="1908FC5E" w:rsidR="00FF5C6F" w:rsidRPr="00B656E9" w:rsidRDefault="00FF5C6F" w:rsidP="00613B1B">
      <w:pPr>
        <w:pStyle w:val="Sraopastraipa"/>
        <w:numPr>
          <w:ilvl w:val="0"/>
          <w:numId w:val="2"/>
        </w:numPr>
        <w:tabs>
          <w:tab w:val="left" w:pos="1260"/>
        </w:tabs>
        <w:ind w:left="-90" w:firstLine="851"/>
        <w:jc w:val="both"/>
        <w:rPr>
          <w:sz w:val="24"/>
          <w:szCs w:val="24"/>
          <w:lang w:val="lt-LT"/>
        </w:rPr>
      </w:pPr>
      <w:r w:rsidRPr="00B656E9">
        <w:rPr>
          <w:color w:val="000000"/>
          <w:sz w:val="24"/>
          <w:szCs w:val="24"/>
          <w:lang w:val="lt-LT"/>
        </w:rPr>
        <w:t xml:space="preserve">Asmens byla sudaroma ne daugiau kaip iš 200 lapų. Jei lapų yra daugiau, sudaromas kitas asmens bylos tomas. </w:t>
      </w:r>
    </w:p>
    <w:p w14:paraId="078CFDE3" w14:textId="01330B03" w:rsidR="00095046" w:rsidRPr="00886247" w:rsidRDefault="0062113E" w:rsidP="00886247">
      <w:pPr>
        <w:pStyle w:val="Sraopastraipa"/>
        <w:numPr>
          <w:ilvl w:val="0"/>
          <w:numId w:val="2"/>
        </w:numPr>
        <w:tabs>
          <w:tab w:val="left" w:pos="1260"/>
        </w:tabs>
        <w:ind w:left="-90" w:firstLine="851"/>
        <w:jc w:val="both"/>
        <w:rPr>
          <w:sz w:val="24"/>
          <w:szCs w:val="24"/>
          <w:lang w:val="lt-LT"/>
        </w:rPr>
      </w:pPr>
      <w:r w:rsidRPr="00B656E9">
        <w:rPr>
          <w:sz w:val="24"/>
          <w:szCs w:val="24"/>
          <w:lang w:val="lt-LT"/>
        </w:rPr>
        <w:t xml:space="preserve">Asmens bylose nekaupiami dokumentai, kurie nebeturi išliekamosios vertės dėl to, kad  pretendentas į teisėjus ar teisėjas Administracijai pateikė atnaujintus dokumentus. Atnaujintais dokumentais asmens bylose nekeičiami tie, kurių pagrindu buvo priimti Administracijos sprendimai pagal </w:t>
      </w:r>
      <w:r w:rsidRPr="00FB7169">
        <w:rPr>
          <w:sz w:val="24"/>
          <w:szCs w:val="24"/>
          <w:lang w:val="lt-LT"/>
        </w:rPr>
        <w:t xml:space="preserve">Asmenų įrašymo į Pretendentų į laisvas apylinkės teismo teisėjų vietas sąrašą tvarkos aprašą, </w:t>
      </w:r>
      <w:r w:rsidRPr="00E02957">
        <w:rPr>
          <w:sz w:val="24"/>
          <w:szCs w:val="24"/>
          <w:lang w:val="lt-LT"/>
        </w:rPr>
        <w:t xml:space="preserve">Asmenų įrašymo į Teisėjų karjeros siekiančių asmenų registrą ir duomenų bazes tvarkos aprašą. </w:t>
      </w:r>
    </w:p>
    <w:p w14:paraId="4D20F9F5" w14:textId="217AFB95" w:rsidR="00095046" w:rsidRPr="00E02957" w:rsidRDefault="00095046" w:rsidP="00F81B22">
      <w:pPr>
        <w:spacing w:after="0" w:line="240" w:lineRule="auto"/>
        <w:jc w:val="center"/>
        <w:rPr>
          <w:b/>
          <w:bCs/>
          <w:sz w:val="24"/>
          <w:szCs w:val="24"/>
          <w:lang w:val="lt-LT"/>
        </w:rPr>
      </w:pPr>
      <w:r w:rsidRPr="00E02957">
        <w:rPr>
          <w:b/>
          <w:bCs/>
          <w:sz w:val="24"/>
          <w:szCs w:val="24"/>
          <w:lang w:val="lt-LT"/>
        </w:rPr>
        <w:t>II</w:t>
      </w:r>
      <w:r w:rsidR="00186F9B" w:rsidRPr="00E02957">
        <w:rPr>
          <w:b/>
          <w:bCs/>
          <w:sz w:val="24"/>
          <w:szCs w:val="24"/>
          <w:lang w:val="lt-LT"/>
        </w:rPr>
        <w:t>I</w:t>
      </w:r>
      <w:r w:rsidRPr="00E02957">
        <w:rPr>
          <w:b/>
          <w:bCs/>
          <w:sz w:val="24"/>
          <w:szCs w:val="24"/>
          <w:lang w:val="lt-LT"/>
        </w:rPr>
        <w:t xml:space="preserve"> SKYRIUS</w:t>
      </w:r>
    </w:p>
    <w:p w14:paraId="52B8B561" w14:textId="7635B0F7" w:rsidR="00095046" w:rsidRPr="00FB7169" w:rsidRDefault="00186F9B" w:rsidP="00F81B22">
      <w:pPr>
        <w:spacing w:after="0" w:line="240" w:lineRule="auto"/>
        <w:jc w:val="center"/>
        <w:rPr>
          <w:b/>
          <w:bCs/>
          <w:sz w:val="24"/>
          <w:szCs w:val="24"/>
          <w:lang w:val="lt-LT"/>
        </w:rPr>
      </w:pPr>
      <w:r w:rsidRPr="00E02957">
        <w:rPr>
          <w:b/>
          <w:bCs/>
          <w:sz w:val="24"/>
          <w:szCs w:val="24"/>
          <w:lang w:val="lt-LT"/>
        </w:rPr>
        <w:lastRenderedPageBreak/>
        <w:t>ASMENS BYL</w:t>
      </w:r>
      <w:r w:rsidRPr="00FB7169">
        <w:rPr>
          <w:b/>
          <w:bCs/>
          <w:sz w:val="24"/>
          <w:szCs w:val="24"/>
          <w:lang w:val="lt-LT"/>
        </w:rPr>
        <w:t>Ų TVARKYMAS</w:t>
      </w:r>
    </w:p>
    <w:p w14:paraId="04D2F25D" w14:textId="77777777" w:rsidR="00BB5D38" w:rsidRPr="00FB7169" w:rsidRDefault="00BB5D38" w:rsidP="00F81B22">
      <w:pPr>
        <w:spacing w:after="0" w:line="240" w:lineRule="auto"/>
        <w:jc w:val="center"/>
        <w:rPr>
          <w:b/>
          <w:bCs/>
          <w:sz w:val="24"/>
          <w:szCs w:val="24"/>
          <w:lang w:val="lt-LT"/>
        </w:rPr>
      </w:pPr>
    </w:p>
    <w:p w14:paraId="6B63F6F4" w14:textId="7D291693" w:rsidR="009F3C99" w:rsidRPr="00E02957" w:rsidRDefault="009F3C99" w:rsidP="00613B1B">
      <w:pPr>
        <w:pStyle w:val="Sraopastraipa"/>
        <w:numPr>
          <w:ilvl w:val="0"/>
          <w:numId w:val="2"/>
        </w:numPr>
        <w:tabs>
          <w:tab w:val="left" w:pos="1260"/>
        </w:tabs>
        <w:spacing w:after="0" w:line="240" w:lineRule="auto"/>
        <w:ind w:left="0" w:firstLine="851"/>
        <w:jc w:val="both"/>
        <w:rPr>
          <w:rFonts w:cs="Times New Roman"/>
          <w:sz w:val="24"/>
          <w:szCs w:val="24"/>
          <w:lang w:val="lt-LT"/>
        </w:rPr>
      </w:pPr>
      <w:r w:rsidRPr="00E02957">
        <w:rPr>
          <w:sz w:val="24"/>
          <w:szCs w:val="24"/>
          <w:lang w:val="lt-LT"/>
        </w:rPr>
        <w:t xml:space="preserve"> </w:t>
      </w:r>
      <w:r w:rsidR="00306756" w:rsidRPr="00E02957">
        <w:rPr>
          <w:sz w:val="24"/>
          <w:szCs w:val="24"/>
          <w:lang w:val="lt-LT"/>
        </w:rPr>
        <w:t>A</w:t>
      </w:r>
      <w:r w:rsidRPr="00E02957">
        <w:rPr>
          <w:sz w:val="24"/>
          <w:szCs w:val="24"/>
          <w:lang w:val="lt-LT"/>
        </w:rPr>
        <w:t>smens byla</w:t>
      </w:r>
      <w:r w:rsidR="006E3B62" w:rsidRPr="00E02957">
        <w:rPr>
          <w:sz w:val="24"/>
          <w:szCs w:val="24"/>
          <w:lang w:val="lt-LT"/>
        </w:rPr>
        <w:t>s</w:t>
      </w:r>
      <w:r w:rsidRPr="00E02957">
        <w:rPr>
          <w:sz w:val="24"/>
          <w:szCs w:val="24"/>
          <w:lang w:val="lt-LT"/>
        </w:rPr>
        <w:t xml:space="preserve"> </w:t>
      </w:r>
      <w:r w:rsidRPr="00E02957">
        <w:rPr>
          <w:color w:val="000000"/>
          <w:sz w:val="24"/>
          <w:szCs w:val="24"/>
          <w:lang w:val="lt-LT"/>
        </w:rPr>
        <w:t xml:space="preserve">tvarko </w:t>
      </w:r>
      <w:r w:rsidRPr="00E02957">
        <w:rPr>
          <w:sz w:val="24"/>
          <w:szCs w:val="24"/>
          <w:lang w:val="lt-LT"/>
        </w:rPr>
        <w:t xml:space="preserve">Administracija </w:t>
      </w:r>
      <w:r w:rsidRPr="00E02957">
        <w:rPr>
          <w:color w:val="000000"/>
          <w:sz w:val="24"/>
          <w:szCs w:val="24"/>
          <w:lang w:val="lt-LT"/>
        </w:rPr>
        <w:t xml:space="preserve">vadovaudamasi šiomis Taisyklėmis, taip pat </w:t>
      </w:r>
      <w:r w:rsidR="00E02957">
        <w:rPr>
          <w:color w:val="000000"/>
          <w:sz w:val="24"/>
          <w:szCs w:val="24"/>
          <w:lang w:val="lt-LT"/>
        </w:rPr>
        <w:t>T</w:t>
      </w:r>
      <w:r w:rsidRPr="00E02957">
        <w:rPr>
          <w:color w:val="000000"/>
          <w:sz w:val="24"/>
          <w:szCs w:val="24"/>
          <w:lang w:val="lt-LT"/>
        </w:rPr>
        <w:t xml:space="preserve">eismų įstatymu, </w:t>
      </w:r>
      <w:r w:rsidRPr="00E02957">
        <w:rPr>
          <w:sz w:val="24"/>
          <w:szCs w:val="24"/>
          <w:lang w:val="lt-LT"/>
        </w:rPr>
        <w:t xml:space="preserve">Lietuvos Respublikos dokumentų ir archyvų įstatymu, </w:t>
      </w:r>
      <w:r w:rsidRPr="00E02957">
        <w:rPr>
          <w:color w:val="000000"/>
          <w:sz w:val="24"/>
          <w:szCs w:val="24"/>
          <w:lang w:val="lt-LT"/>
        </w:rPr>
        <w:t>Dokumentų tvarkymo ir apskaitos taisyklėmis, patvirtintomis Lietuvos vyriausiojo archyvaro 2011 m. liepos 4 d. įsakymu Nr. V-118</w:t>
      </w:r>
      <w:r w:rsidR="00812438" w:rsidRPr="00E02957">
        <w:rPr>
          <w:color w:val="000000"/>
          <w:sz w:val="24"/>
          <w:szCs w:val="24"/>
          <w:lang w:val="lt-LT"/>
        </w:rPr>
        <w:t xml:space="preserve"> </w:t>
      </w:r>
      <w:r w:rsidR="00812438" w:rsidRPr="00FB7169">
        <w:rPr>
          <w:color w:val="000000"/>
          <w:sz w:val="24"/>
          <w:szCs w:val="24"/>
          <w:lang w:val="lt-LT"/>
        </w:rPr>
        <w:t>„</w:t>
      </w:r>
      <w:r w:rsidR="00F72F61" w:rsidRPr="00FB7169">
        <w:rPr>
          <w:color w:val="000000"/>
          <w:sz w:val="24"/>
          <w:szCs w:val="24"/>
          <w:lang w:val="lt-LT"/>
        </w:rPr>
        <w:t xml:space="preserve">Dėl </w:t>
      </w:r>
      <w:r w:rsidR="00A7510D" w:rsidRPr="00FB7169">
        <w:rPr>
          <w:color w:val="000000"/>
          <w:sz w:val="24"/>
          <w:szCs w:val="24"/>
          <w:lang w:val="lt-LT"/>
        </w:rPr>
        <w:t>D</w:t>
      </w:r>
      <w:r w:rsidR="00F72F61" w:rsidRPr="00FB7169">
        <w:rPr>
          <w:color w:val="000000"/>
          <w:sz w:val="24"/>
          <w:szCs w:val="24"/>
          <w:lang w:val="lt-LT"/>
        </w:rPr>
        <w:t>okumentų tvarkymo ir apskaitos taisyklių patvirtinimo</w:t>
      </w:r>
      <w:r w:rsidR="00812438" w:rsidRPr="00FB7169">
        <w:rPr>
          <w:color w:val="000000"/>
          <w:sz w:val="24"/>
          <w:szCs w:val="24"/>
          <w:lang w:val="lt-LT"/>
        </w:rPr>
        <w:t>“</w:t>
      </w:r>
      <w:r w:rsidR="00A7510D" w:rsidRPr="00FB7169">
        <w:rPr>
          <w:color w:val="000000"/>
          <w:sz w:val="24"/>
          <w:szCs w:val="24"/>
          <w:lang w:val="lt-LT"/>
        </w:rPr>
        <w:t xml:space="preserve"> (toliau – Dokumentų tvarkymo ir apskaitos taisyklės)</w:t>
      </w:r>
      <w:r w:rsidRPr="00E02957">
        <w:rPr>
          <w:color w:val="000000"/>
          <w:sz w:val="24"/>
          <w:szCs w:val="24"/>
          <w:lang w:val="lt-LT"/>
        </w:rPr>
        <w:t xml:space="preserve">, </w:t>
      </w:r>
      <w:r w:rsidRPr="00E02957">
        <w:rPr>
          <w:sz w:val="24"/>
          <w:szCs w:val="24"/>
          <w:lang w:val="lt-LT"/>
        </w:rPr>
        <w:t>Bendrųjų dokumentų saugojimo terminų rodykle, patvirtinta Lietuvos vyriausiojo archyvaro 2011 m. kovo 9 d. įsakymu Nr. V-100</w:t>
      </w:r>
      <w:r w:rsidR="00304731" w:rsidRPr="00E02957">
        <w:rPr>
          <w:sz w:val="24"/>
          <w:szCs w:val="24"/>
          <w:lang w:val="lt-LT"/>
        </w:rPr>
        <w:t xml:space="preserve"> </w:t>
      </w:r>
      <w:r w:rsidR="00304731" w:rsidRPr="00FB7169">
        <w:rPr>
          <w:sz w:val="24"/>
          <w:szCs w:val="24"/>
          <w:lang w:val="lt-LT"/>
        </w:rPr>
        <w:t>„</w:t>
      </w:r>
      <w:r w:rsidR="0076005E" w:rsidRPr="00FB7169">
        <w:rPr>
          <w:sz w:val="24"/>
          <w:szCs w:val="24"/>
          <w:lang w:val="lt-LT"/>
        </w:rPr>
        <w:t>Dėl Bendrųjų dokumentų saugojimo terminų rodyklės patvirtinimo</w:t>
      </w:r>
      <w:r w:rsidR="00304731" w:rsidRPr="00FB7169">
        <w:rPr>
          <w:sz w:val="24"/>
          <w:szCs w:val="24"/>
          <w:lang w:val="lt-LT"/>
        </w:rPr>
        <w:t>“</w:t>
      </w:r>
      <w:r w:rsidR="00F4350B" w:rsidRPr="00E02957">
        <w:rPr>
          <w:sz w:val="24"/>
          <w:szCs w:val="24"/>
          <w:lang w:val="lt-LT"/>
        </w:rPr>
        <w:t>, Nacionalinės teismų administracijos darbo reglamentu</w:t>
      </w:r>
      <w:r w:rsidR="007D1097" w:rsidRPr="00E02957">
        <w:rPr>
          <w:sz w:val="24"/>
          <w:szCs w:val="24"/>
          <w:lang w:val="lt-LT"/>
        </w:rPr>
        <w:t>, patvirtin</w:t>
      </w:r>
      <w:r w:rsidR="00E02957">
        <w:rPr>
          <w:sz w:val="24"/>
          <w:szCs w:val="24"/>
          <w:lang w:val="lt-LT"/>
        </w:rPr>
        <w:t>t</w:t>
      </w:r>
      <w:r w:rsidR="007D1097" w:rsidRPr="00E02957">
        <w:rPr>
          <w:sz w:val="24"/>
          <w:szCs w:val="24"/>
          <w:lang w:val="lt-LT"/>
        </w:rPr>
        <w:t xml:space="preserve">u Nacionalinės teismų administracijos direktoriaus 2014 m. spalio 2 d. įsakymu Nr. 6P-199-(1.1) </w:t>
      </w:r>
      <w:r w:rsidR="007D1097" w:rsidRPr="00FB7169">
        <w:rPr>
          <w:sz w:val="24"/>
          <w:szCs w:val="24"/>
          <w:lang w:val="lt-LT"/>
        </w:rPr>
        <w:t>„Dėl Nacionalinės teismų administracijos darbo reglamento patvirtinimo“</w:t>
      </w:r>
      <w:r w:rsidR="00255456" w:rsidRPr="00E02957">
        <w:rPr>
          <w:sz w:val="24"/>
          <w:szCs w:val="24"/>
          <w:lang w:val="lt-LT"/>
        </w:rPr>
        <w:t xml:space="preserve">, </w:t>
      </w:r>
      <w:r w:rsidR="00E510E6" w:rsidRPr="00FB7169">
        <w:rPr>
          <w:sz w:val="24"/>
          <w:szCs w:val="24"/>
          <w:lang w:val="lt-LT"/>
        </w:rPr>
        <w:t>Asmenų įrašymo į Pretendentų į laisvas apylinkės teismo teisėjų vietas sąrašą tvarkos apraš</w:t>
      </w:r>
      <w:r w:rsidR="00E510E6" w:rsidRPr="00E02957">
        <w:rPr>
          <w:sz w:val="24"/>
          <w:szCs w:val="24"/>
          <w:lang w:val="lt-LT"/>
        </w:rPr>
        <w:t>u, Asmenų įrašymo į Teisėjų karjeros siekiančių asmenų registrą ir duomenų bazes tvarkos aprašu.</w:t>
      </w:r>
    </w:p>
    <w:p w14:paraId="3BE72A49" w14:textId="2CA49170" w:rsidR="00970A9A" w:rsidRPr="00E02957" w:rsidRDefault="00970A9A" w:rsidP="00613B1B">
      <w:pPr>
        <w:pStyle w:val="Sraopastraipa"/>
        <w:numPr>
          <w:ilvl w:val="0"/>
          <w:numId w:val="2"/>
        </w:numPr>
        <w:tabs>
          <w:tab w:val="left" w:pos="1260"/>
        </w:tabs>
        <w:spacing w:after="0" w:line="240" w:lineRule="auto"/>
        <w:ind w:left="0" w:firstLine="851"/>
        <w:jc w:val="both"/>
        <w:rPr>
          <w:rFonts w:cs="Times New Roman"/>
          <w:sz w:val="24"/>
          <w:szCs w:val="24"/>
          <w:lang w:val="lt-LT"/>
        </w:rPr>
      </w:pPr>
      <w:r w:rsidRPr="00E02957">
        <w:rPr>
          <w:sz w:val="24"/>
          <w:szCs w:val="24"/>
          <w:lang w:val="lt-LT"/>
        </w:rPr>
        <w:t xml:space="preserve">Asmens bylose esantys asmens duomenys tvarkomi laikantis </w:t>
      </w:r>
      <w:r w:rsidRPr="00E02957">
        <w:rPr>
          <w:sz w:val="24"/>
          <w:szCs w:val="24"/>
          <w:shd w:val="clear" w:color="auto" w:fill="FFFFFF"/>
          <w:lang w:val="lt-LT"/>
        </w:rPr>
        <w:t>2016 m. balandžio 27 d. Europos Parlamento ir Tarybos reglamente (ES) 2016/679 dėl fizinių asmenų apsaugos tvarkant asmens duomenis ir dėl laisvo tokių duomenų judėjimo ir kuriuo panaikinama Direktyva 95/46/EB (Bendrasis duomenų apsaugos reglamentas) (OL 2016 L 119, p. 1)</w:t>
      </w:r>
      <w:r w:rsidRPr="00E02957">
        <w:rPr>
          <w:sz w:val="24"/>
          <w:szCs w:val="24"/>
          <w:lang w:val="lt-LT"/>
        </w:rPr>
        <w:t xml:space="preserve">, Lietuvos Respublikos asmens duomenų teisinės apsaugos įstatyme, </w:t>
      </w:r>
      <w:r w:rsidRPr="00E02957">
        <w:rPr>
          <w:bCs/>
          <w:sz w:val="24"/>
          <w:szCs w:val="24"/>
          <w:lang w:val="lt-LT"/>
        </w:rPr>
        <w:t>Asmens duomenų tvarkymo Nacionalinėje teismų administracijoje taisyklėse, patvirtintose Nacionalinės teismų administracijos direk</w:t>
      </w:r>
      <w:r w:rsidR="00E02957">
        <w:rPr>
          <w:bCs/>
          <w:sz w:val="24"/>
          <w:szCs w:val="24"/>
          <w:lang w:val="lt-LT"/>
        </w:rPr>
        <w:t>t</w:t>
      </w:r>
      <w:r w:rsidRPr="00E02957">
        <w:rPr>
          <w:bCs/>
          <w:sz w:val="24"/>
          <w:szCs w:val="24"/>
          <w:lang w:val="lt-LT"/>
        </w:rPr>
        <w:t>oriaus 2018 m. rugsėjo 12 d. įsakymu Nr. 6P-80-(1.1) „Dėl Asmens duomenų tvarkymo Nacionalinėj</w:t>
      </w:r>
      <w:r w:rsidR="00E02957">
        <w:rPr>
          <w:bCs/>
          <w:sz w:val="24"/>
          <w:szCs w:val="24"/>
          <w:lang w:val="lt-LT"/>
        </w:rPr>
        <w:t>e</w:t>
      </w:r>
      <w:r w:rsidRPr="00E02957">
        <w:rPr>
          <w:bCs/>
          <w:sz w:val="24"/>
          <w:szCs w:val="24"/>
          <w:lang w:val="lt-LT"/>
        </w:rPr>
        <w:t xml:space="preserve"> teismų administracijoje taisyklių patvirtinimo“</w:t>
      </w:r>
      <w:r w:rsidR="002A263E">
        <w:rPr>
          <w:bCs/>
          <w:sz w:val="24"/>
          <w:szCs w:val="24"/>
          <w:lang w:val="lt-LT"/>
        </w:rPr>
        <w:t>,</w:t>
      </w:r>
      <w:r w:rsidRPr="00E02957">
        <w:rPr>
          <w:bCs/>
          <w:sz w:val="24"/>
          <w:szCs w:val="24"/>
          <w:lang w:val="lt-LT"/>
        </w:rPr>
        <w:t xml:space="preserve"> </w:t>
      </w:r>
      <w:r w:rsidRPr="00E02957">
        <w:rPr>
          <w:sz w:val="24"/>
          <w:szCs w:val="24"/>
          <w:lang w:val="lt-LT"/>
        </w:rPr>
        <w:t>ir kituose teisės aktuose, reglamentuojančiuose asmens duomenų tvarkymą ir apsaugą, nustatytų asmens duomenų tvarkymo reikalavimų.</w:t>
      </w:r>
      <w:r w:rsidRPr="00E02957">
        <w:rPr>
          <w:bCs/>
          <w:sz w:val="24"/>
          <w:szCs w:val="24"/>
          <w:lang w:val="lt-LT"/>
        </w:rPr>
        <w:t xml:space="preserve"> </w:t>
      </w:r>
    </w:p>
    <w:p w14:paraId="2D60E515" w14:textId="060E1445" w:rsidR="004375DC" w:rsidRPr="00E02957" w:rsidRDefault="004375DC" w:rsidP="00613B1B">
      <w:pPr>
        <w:pStyle w:val="Sraopastraipa"/>
        <w:numPr>
          <w:ilvl w:val="0"/>
          <w:numId w:val="2"/>
        </w:numPr>
        <w:tabs>
          <w:tab w:val="left" w:pos="1260"/>
          <w:tab w:val="left" w:pos="1418"/>
        </w:tabs>
        <w:spacing w:after="0" w:line="240" w:lineRule="auto"/>
        <w:ind w:left="0" w:firstLine="851"/>
        <w:jc w:val="both"/>
        <w:rPr>
          <w:sz w:val="24"/>
          <w:szCs w:val="24"/>
          <w:lang w:val="lt-LT"/>
        </w:rPr>
      </w:pPr>
      <w:r w:rsidRPr="00E02957">
        <w:rPr>
          <w:sz w:val="24"/>
          <w:szCs w:val="24"/>
          <w:lang w:val="lt-LT"/>
        </w:rPr>
        <w:t xml:space="preserve">Administracija įgyvendina organizacines ir technines saugumo priemones, skirtas </w:t>
      </w:r>
      <w:r w:rsidRPr="00E02957">
        <w:rPr>
          <w:sz w:val="24"/>
          <w:szCs w:val="24"/>
          <w:lang w:val="lt-LT" w:eastAsia="lt-LT"/>
        </w:rPr>
        <w:t>užtikrinti tinkam</w:t>
      </w:r>
      <w:r w:rsidR="006273DE">
        <w:rPr>
          <w:sz w:val="24"/>
          <w:szCs w:val="24"/>
          <w:lang w:val="lt-LT" w:eastAsia="lt-LT"/>
        </w:rPr>
        <w:t>am</w:t>
      </w:r>
      <w:r w:rsidRPr="00E02957">
        <w:rPr>
          <w:sz w:val="24"/>
          <w:szCs w:val="24"/>
          <w:lang w:val="lt-LT" w:eastAsia="lt-LT"/>
        </w:rPr>
        <w:t xml:space="preserve"> asmens bylų tvarkym</w:t>
      </w:r>
      <w:r w:rsidR="006273DE">
        <w:rPr>
          <w:sz w:val="24"/>
          <w:szCs w:val="24"/>
          <w:lang w:val="lt-LT" w:eastAsia="lt-LT"/>
        </w:rPr>
        <w:t>ui</w:t>
      </w:r>
      <w:r w:rsidRPr="00E02957">
        <w:rPr>
          <w:sz w:val="24"/>
          <w:szCs w:val="24"/>
          <w:lang w:val="lt-LT" w:eastAsia="lt-LT"/>
        </w:rPr>
        <w:t xml:space="preserve"> ir saugojim</w:t>
      </w:r>
      <w:r w:rsidR="006273DE">
        <w:rPr>
          <w:sz w:val="24"/>
          <w:szCs w:val="24"/>
          <w:lang w:val="lt-LT" w:eastAsia="lt-LT"/>
        </w:rPr>
        <w:t>ui</w:t>
      </w:r>
      <w:r w:rsidRPr="00E02957">
        <w:rPr>
          <w:sz w:val="24"/>
          <w:szCs w:val="24"/>
          <w:lang w:val="lt-LT" w:eastAsia="lt-LT"/>
        </w:rPr>
        <w:t>, asmens duomenų saugum</w:t>
      </w:r>
      <w:r w:rsidR="006273DE">
        <w:rPr>
          <w:sz w:val="24"/>
          <w:szCs w:val="24"/>
          <w:lang w:val="lt-LT" w:eastAsia="lt-LT"/>
        </w:rPr>
        <w:t>ui</w:t>
      </w:r>
      <w:r w:rsidRPr="00E02957">
        <w:rPr>
          <w:sz w:val="24"/>
          <w:szCs w:val="24"/>
          <w:lang w:val="lt-LT" w:eastAsia="lt-LT"/>
        </w:rPr>
        <w:t>, taip pat apsaug</w:t>
      </w:r>
      <w:r w:rsidR="006273DE">
        <w:rPr>
          <w:sz w:val="24"/>
          <w:szCs w:val="24"/>
          <w:lang w:val="lt-LT" w:eastAsia="lt-LT"/>
        </w:rPr>
        <w:t>ai</w:t>
      </w:r>
      <w:r w:rsidRPr="00E02957">
        <w:rPr>
          <w:sz w:val="24"/>
          <w:szCs w:val="24"/>
          <w:lang w:val="lt-LT" w:eastAsia="lt-LT"/>
        </w:rPr>
        <w:t xml:space="preserve"> nuo duomenų tvarkymo be leidimo arba neteisėto duomenų tvarkymo ir nuo netyčinio praradimo, sunaikinimo ar sugadinimo</w:t>
      </w:r>
      <w:r w:rsidRPr="00E02957">
        <w:rPr>
          <w:sz w:val="24"/>
          <w:szCs w:val="24"/>
          <w:lang w:val="lt-LT"/>
        </w:rPr>
        <w:t>.</w:t>
      </w:r>
    </w:p>
    <w:p w14:paraId="1137D06B" w14:textId="1E02CAB7" w:rsidR="003410F5" w:rsidRPr="00E02957" w:rsidRDefault="002A263E" w:rsidP="00613B1B">
      <w:pPr>
        <w:pStyle w:val="Sraopastraipa"/>
        <w:numPr>
          <w:ilvl w:val="0"/>
          <w:numId w:val="2"/>
        </w:numPr>
        <w:tabs>
          <w:tab w:val="left" w:pos="1260"/>
          <w:tab w:val="left" w:pos="1418"/>
        </w:tabs>
        <w:spacing w:after="0" w:line="240" w:lineRule="auto"/>
        <w:ind w:left="0" w:firstLine="851"/>
        <w:jc w:val="both"/>
        <w:rPr>
          <w:sz w:val="24"/>
          <w:szCs w:val="24"/>
          <w:lang w:val="lt-LT"/>
        </w:rPr>
      </w:pPr>
      <w:r>
        <w:rPr>
          <w:sz w:val="24"/>
          <w:szCs w:val="24"/>
          <w:lang w:val="lt-LT"/>
        </w:rPr>
        <w:t xml:space="preserve">Teisė tvarkyti asmens bylas ir juose esančius duomenis (tarp jų ir asmens duomenis) </w:t>
      </w:r>
      <w:r w:rsidR="003410F5" w:rsidRPr="00E02957">
        <w:rPr>
          <w:sz w:val="24"/>
          <w:szCs w:val="24"/>
          <w:lang w:val="lt-LT"/>
        </w:rPr>
        <w:t xml:space="preserve">suteikiama </w:t>
      </w:r>
      <w:r w:rsidR="00D14073">
        <w:rPr>
          <w:sz w:val="24"/>
          <w:szCs w:val="24"/>
          <w:lang w:val="lt-LT"/>
        </w:rPr>
        <w:t xml:space="preserve">tik tiems </w:t>
      </w:r>
      <w:r w:rsidR="003410F5" w:rsidRPr="00E02957">
        <w:rPr>
          <w:sz w:val="24"/>
          <w:szCs w:val="24"/>
          <w:lang w:val="lt-LT"/>
        </w:rPr>
        <w:t>Administracijos darbuotojams, kuriems asmens byla bei joje esantys duomenys yra reikalingi j</w:t>
      </w:r>
      <w:r w:rsidR="001A7670">
        <w:rPr>
          <w:sz w:val="24"/>
          <w:szCs w:val="24"/>
          <w:lang w:val="lt-LT"/>
        </w:rPr>
        <w:t>ų</w:t>
      </w:r>
      <w:r w:rsidR="003410F5" w:rsidRPr="00E02957">
        <w:rPr>
          <w:sz w:val="24"/>
          <w:szCs w:val="24"/>
          <w:lang w:val="lt-LT"/>
        </w:rPr>
        <w:t xml:space="preserve"> funkcijoms vykdyti.</w:t>
      </w:r>
    </w:p>
    <w:p w14:paraId="34F09F07" w14:textId="73518BD7" w:rsidR="008D2FE7" w:rsidRPr="00E02957" w:rsidRDefault="003410F5" w:rsidP="00613B1B">
      <w:pPr>
        <w:pStyle w:val="Sraopastraipa"/>
        <w:numPr>
          <w:ilvl w:val="0"/>
          <w:numId w:val="2"/>
        </w:numPr>
        <w:tabs>
          <w:tab w:val="left" w:pos="1260"/>
          <w:tab w:val="left" w:pos="1418"/>
        </w:tabs>
        <w:spacing w:after="0" w:line="240" w:lineRule="auto"/>
        <w:ind w:left="0" w:firstLine="851"/>
        <w:jc w:val="both"/>
        <w:rPr>
          <w:sz w:val="24"/>
          <w:szCs w:val="24"/>
          <w:lang w:val="lt-LT"/>
        </w:rPr>
      </w:pPr>
      <w:r w:rsidRPr="00E02957">
        <w:rPr>
          <w:sz w:val="24"/>
          <w:szCs w:val="24"/>
          <w:lang w:val="lt-LT"/>
        </w:rPr>
        <w:t>Asmens bylos turi būti saugomos rakinamose spintose, seifuose arba patalpose.</w:t>
      </w:r>
    </w:p>
    <w:p w14:paraId="23A38D13" w14:textId="6C279FED" w:rsidR="0013326F" w:rsidRPr="00E02957" w:rsidRDefault="0013326F" w:rsidP="00613B1B">
      <w:pPr>
        <w:pStyle w:val="Sraopastraipa"/>
        <w:numPr>
          <w:ilvl w:val="0"/>
          <w:numId w:val="2"/>
        </w:numPr>
        <w:tabs>
          <w:tab w:val="left" w:pos="1260"/>
          <w:tab w:val="left" w:pos="1418"/>
        </w:tabs>
        <w:spacing w:after="0" w:line="240" w:lineRule="auto"/>
        <w:ind w:left="0" w:firstLine="851"/>
        <w:jc w:val="both"/>
        <w:rPr>
          <w:sz w:val="24"/>
          <w:szCs w:val="24"/>
          <w:lang w:val="lt-LT"/>
        </w:rPr>
      </w:pPr>
      <w:r w:rsidRPr="00E02957">
        <w:rPr>
          <w:sz w:val="24"/>
          <w:szCs w:val="24"/>
          <w:lang w:val="lt-LT"/>
        </w:rPr>
        <w:t>Asmens bylas ar jų duomenis Administracija teikia teismų sistem</w:t>
      </w:r>
      <w:r w:rsidR="007D3242">
        <w:rPr>
          <w:sz w:val="24"/>
          <w:szCs w:val="24"/>
          <w:lang w:val="lt-LT"/>
        </w:rPr>
        <w:t>os</w:t>
      </w:r>
      <w:r w:rsidRPr="00E02957">
        <w:rPr>
          <w:sz w:val="24"/>
          <w:szCs w:val="24"/>
          <w:lang w:val="lt-LT"/>
        </w:rPr>
        <w:t xml:space="preserve"> </w:t>
      </w:r>
      <w:r w:rsidR="007D3242">
        <w:rPr>
          <w:sz w:val="24"/>
          <w:szCs w:val="24"/>
          <w:lang w:val="lt-LT"/>
        </w:rPr>
        <w:t xml:space="preserve">veiklą </w:t>
      </w:r>
      <w:r w:rsidRPr="00E02957">
        <w:rPr>
          <w:sz w:val="24"/>
          <w:szCs w:val="24"/>
          <w:lang w:val="lt-LT"/>
        </w:rPr>
        <w:t xml:space="preserve">reglamentuojančių įstatymų pagrindais </w:t>
      </w:r>
      <w:r w:rsidR="009C2855" w:rsidRPr="00E02957">
        <w:rPr>
          <w:sz w:val="24"/>
          <w:szCs w:val="24"/>
          <w:lang w:val="lt-LT"/>
        </w:rPr>
        <w:t xml:space="preserve">ir atvejais </w:t>
      </w:r>
      <w:r w:rsidRPr="00E02957">
        <w:rPr>
          <w:sz w:val="24"/>
          <w:szCs w:val="24"/>
          <w:lang w:val="lt-LT"/>
        </w:rPr>
        <w:t xml:space="preserve">vykdydama savo funkcijas, taip pat kitų įstatymų nustatytais pagrindais ir </w:t>
      </w:r>
      <w:r w:rsidR="003619E0" w:rsidRPr="00E02957">
        <w:rPr>
          <w:sz w:val="24"/>
          <w:szCs w:val="24"/>
          <w:lang w:val="lt-LT"/>
        </w:rPr>
        <w:t>atvejais</w:t>
      </w:r>
      <w:r w:rsidRPr="00E02957">
        <w:rPr>
          <w:sz w:val="24"/>
          <w:szCs w:val="24"/>
          <w:lang w:val="lt-LT"/>
        </w:rPr>
        <w:t xml:space="preserve"> bei tik tiems subjektams, kuriems duomenis teikti Administraciją šie teisės aktai įpareigoja.  </w:t>
      </w:r>
    </w:p>
    <w:p w14:paraId="5467C71A" w14:textId="3ADC523F" w:rsidR="0013326F" w:rsidRPr="00A669EB" w:rsidRDefault="00DA2E21" w:rsidP="00075084">
      <w:pPr>
        <w:pStyle w:val="Sraopastraipa"/>
        <w:numPr>
          <w:ilvl w:val="0"/>
          <w:numId w:val="2"/>
        </w:numPr>
        <w:tabs>
          <w:tab w:val="left" w:pos="1260"/>
          <w:tab w:val="left" w:pos="1418"/>
        </w:tabs>
        <w:spacing w:after="0" w:line="240" w:lineRule="auto"/>
        <w:ind w:left="0" w:firstLine="851"/>
        <w:jc w:val="both"/>
        <w:rPr>
          <w:sz w:val="24"/>
          <w:szCs w:val="24"/>
          <w:lang w:val="lt-LT"/>
        </w:rPr>
      </w:pPr>
      <w:r>
        <w:rPr>
          <w:sz w:val="24"/>
          <w:szCs w:val="24"/>
          <w:lang w:val="lt-LT"/>
        </w:rPr>
        <w:t>A</w:t>
      </w:r>
      <w:r w:rsidR="00E7107B">
        <w:rPr>
          <w:sz w:val="24"/>
          <w:szCs w:val="24"/>
          <w:lang w:val="lt-LT"/>
        </w:rPr>
        <w:t xml:space="preserve">smens byla </w:t>
      </w:r>
      <w:r w:rsidR="00A6781E">
        <w:rPr>
          <w:sz w:val="24"/>
          <w:szCs w:val="24"/>
          <w:lang w:val="lt-LT"/>
        </w:rPr>
        <w:t xml:space="preserve">gali būti </w:t>
      </w:r>
      <w:r w:rsidR="00E7107B">
        <w:rPr>
          <w:sz w:val="24"/>
          <w:szCs w:val="24"/>
          <w:lang w:val="lt-LT"/>
        </w:rPr>
        <w:t xml:space="preserve">teikiama </w:t>
      </w:r>
      <w:r>
        <w:rPr>
          <w:sz w:val="24"/>
          <w:szCs w:val="24"/>
          <w:lang w:val="lt-LT"/>
        </w:rPr>
        <w:t xml:space="preserve">pagal šių Taisyklių 22 punktą su ja </w:t>
      </w:r>
      <w:r w:rsidR="00E7107B">
        <w:rPr>
          <w:sz w:val="24"/>
          <w:szCs w:val="24"/>
          <w:lang w:val="lt-LT"/>
        </w:rPr>
        <w:t>susipažinti atvykus į Administraciją</w:t>
      </w:r>
      <w:r w:rsidR="00A6781E">
        <w:rPr>
          <w:sz w:val="24"/>
          <w:szCs w:val="24"/>
          <w:lang w:val="lt-LT"/>
        </w:rPr>
        <w:t xml:space="preserve">. </w:t>
      </w:r>
      <w:r w:rsidR="0013326F" w:rsidRPr="00A669EB">
        <w:rPr>
          <w:sz w:val="24"/>
          <w:szCs w:val="24"/>
          <w:lang w:val="lt-LT"/>
        </w:rPr>
        <w:t>Susipažinimo su asmens bylomis atvykus į Administraciją faktas fiksuojamas Susipažinimo su pretendentų į teisėjus ir teisėjų asmens bylomis apskaitos žurnale, kurio pavyzdinė forma nustatyta šių Taisyklių priede. Šiame apskaitos žurnale nefiksuojami asmens bylų ar jų duomenų teikimo atvejai, kai Administracija juos teikia teismų sistem</w:t>
      </w:r>
      <w:r w:rsidR="00B073BC">
        <w:rPr>
          <w:sz w:val="24"/>
          <w:szCs w:val="24"/>
          <w:lang w:val="lt-LT"/>
        </w:rPr>
        <w:t>os veiklą</w:t>
      </w:r>
      <w:r w:rsidR="0013326F" w:rsidRPr="00A669EB">
        <w:rPr>
          <w:sz w:val="24"/>
          <w:szCs w:val="24"/>
          <w:lang w:val="lt-LT"/>
        </w:rPr>
        <w:t xml:space="preserve"> reglamentuojančių įstatymų </w:t>
      </w:r>
      <w:r w:rsidR="00E05DE8" w:rsidRPr="00A669EB">
        <w:rPr>
          <w:sz w:val="24"/>
          <w:szCs w:val="24"/>
          <w:lang w:val="lt-LT"/>
        </w:rPr>
        <w:t xml:space="preserve">nustatytais </w:t>
      </w:r>
      <w:r w:rsidR="0013326F" w:rsidRPr="00A669EB">
        <w:rPr>
          <w:sz w:val="24"/>
          <w:szCs w:val="24"/>
          <w:lang w:val="lt-LT"/>
        </w:rPr>
        <w:t>pagrindais ir a</w:t>
      </w:r>
      <w:r w:rsidR="00E14E8D" w:rsidRPr="00A669EB">
        <w:rPr>
          <w:sz w:val="24"/>
          <w:szCs w:val="24"/>
          <w:lang w:val="lt-LT"/>
        </w:rPr>
        <w:t>tvejais</w:t>
      </w:r>
      <w:r w:rsidR="0013326F" w:rsidRPr="00A669EB">
        <w:rPr>
          <w:sz w:val="24"/>
          <w:szCs w:val="24"/>
          <w:lang w:val="lt-LT"/>
        </w:rPr>
        <w:t xml:space="preserve"> vykdydama savo funkcijas, taip pat kai asmens bylas tvarko </w:t>
      </w:r>
      <w:r w:rsidR="006F79B5" w:rsidRPr="00A669EB">
        <w:rPr>
          <w:sz w:val="24"/>
          <w:szCs w:val="24"/>
          <w:lang w:val="lt-LT"/>
        </w:rPr>
        <w:t xml:space="preserve">tiesiogiai už tai atsakingi </w:t>
      </w:r>
      <w:r w:rsidR="0013326F" w:rsidRPr="00A669EB">
        <w:rPr>
          <w:sz w:val="24"/>
          <w:szCs w:val="24"/>
          <w:lang w:val="lt-LT"/>
        </w:rPr>
        <w:t xml:space="preserve">savo funkcijas vykdantys Administracijos darbuotojai. Administracijos archyvui saugoti perduotos asmens bylos iš jo teikiamos apie tai fiksuojant Dokumentų tvarkymo ir apskaitos taisyklėse nustatytos formos žurnale.  </w:t>
      </w:r>
    </w:p>
    <w:p w14:paraId="1A6EB1B1" w14:textId="78977B1F" w:rsidR="0013326F" w:rsidRPr="00E02957" w:rsidRDefault="0013326F" w:rsidP="00613B1B">
      <w:pPr>
        <w:pStyle w:val="Sraopastraipa"/>
        <w:numPr>
          <w:ilvl w:val="0"/>
          <w:numId w:val="2"/>
        </w:numPr>
        <w:tabs>
          <w:tab w:val="left" w:pos="1260"/>
          <w:tab w:val="left" w:pos="1418"/>
        </w:tabs>
        <w:spacing w:after="0" w:line="240" w:lineRule="auto"/>
        <w:ind w:left="0" w:firstLine="851"/>
        <w:jc w:val="both"/>
        <w:rPr>
          <w:sz w:val="24"/>
          <w:szCs w:val="24"/>
          <w:lang w:val="lt-LT"/>
        </w:rPr>
      </w:pPr>
      <w:r w:rsidRPr="00613B1B">
        <w:rPr>
          <w:sz w:val="24"/>
          <w:szCs w:val="24"/>
          <w:lang w:val="lt-LT"/>
        </w:rPr>
        <w:t xml:space="preserve">Administracijoje </w:t>
      </w:r>
      <w:r w:rsidR="00D46765" w:rsidRPr="00613B1B">
        <w:rPr>
          <w:sz w:val="24"/>
          <w:szCs w:val="24"/>
          <w:lang w:val="lt-LT"/>
        </w:rPr>
        <w:t>s</w:t>
      </w:r>
      <w:r w:rsidRPr="00613B1B">
        <w:rPr>
          <w:sz w:val="24"/>
          <w:szCs w:val="24"/>
          <w:lang w:val="lt-LT"/>
        </w:rPr>
        <w:t>u ne savo asmens byla susipažįstančiam asmeniui draudžiama fotografuoti ar kitaip fiksuoti asmens bylos medžiagą</w:t>
      </w:r>
      <w:r w:rsidR="004500E2" w:rsidRPr="00E02957">
        <w:rPr>
          <w:sz w:val="24"/>
          <w:szCs w:val="24"/>
          <w:lang w:val="lt-LT"/>
        </w:rPr>
        <w:t>.</w:t>
      </w:r>
    </w:p>
    <w:p w14:paraId="27C356DC" w14:textId="7B0287EF" w:rsidR="007E5045" w:rsidRPr="00E02957" w:rsidRDefault="00F07289" w:rsidP="00613B1B">
      <w:pPr>
        <w:pStyle w:val="Sraopastraipa"/>
        <w:numPr>
          <w:ilvl w:val="0"/>
          <w:numId w:val="2"/>
        </w:numPr>
        <w:tabs>
          <w:tab w:val="left" w:pos="1260"/>
          <w:tab w:val="left" w:pos="1418"/>
        </w:tabs>
        <w:spacing w:after="0" w:line="240" w:lineRule="auto"/>
        <w:ind w:left="0" w:firstLine="851"/>
        <w:jc w:val="both"/>
        <w:rPr>
          <w:sz w:val="24"/>
          <w:szCs w:val="24"/>
          <w:lang w:val="lt-LT"/>
        </w:rPr>
      </w:pPr>
      <w:bookmarkStart w:id="3" w:name="_Hlk26796003"/>
      <w:r w:rsidRPr="00E02957">
        <w:rPr>
          <w:sz w:val="24"/>
          <w:szCs w:val="24"/>
          <w:lang w:val="lt-LT"/>
        </w:rPr>
        <w:t>Pretendentų į teisėjus asmens bylos</w:t>
      </w:r>
      <w:r w:rsidR="003F6784" w:rsidRPr="00E02957">
        <w:rPr>
          <w:sz w:val="24"/>
          <w:szCs w:val="24"/>
          <w:lang w:val="lt-LT"/>
        </w:rPr>
        <w:t xml:space="preserve"> </w:t>
      </w:r>
      <w:r w:rsidR="003F7B5A" w:rsidRPr="00E02957">
        <w:rPr>
          <w:sz w:val="24"/>
          <w:szCs w:val="24"/>
          <w:lang w:val="lt-LT"/>
        </w:rPr>
        <w:t>vis</w:t>
      </w:r>
      <w:r w:rsidR="00064F14" w:rsidRPr="00E02957">
        <w:rPr>
          <w:sz w:val="24"/>
          <w:szCs w:val="24"/>
          <w:lang w:val="lt-LT"/>
        </w:rPr>
        <w:t>ą</w:t>
      </w:r>
      <w:r w:rsidR="003F7B5A" w:rsidRPr="00E02957">
        <w:rPr>
          <w:sz w:val="24"/>
          <w:szCs w:val="24"/>
          <w:lang w:val="lt-LT"/>
        </w:rPr>
        <w:t xml:space="preserve"> jų saugojimo laiką gali būti saugomos neperduodant jų į Administracijos archyvą</w:t>
      </w:r>
      <w:r w:rsidR="005265B2" w:rsidRPr="00E02957">
        <w:rPr>
          <w:sz w:val="24"/>
          <w:szCs w:val="24"/>
          <w:lang w:val="lt-LT"/>
        </w:rPr>
        <w:t>.</w:t>
      </w:r>
      <w:r w:rsidR="003F7B5A" w:rsidRPr="00E02957">
        <w:rPr>
          <w:sz w:val="24"/>
          <w:szCs w:val="24"/>
          <w:lang w:val="lt-LT"/>
        </w:rPr>
        <w:t xml:space="preserve"> </w:t>
      </w:r>
      <w:r w:rsidR="00F23748" w:rsidRPr="00E02957">
        <w:rPr>
          <w:sz w:val="24"/>
          <w:szCs w:val="24"/>
          <w:lang w:val="lt-LT"/>
        </w:rPr>
        <w:t xml:space="preserve">Jei </w:t>
      </w:r>
      <w:r w:rsidR="00D65443" w:rsidRPr="00E02957">
        <w:rPr>
          <w:sz w:val="24"/>
          <w:szCs w:val="24"/>
          <w:lang w:val="lt-LT"/>
        </w:rPr>
        <w:t xml:space="preserve">užbaigtos </w:t>
      </w:r>
      <w:r w:rsidR="00F23748" w:rsidRPr="00E02957">
        <w:rPr>
          <w:sz w:val="24"/>
          <w:szCs w:val="24"/>
          <w:lang w:val="lt-LT"/>
        </w:rPr>
        <w:t xml:space="preserve">pretendentų į teisėjus bylos perduodamos </w:t>
      </w:r>
      <w:r w:rsidR="00F23748" w:rsidRPr="00E02957">
        <w:rPr>
          <w:sz w:val="24"/>
          <w:szCs w:val="24"/>
          <w:lang w:val="lt-LT"/>
        </w:rPr>
        <w:lastRenderedPageBreak/>
        <w:t xml:space="preserve">saugoti į Administracijos archyvą, </w:t>
      </w:r>
      <w:r w:rsidR="003F7B5A" w:rsidRPr="00E02957">
        <w:rPr>
          <w:sz w:val="24"/>
          <w:szCs w:val="24"/>
          <w:lang w:val="lt-LT"/>
        </w:rPr>
        <w:t xml:space="preserve">šiam tikslui </w:t>
      </w:r>
      <w:r w:rsidR="00F23748" w:rsidRPr="00E02957">
        <w:rPr>
          <w:sz w:val="24"/>
          <w:szCs w:val="24"/>
          <w:lang w:val="lt-LT"/>
        </w:rPr>
        <w:t xml:space="preserve">jos </w:t>
      </w:r>
      <w:r w:rsidR="003F7B5A" w:rsidRPr="00E02957">
        <w:rPr>
          <w:sz w:val="24"/>
          <w:szCs w:val="24"/>
          <w:lang w:val="lt-LT"/>
        </w:rPr>
        <w:t>gali būti atskirai netvarkomos.</w:t>
      </w:r>
      <w:r w:rsidR="00070B59" w:rsidRPr="00E02957">
        <w:rPr>
          <w:sz w:val="24"/>
          <w:szCs w:val="24"/>
          <w:lang w:val="lt-LT"/>
        </w:rPr>
        <w:t xml:space="preserve"> Pretendentų į teisėjus asmens bylos laikomos užbaigtomis nuo Administracijos sprendimo išbraukti asmenį iš Pretendentų į laisvas apylinkės teismo teisėjų vietas sąrašo, Karjeros siekiančių asmenų registro ar sprendimo, kuriuo asmeniui neleidžiama laikyti pretendentų į teisėjus egzamino ar</w:t>
      </w:r>
      <w:r w:rsidR="0078698D" w:rsidRPr="00E02957">
        <w:rPr>
          <w:sz w:val="24"/>
          <w:szCs w:val="24"/>
          <w:lang w:val="lt-LT"/>
        </w:rPr>
        <w:t>ba</w:t>
      </w:r>
      <w:r w:rsidR="00070B59" w:rsidRPr="00E02957">
        <w:rPr>
          <w:sz w:val="24"/>
          <w:szCs w:val="24"/>
          <w:lang w:val="lt-LT"/>
        </w:rPr>
        <w:t xml:space="preserve"> ši teisė panaikinama.</w:t>
      </w:r>
    </w:p>
    <w:p w14:paraId="06202CCD" w14:textId="5557B627" w:rsidR="00B43286" w:rsidRPr="00E02957" w:rsidRDefault="007B6A43" w:rsidP="00613B1B">
      <w:pPr>
        <w:pStyle w:val="Sraopastraipa"/>
        <w:numPr>
          <w:ilvl w:val="0"/>
          <w:numId w:val="2"/>
        </w:numPr>
        <w:tabs>
          <w:tab w:val="left" w:pos="1260"/>
          <w:tab w:val="left" w:pos="1418"/>
        </w:tabs>
        <w:spacing w:after="0" w:line="240" w:lineRule="auto"/>
        <w:ind w:left="0" w:firstLine="851"/>
        <w:jc w:val="both"/>
        <w:rPr>
          <w:sz w:val="24"/>
          <w:szCs w:val="24"/>
          <w:lang w:val="lt-LT"/>
        </w:rPr>
      </w:pPr>
      <w:r w:rsidRPr="00E02957">
        <w:rPr>
          <w:sz w:val="24"/>
          <w:szCs w:val="24"/>
          <w:lang w:val="lt-LT"/>
        </w:rPr>
        <w:t xml:space="preserve">Užbaigtos </w:t>
      </w:r>
      <w:r w:rsidR="00C55CF8" w:rsidRPr="00E02957">
        <w:rPr>
          <w:sz w:val="24"/>
          <w:szCs w:val="24"/>
          <w:lang w:val="lt-LT"/>
        </w:rPr>
        <w:t xml:space="preserve">ir sutvarkytos </w:t>
      </w:r>
      <w:r w:rsidRPr="00E02957">
        <w:rPr>
          <w:sz w:val="24"/>
          <w:szCs w:val="24"/>
          <w:lang w:val="lt-LT"/>
        </w:rPr>
        <w:t>teisėjų asmens bylos perduodamos saugoti į Administracijos archyvą</w:t>
      </w:r>
      <w:r w:rsidR="00AC70F5" w:rsidRPr="00E02957">
        <w:rPr>
          <w:sz w:val="24"/>
          <w:szCs w:val="24"/>
          <w:lang w:val="lt-LT"/>
        </w:rPr>
        <w:t xml:space="preserve">. </w:t>
      </w:r>
      <w:r w:rsidR="00975085" w:rsidRPr="00E02957">
        <w:rPr>
          <w:sz w:val="24"/>
          <w:szCs w:val="24"/>
          <w:lang w:val="lt-LT"/>
        </w:rPr>
        <w:t xml:space="preserve">Teisėjų asmens bylos </w:t>
      </w:r>
      <w:r w:rsidR="00E7198E" w:rsidRPr="00E02957">
        <w:rPr>
          <w:sz w:val="24"/>
          <w:szCs w:val="24"/>
          <w:lang w:val="lt-LT"/>
        </w:rPr>
        <w:t xml:space="preserve">šiuo tikslu </w:t>
      </w:r>
      <w:r w:rsidR="00975085" w:rsidRPr="00E02957">
        <w:rPr>
          <w:sz w:val="24"/>
          <w:szCs w:val="24"/>
          <w:lang w:val="lt-LT"/>
        </w:rPr>
        <w:t xml:space="preserve">tvarkomos </w:t>
      </w:r>
      <w:r w:rsidR="00FA3048" w:rsidRPr="00E02957">
        <w:rPr>
          <w:sz w:val="24"/>
          <w:szCs w:val="24"/>
          <w:lang w:val="lt-LT"/>
        </w:rPr>
        <w:t xml:space="preserve">praėjus vieneriems </w:t>
      </w:r>
      <w:r w:rsidR="00F5499B" w:rsidRPr="00E02957">
        <w:rPr>
          <w:sz w:val="24"/>
          <w:szCs w:val="24"/>
          <w:lang w:val="lt-LT"/>
        </w:rPr>
        <w:t xml:space="preserve">metams </w:t>
      </w:r>
      <w:r w:rsidR="00160293" w:rsidRPr="00E02957">
        <w:rPr>
          <w:sz w:val="24"/>
          <w:szCs w:val="24"/>
          <w:lang w:val="lt-LT"/>
        </w:rPr>
        <w:t>po jų užbaigimo</w:t>
      </w:r>
      <w:r w:rsidR="002C3E3E" w:rsidRPr="00E02957">
        <w:rPr>
          <w:sz w:val="24"/>
          <w:szCs w:val="24"/>
          <w:lang w:val="lt-LT"/>
        </w:rPr>
        <w:t>.</w:t>
      </w:r>
      <w:r w:rsidR="000034B9" w:rsidRPr="00E02957">
        <w:rPr>
          <w:sz w:val="24"/>
          <w:szCs w:val="24"/>
          <w:lang w:val="lt-LT"/>
        </w:rPr>
        <w:t xml:space="preserve"> Teisėjų asmens bylos laikomos užbaigtomis nuo asmens atleidimo iš teisėjo pareigų. </w:t>
      </w:r>
    </w:p>
    <w:p w14:paraId="0044FC80" w14:textId="665B4314" w:rsidR="007E4CB3" w:rsidRPr="00E02957" w:rsidRDefault="00B43286" w:rsidP="00613B1B">
      <w:pPr>
        <w:pStyle w:val="Sraopastraipa"/>
        <w:numPr>
          <w:ilvl w:val="0"/>
          <w:numId w:val="2"/>
        </w:numPr>
        <w:tabs>
          <w:tab w:val="left" w:pos="1260"/>
          <w:tab w:val="left" w:pos="1418"/>
        </w:tabs>
        <w:spacing w:after="0" w:line="240" w:lineRule="auto"/>
        <w:ind w:left="0" w:firstLine="851"/>
        <w:jc w:val="both"/>
        <w:rPr>
          <w:sz w:val="24"/>
          <w:szCs w:val="24"/>
          <w:lang w:val="lt-LT"/>
        </w:rPr>
      </w:pPr>
      <w:r w:rsidRPr="00E02957">
        <w:rPr>
          <w:sz w:val="24"/>
          <w:szCs w:val="24"/>
          <w:lang w:val="lt-LT"/>
        </w:rPr>
        <w:t>Užbaigtos t</w:t>
      </w:r>
      <w:r w:rsidR="007E4CB3" w:rsidRPr="00E02957">
        <w:rPr>
          <w:sz w:val="24"/>
          <w:szCs w:val="24"/>
          <w:lang w:val="lt-LT"/>
        </w:rPr>
        <w:t xml:space="preserve">eisėjo </w:t>
      </w:r>
      <w:r w:rsidR="004473D3" w:rsidRPr="00E02957">
        <w:rPr>
          <w:sz w:val="24"/>
          <w:szCs w:val="24"/>
          <w:lang w:val="lt-LT"/>
        </w:rPr>
        <w:t xml:space="preserve">asmens </w:t>
      </w:r>
      <w:r w:rsidR="007E4CB3" w:rsidRPr="00E02957">
        <w:rPr>
          <w:sz w:val="24"/>
          <w:szCs w:val="24"/>
          <w:lang w:val="lt-LT"/>
        </w:rPr>
        <w:t xml:space="preserve">bylos dokumentai išdėstomi chronologine tvarka, bylos tvarkymas baigiamas jos įforminimu: rašomas bylos baigiamasis įrašas ir bylos antraštinis lapas. Baigiamajame įraše nurodomas bylos lapų skaičius. Antraštiniame lape nurodomi bylos aprašymo duomenys: teisėjo vardas bei pavardė, bylos indeksas, chronologinės ribos ar data, bylos saugojimo terminas. Jeigu </w:t>
      </w:r>
      <w:r w:rsidR="00D706BB" w:rsidRPr="00E02957">
        <w:rPr>
          <w:sz w:val="24"/>
          <w:szCs w:val="24"/>
          <w:lang w:val="lt-LT"/>
        </w:rPr>
        <w:t xml:space="preserve">kartu su teisėjo </w:t>
      </w:r>
      <w:r w:rsidR="007E4CB3" w:rsidRPr="00E02957">
        <w:rPr>
          <w:sz w:val="24"/>
          <w:szCs w:val="24"/>
          <w:lang w:val="lt-LT"/>
        </w:rPr>
        <w:t>asmens byl</w:t>
      </w:r>
      <w:r w:rsidR="00D706BB" w:rsidRPr="00E02957">
        <w:rPr>
          <w:sz w:val="24"/>
          <w:szCs w:val="24"/>
          <w:lang w:val="lt-LT"/>
        </w:rPr>
        <w:t>a saugo</w:t>
      </w:r>
      <w:r w:rsidR="00613B1B">
        <w:rPr>
          <w:sz w:val="24"/>
          <w:szCs w:val="24"/>
          <w:lang w:val="lt-LT"/>
        </w:rPr>
        <w:t>ma</w:t>
      </w:r>
      <w:r w:rsidR="007E4CB3" w:rsidRPr="00E02957">
        <w:rPr>
          <w:sz w:val="24"/>
          <w:szCs w:val="24"/>
          <w:lang w:val="lt-LT"/>
        </w:rPr>
        <w:t xml:space="preserve"> Teisėjų garbės teismo byla, apie tai pažymima antraštiniame </w:t>
      </w:r>
      <w:r w:rsidR="00D706BB" w:rsidRPr="00E02957">
        <w:rPr>
          <w:sz w:val="24"/>
          <w:szCs w:val="24"/>
          <w:lang w:val="lt-LT"/>
        </w:rPr>
        <w:t xml:space="preserve">teisėjo asmens bylos </w:t>
      </w:r>
      <w:r w:rsidR="007E4CB3" w:rsidRPr="00E02957">
        <w:rPr>
          <w:sz w:val="24"/>
          <w:szCs w:val="24"/>
          <w:lang w:val="lt-LT"/>
        </w:rPr>
        <w:t>lape. Jeigu teisėjo pavardė ir (ar</w:t>
      </w:r>
      <w:r w:rsidR="005B27A0" w:rsidRPr="00E02957">
        <w:rPr>
          <w:sz w:val="24"/>
          <w:szCs w:val="24"/>
          <w:lang w:val="lt-LT"/>
        </w:rPr>
        <w:t>ba</w:t>
      </w:r>
      <w:r w:rsidR="007E4CB3" w:rsidRPr="00E02957">
        <w:rPr>
          <w:sz w:val="24"/>
          <w:szCs w:val="24"/>
          <w:lang w:val="lt-LT"/>
        </w:rPr>
        <w:t xml:space="preserve">) vardas per </w:t>
      </w:r>
      <w:r w:rsidR="00FF7EFD" w:rsidRPr="00E02957">
        <w:rPr>
          <w:sz w:val="24"/>
          <w:szCs w:val="24"/>
          <w:lang w:val="lt-LT"/>
        </w:rPr>
        <w:t>teisėjo pareigų ėjimo</w:t>
      </w:r>
      <w:r w:rsidR="007E4CB3" w:rsidRPr="00E02957">
        <w:rPr>
          <w:sz w:val="24"/>
          <w:szCs w:val="24"/>
          <w:lang w:val="lt-LT"/>
        </w:rPr>
        <w:t xml:space="preserve"> laikotarpį pasikeitė, </w:t>
      </w:r>
      <w:r w:rsidR="007A3F86" w:rsidRPr="00E02957">
        <w:rPr>
          <w:sz w:val="24"/>
          <w:szCs w:val="24"/>
          <w:lang w:val="lt-LT"/>
        </w:rPr>
        <w:t xml:space="preserve">teisėjo </w:t>
      </w:r>
      <w:r w:rsidR="007E4CB3" w:rsidRPr="00E02957">
        <w:rPr>
          <w:sz w:val="24"/>
          <w:szCs w:val="24"/>
          <w:lang w:val="lt-LT"/>
        </w:rPr>
        <w:t xml:space="preserve">asmens bylos antraštėje rašomi teisės akte dėl atleidimo iš pareigų nurodyti asmenvardžiai. </w:t>
      </w:r>
    </w:p>
    <w:bookmarkEnd w:id="3"/>
    <w:p w14:paraId="29A3DBA1" w14:textId="1D3CF5C7" w:rsidR="003410F5" w:rsidRPr="00E02957" w:rsidRDefault="0054331B" w:rsidP="00613B1B">
      <w:pPr>
        <w:pStyle w:val="Sraopastraipa"/>
        <w:numPr>
          <w:ilvl w:val="0"/>
          <w:numId w:val="2"/>
        </w:numPr>
        <w:tabs>
          <w:tab w:val="left" w:pos="1260"/>
          <w:tab w:val="left" w:pos="1418"/>
        </w:tabs>
        <w:spacing w:after="0" w:line="240" w:lineRule="auto"/>
        <w:ind w:left="0" w:firstLine="851"/>
        <w:jc w:val="both"/>
        <w:rPr>
          <w:sz w:val="24"/>
          <w:szCs w:val="24"/>
          <w:lang w:val="lt-LT"/>
        </w:rPr>
      </w:pPr>
      <w:r w:rsidRPr="00E02957">
        <w:rPr>
          <w:sz w:val="24"/>
          <w:szCs w:val="24"/>
          <w:lang w:val="lt-LT"/>
        </w:rPr>
        <w:t xml:space="preserve">Teisėjo asmens byla, </w:t>
      </w:r>
      <w:r w:rsidRPr="00E02957">
        <w:rPr>
          <w:spacing w:val="-2"/>
          <w:sz w:val="24"/>
          <w:szCs w:val="24"/>
          <w:lang w:val="lt-LT"/>
        </w:rPr>
        <w:t>kuri jau buvo įrašyta į bylų apyrašą, bet buvo tęsiama ir papildyta naujais dokumentais, tvarkoma iš naujo: sunumeruojami papildomi bylos lapai, kurių numeracija tęsiama eilės tvarka, rašomas naujas bylos baigiamasis įrašas ir antraštinis lapas, patikslinant chronologines ribas ir, jei reikia, antraštę. Naujas antraštinis lapas dedamas bylos pradžioje, baigiamasis įrašas – gale. Buvęs antraštinis lapas ir baigiamasis įrašas byloje paliekami, jų lapai nenumeruojami.</w:t>
      </w:r>
    </w:p>
    <w:p w14:paraId="7B49D57A" w14:textId="63C94772" w:rsidR="000F55C6" w:rsidRPr="00E02957" w:rsidRDefault="000F55C6" w:rsidP="00613B1B">
      <w:pPr>
        <w:pStyle w:val="Sraopastraipa"/>
        <w:numPr>
          <w:ilvl w:val="0"/>
          <w:numId w:val="2"/>
        </w:numPr>
        <w:tabs>
          <w:tab w:val="left" w:pos="1260"/>
          <w:tab w:val="left" w:pos="1418"/>
        </w:tabs>
        <w:spacing w:after="0" w:line="240" w:lineRule="auto"/>
        <w:ind w:left="0" w:firstLine="851"/>
        <w:jc w:val="both"/>
        <w:rPr>
          <w:sz w:val="24"/>
          <w:szCs w:val="24"/>
          <w:lang w:val="lt-LT"/>
        </w:rPr>
      </w:pPr>
      <w:r w:rsidRPr="00E02957">
        <w:rPr>
          <w:sz w:val="24"/>
          <w:szCs w:val="24"/>
          <w:lang w:val="lt-LT"/>
        </w:rPr>
        <w:t xml:space="preserve">Pasibaigus </w:t>
      </w:r>
      <w:r w:rsidR="00613B1B">
        <w:rPr>
          <w:sz w:val="24"/>
          <w:szCs w:val="24"/>
          <w:lang w:val="lt-LT"/>
        </w:rPr>
        <w:t>D</w:t>
      </w:r>
      <w:r w:rsidRPr="00E02957">
        <w:rPr>
          <w:sz w:val="24"/>
          <w:szCs w:val="24"/>
          <w:lang w:val="lt-LT"/>
        </w:rPr>
        <w:t xml:space="preserve">okumentų ir archyvų įstatyme nurodytam terminui, </w:t>
      </w:r>
      <w:r w:rsidR="00DC09F9" w:rsidRPr="00E02957">
        <w:rPr>
          <w:sz w:val="24"/>
          <w:szCs w:val="24"/>
          <w:lang w:val="lt-LT"/>
        </w:rPr>
        <w:t xml:space="preserve">Administracija </w:t>
      </w:r>
      <w:r w:rsidR="00B72731" w:rsidRPr="00E02957">
        <w:rPr>
          <w:sz w:val="24"/>
          <w:szCs w:val="24"/>
          <w:lang w:val="lt-LT"/>
        </w:rPr>
        <w:t xml:space="preserve">teisėjų </w:t>
      </w:r>
      <w:r w:rsidR="00EF0112" w:rsidRPr="00E02957">
        <w:rPr>
          <w:sz w:val="24"/>
          <w:szCs w:val="24"/>
          <w:lang w:val="lt-LT"/>
        </w:rPr>
        <w:t>asmens byl</w:t>
      </w:r>
      <w:r w:rsidR="00DC09F9" w:rsidRPr="00E02957">
        <w:rPr>
          <w:sz w:val="24"/>
          <w:szCs w:val="24"/>
          <w:lang w:val="lt-LT"/>
        </w:rPr>
        <w:t>as</w:t>
      </w:r>
      <w:r w:rsidR="00376D5F" w:rsidRPr="00E02957">
        <w:rPr>
          <w:sz w:val="24"/>
          <w:szCs w:val="24"/>
          <w:lang w:val="lt-LT"/>
        </w:rPr>
        <w:t xml:space="preserve"> perduoda saugoti Lietuvos valstybės naujajam archyvui </w:t>
      </w:r>
      <w:r w:rsidRPr="00E02957">
        <w:rPr>
          <w:sz w:val="24"/>
          <w:szCs w:val="24"/>
          <w:lang w:val="lt-LT"/>
        </w:rPr>
        <w:t xml:space="preserve">Lietuvos vyriausiojo archyvaro nustatyta tvarka. </w:t>
      </w:r>
      <w:bookmarkStart w:id="4" w:name="_Hlk26863194"/>
    </w:p>
    <w:p w14:paraId="4A514491" w14:textId="714A6C6B" w:rsidR="005F1DCD" w:rsidRPr="00EC1469" w:rsidRDefault="00683868" w:rsidP="00613B1B">
      <w:pPr>
        <w:pStyle w:val="Sraopastraipa"/>
        <w:numPr>
          <w:ilvl w:val="0"/>
          <w:numId w:val="2"/>
        </w:numPr>
        <w:tabs>
          <w:tab w:val="left" w:pos="1260"/>
          <w:tab w:val="left" w:pos="1418"/>
        </w:tabs>
        <w:spacing w:after="0" w:line="240" w:lineRule="auto"/>
        <w:ind w:left="0" w:firstLine="851"/>
        <w:jc w:val="both"/>
        <w:rPr>
          <w:sz w:val="24"/>
          <w:szCs w:val="24"/>
          <w:lang w:val="lt-LT"/>
        </w:rPr>
      </w:pPr>
      <w:bookmarkStart w:id="5" w:name="_Hlk26862727"/>
      <w:bookmarkEnd w:id="4"/>
      <w:r w:rsidRPr="00E02957">
        <w:rPr>
          <w:sz w:val="24"/>
          <w:szCs w:val="24"/>
          <w:lang w:val="lt-LT"/>
        </w:rPr>
        <w:t>Sprendimai dėl a</w:t>
      </w:r>
      <w:r w:rsidR="00B30E69" w:rsidRPr="00E02957">
        <w:rPr>
          <w:sz w:val="24"/>
          <w:szCs w:val="24"/>
          <w:lang w:val="lt-LT"/>
        </w:rPr>
        <w:t>smens byl</w:t>
      </w:r>
      <w:r w:rsidRPr="00E02957">
        <w:rPr>
          <w:sz w:val="24"/>
          <w:szCs w:val="24"/>
          <w:lang w:val="lt-LT"/>
        </w:rPr>
        <w:t xml:space="preserve">ų naikinimo priimami ir asmens bylos </w:t>
      </w:r>
      <w:r w:rsidR="00B30E69" w:rsidRPr="00E02957">
        <w:rPr>
          <w:sz w:val="24"/>
          <w:szCs w:val="24"/>
          <w:lang w:val="lt-LT"/>
        </w:rPr>
        <w:t xml:space="preserve">naikinamos </w:t>
      </w:r>
      <w:r w:rsidR="002B6509" w:rsidRPr="00E02957">
        <w:rPr>
          <w:sz w:val="24"/>
          <w:szCs w:val="24"/>
          <w:lang w:val="lt-LT"/>
        </w:rPr>
        <w:t xml:space="preserve">vadovaujantis </w:t>
      </w:r>
      <w:r w:rsidR="000A42E4" w:rsidRPr="00E02957">
        <w:rPr>
          <w:sz w:val="24"/>
          <w:szCs w:val="24"/>
          <w:lang w:val="lt-LT"/>
        </w:rPr>
        <w:t>Dokument</w:t>
      </w:r>
      <w:r w:rsidR="000A42E4" w:rsidRPr="00FB7169">
        <w:rPr>
          <w:sz w:val="24"/>
          <w:szCs w:val="24"/>
          <w:lang w:val="lt-LT"/>
        </w:rPr>
        <w:t>ų tvarkymo ir apskaitos taisyklių reikalavimais.</w:t>
      </w:r>
      <w:r w:rsidR="00EF0112" w:rsidRPr="00FB7169">
        <w:rPr>
          <w:sz w:val="24"/>
          <w:szCs w:val="24"/>
          <w:lang w:val="lt-LT"/>
        </w:rPr>
        <w:t xml:space="preserve"> </w:t>
      </w:r>
      <w:r w:rsidR="00336A02" w:rsidRPr="00FB7169">
        <w:rPr>
          <w:sz w:val="24"/>
          <w:szCs w:val="24"/>
          <w:lang w:val="lt-LT"/>
        </w:rPr>
        <w:t>Asmens bylų dokumentai</w:t>
      </w:r>
      <w:r w:rsidR="00227AFF" w:rsidRPr="00FB7169">
        <w:rPr>
          <w:sz w:val="24"/>
          <w:szCs w:val="24"/>
          <w:lang w:val="lt-LT"/>
        </w:rPr>
        <w:t xml:space="preserve"> </w:t>
      </w:r>
      <w:r w:rsidR="00336A02" w:rsidRPr="00FB7169">
        <w:rPr>
          <w:sz w:val="24"/>
          <w:szCs w:val="24"/>
          <w:lang w:val="lt-LT"/>
        </w:rPr>
        <w:t xml:space="preserve">bei jų kopijos turi būti sunaikinti taip, kad šių dokumentų nebūtų galima atkurti ir atpažinti jų turinio. </w:t>
      </w:r>
    </w:p>
    <w:p w14:paraId="74D67D72" w14:textId="789D383E" w:rsidR="001A4997" w:rsidRPr="00EC1469" w:rsidRDefault="001A4997" w:rsidP="001A4997">
      <w:pPr>
        <w:tabs>
          <w:tab w:val="left" w:pos="1418"/>
        </w:tabs>
        <w:spacing w:after="0" w:line="240" w:lineRule="auto"/>
        <w:jc w:val="both"/>
        <w:rPr>
          <w:sz w:val="24"/>
          <w:szCs w:val="24"/>
          <w:lang w:val="lt-LT"/>
        </w:rPr>
      </w:pPr>
    </w:p>
    <w:p w14:paraId="50FC1C73" w14:textId="46AD9EF9" w:rsidR="001A4997" w:rsidRPr="00EC1469" w:rsidRDefault="009C2757" w:rsidP="003A6DBA">
      <w:pPr>
        <w:pStyle w:val="Sraopastraipa"/>
        <w:tabs>
          <w:tab w:val="left" w:pos="960"/>
          <w:tab w:val="left" w:pos="993"/>
        </w:tabs>
        <w:ind w:left="0"/>
        <w:jc w:val="center"/>
        <w:rPr>
          <w:b/>
          <w:bCs/>
          <w:sz w:val="24"/>
          <w:szCs w:val="24"/>
          <w:lang w:val="lt-LT"/>
        </w:rPr>
      </w:pPr>
      <w:r>
        <w:rPr>
          <w:b/>
          <w:bCs/>
          <w:sz w:val="24"/>
          <w:szCs w:val="24"/>
          <w:lang w:val="lt-LT"/>
        </w:rPr>
        <w:t>I</w:t>
      </w:r>
      <w:r w:rsidR="001A4997" w:rsidRPr="00EC1469">
        <w:rPr>
          <w:b/>
          <w:bCs/>
          <w:sz w:val="24"/>
          <w:szCs w:val="24"/>
          <w:lang w:val="lt-LT"/>
        </w:rPr>
        <w:t>V SKYRIUS</w:t>
      </w:r>
    </w:p>
    <w:p w14:paraId="4283935E" w14:textId="557CBFA2" w:rsidR="001A4997" w:rsidRPr="00EC1469" w:rsidRDefault="004B2B12" w:rsidP="003A6DBA">
      <w:pPr>
        <w:pStyle w:val="Sraopastraipa"/>
        <w:tabs>
          <w:tab w:val="left" w:pos="960"/>
          <w:tab w:val="left" w:pos="993"/>
        </w:tabs>
        <w:ind w:left="0"/>
        <w:jc w:val="center"/>
        <w:rPr>
          <w:b/>
          <w:bCs/>
          <w:sz w:val="24"/>
          <w:szCs w:val="24"/>
          <w:lang w:val="lt-LT"/>
        </w:rPr>
      </w:pPr>
      <w:r w:rsidRPr="00EC1469">
        <w:rPr>
          <w:b/>
          <w:bCs/>
          <w:sz w:val="24"/>
          <w:szCs w:val="24"/>
          <w:lang w:val="lt-LT"/>
        </w:rPr>
        <w:t>BAIGIAMOSIOS NUOSTATOS</w:t>
      </w:r>
      <w:r w:rsidR="007B6B23" w:rsidRPr="00EC1469">
        <w:rPr>
          <w:b/>
          <w:bCs/>
          <w:sz w:val="24"/>
          <w:szCs w:val="24"/>
          <w:lang w:val="lt-LT"/>
        </w:rPr>
        <w:t xml:space="preserve"> </w:t>
      </w:r>
    </w:p>
    <w:p w14:paraId="1D3E00D8" w14:textId="77777777" w:rsidR="00595465" w:rsidRPr="00EC1469" w:rsidRDefault="00595465" w:rsidP="00F81B22">
      <w:pPr>
        <w:pStyle w:val="Sraopastraipa"/>
        <w:tabs>
          <w:tab w:val="left" w:pos="960"/>
          <w:tab w:val="left" w:pos="993"/>
        </w:tabs>
        <w:jc w:val="center"/>
        <w:rPr>
          <w:b/>
          <w:bCs/>
          <w:sz w:val="24"/>
          <w:szCs w:val="24"/>
          <w:lang w:val="lt-LT"/>
        </w:rPr>
      </w:pPr>
    </w:p>
    <w:p w14:paraId="45BC0E9F" w14:textId="4B011A88" w:rsidR="001A4997" w:rsidRPr="00EC1469" w:rsidRDefault="004A1507" w:rsidP="00613B1B">
      <w:pPr>
        <w:pStyle w:val="Sraopastraipa"/>
        <w:numPr>
          <w:ilvl w:val="0"/>
          <w:numId w:val="2"/>
        </w:numPr>
        <w:tabs>
          <w:tab w:val="left" w:pos="1260"/>
        </w:tabs>
        <w:spacing w:after="0" w:line="240" w:lineRule="auto"/>
        <w:ind w:left="0" w:firstLine="993"/>
        <w:jc w:val="both"/>
        <w:rPr>
          <w:sz w:val="24"/>
          <w:szCs w:val="24"/>
          <w:lang w:val="lt-LT"/>
        </w:rPr>
      </w:pPr>
      <w:r w:rsidRPr="00EC1469">
        <w:rPr>
          <w:sz w:val="24"/>
          <w:szCs w:val="24"/>
          <w:lang w:val="lt-LT"/>
        </w:rPr>
        <w:t>A</w:t>
      </w:r>
      <w:r w:rsidR="005909F0" w:rsidRPr="00EC1469">
        <w:rPr>
          <w:sz w:val="24"/>
          <w:szCs w:val="24"/>
          <w:lang w:val="lt-LT"/>
        </w:rPr>
        <w:t>smenims</w:t>
      </w:r>
      <w:r w:rsidRPr="00EC1469">
        <w:rPr>
          <w:sz w:val="24"/>
          <w:szCs w:val="24"/>
          <w:lang w:val="lt-LT"/>
        </w:rPr>
        <w:t>, pažeid</w:t>
      </w:r>
      <w:r w:rsidR="004E4496" w:rsidRPr="00EC1469">
        <w:rPr>
          <w:sz w:val="24"/>
          <w:szCs w:val="24"/>
          <w:lang w:val="lt-LT"/>
        </w:rPr>
        <w:t>usiems</w:t>
      </w:r>
      <w:r w:rsidRPr="00EC1469">
        <w:rPr>
          <w:sz w:val="24"/>
          <w:szCs w:val="24"/>
          <w:lang w:val="lt-LT"/>
        </w:rPr>
        <w:t xml:space="preserve"> šių Taisyklių </w:t>
      </w:r>
      <w:r w:rsidR="004E4496" w:rsidRPr="00EC1469">
        <w:rPr>
          <w:sz w:val="24"/>
          <w:szCs w:val="24"/>
          <w:lang w:val="lt-LT"/>
        </w:rPr>
        <w:t>nuostatas,</w:t>
      </w:r>
      <w:r w:rsidR="007D5A4E" w:rsidRPr="00EC1469">
        <w:rPr>
          <w:sz w:val="24"/>
          <w:szCs w:val="24"/>
          <w:lang w:val="lt-LT"/>
        </w:rPr>
        <w:t xml:space="preserve"> </w:t>
      </w:r>
      <w:r w:rsidR="004E4496" w:rsidRPr="00EC1469">
        <w:rPr>
          <w:sz w:val="24"/>
          <w:szCs w:val="24"/>
          <w:lang w:val="lt-LT"/>
        </w:rPr>
        <w:t xml:space="preserve">taikoma </w:t>
      </w:r>
      <w:r w:rsidR="00D94E0A" w:rsidRPr="00FB7169">
        <w:rPr>
          <w:sz w:val="24"/>
          <w:szCs w:val="24"/>
          <w:lang w:val="lt-LT"/>
        </w:rPr>
        <w:t>įstatym</w:t>
      </w:r>
      <w:r w:rsidR="005A5E46" w:rsidRPr="00FB7169">
        <w:rPr>
          <w:sz w:val="24"/>
          <w:szCs w:val="24"/>
          <w:lang w:val="lt-LT"/>
        </w:rPr>
        <w:t>uose</w:t>
      </w:r>
      <w:r w:rsidR="00477137" w:rsidRPr="00EC1469">
        <w:rPr>
          <w:sz w:val="24"/>
          <w:szCs w:val="24"/>
          <w:lang w:val="lt-LT"/>
        </w:rPr>
        <w:t xml:space="preserve"> </w:t>
      </w:r>
      <w:r w:rsidR="00E47A66" w:rsidRPr="00EC1469">
        <w:rPr>
          <w:sz w:val="24"/>
          <w:szCs w:val="24"/>
          <w:lang w:val="lt-LT"/>
        </w:rPr>
        <w:t>nu</w:t>
      </w:r>
      <w:r w:rsidR="005A5E46" w:rsidRPr="00EC1469">
        <w:rPr>
          <w:sz w:val="24"/>
          <w:szCs w:val="24"/>
          <w:lang w:val="lt-LT"/>
        </w:rPr>
        <w:t>matyta atsakomybė</w:t>
      </w:r>
      <w:r w:rsidR="00E47A66" w:rsidRPr="00EC1469">
        <w:rPr>
          <w:sz w:val="24"/>
          <w:szCs w:val="24"/>
          <w:lang w:val="lt-LT"/>
        </w:rPr>
        <w:t>.</w:t>
      </w:r>
      <w:r w:rsidRPr="00EC1469">
        <w:rPr>
          <w:sz w:val="24"/>
          <w:szCs w:val="24"/>
          <w:lang w:val="lt-LT"/>
        </w:rPr>
        <w:t xml:space="preserve"> </w:t>
      </w:r>
    </w:p>
    <w:p w14:paraId="4D531FE5" w14:textId="77777777" w:rsidR="001A4997" w:rsidRPr="00EC1469" w:rsidRDefault="001A4997" w:rsidP="00F81B22">
      <w:pPr>
        <w:tabs>
          <w:tab w:val="left" w:pos="960"/>
          <w:tab w:val="left" w:pos="993"/>
        </w:tabs>
        <w:rPr>
          <w:b/>
          <w:bCs/>
          <w:sz w:val="24"/>
          <w:szCs w:val="24"/>
          <w:lang w:val="lt-LT"/>
        </w:rPr>
      </w:pPr>
    </w:p>
    <w:bookmarkEnd w:id="5"/>
    <w:p w14:paraId="2BEF92A5" w14:textId="675993B2" w:rsidR="000E7ADC" w:rsidRPr="00EC1469" w:rsidRDefault="004B2B12" w:rsidP="000E7ADC">
      <w:pPr>
        <w:jc w:val="center"/>
        <w:rPr>
          <w:sz w:val="24"/>
          <w:szCs w:val="24"/>
          <w:lang w:val="lt-LT"/>
        </w:rPr>
      </w:pPr>
      <w:r w:rsidRPr="00EC1469">
        <w:rPr>
          <w:sz w:val="24"/>
          <w:szCs w:val="24"/>
          <w:lang w:val="lt-LT"/>
        </w:rPr>
        <w:t>_________</w:t>
      </w:r>
      <w:r w:rsidR="00EC1469">
        <w:rPr>
          <w:sz w:val="24"/>
          <w:szCs w:val="24"/>
          <w:lang w:val="lt-LT"/>
        </w:rPr>
        <w:t>________</w:t>
      </w:r>
    </w:p>
    <w:p w14:paraId="5650614B" w14:textId="77777777" w:rsidR="00E16653" w:rsidRPr="00EC1469" w:rsidRDefault="00E16653" w:rsidP="008E0E15">
      <w:pPr>
        <w:rPr>
          <w:sz w:val="24"/>
          <w:szCs w:val="24"/>
          <w:lang w:val="lt-LT"/>
        </w:rPr>
      </w:pPr>
    </w:p>
    <w:p w14:paraId="31F542DF" w14:textId="7E730436" w:rsidR="00E16653" w:rsidRPr="00EC1469" w:rsidRDefault="00A669EB" w:rsidP="008E0E15">
      <w:pPr>
        <w:rPr>
          <w:sz w:val="24"/>
          <w:szCs w:val="24"/>
          <w:lang w:val="lt-LT"/>
        </w:rPr>
      </w:pPr>
      <w:r>
        <w:rPr>
          <w:sz w:val="24"/>
          <w:szCs w:val="24"/>
          <w:lang w:val="lt-LT"/>
        </w:rPr>
        <w:br w:type="page"/>
      </w:r>
    </w:p>
    <w:p w14:paraId="5D741973" w14:textId="77777777" w:rsidR="00DB60B4" w:rsidRPr="00EC1469" w:rsidRDefault="00DB60B4" w:rsidP="00271606">
      <w:pPr>
        <w:rPr>
          <w:sz w:val="24"/>
          <w:szCs w:val="24"/>
          <w:lang w:val="lt-LT"/>
        </w:rPr>
        <w:sectPr w:rsidR="00DB60B4" w:rsidRPr="00EC1469" w:rsidSect="006951A8">
          <w:headerReference w:type="default" r:id="rId9"/>
          <w:pgSz w:w="12240" w:h="15840" w:code="1"/>
          <w:pgMar w:top="1701" w:right="567" w:bottom="1134" w:left="1701" w:header="709" w:footer="709" w:gutter="0"/>
          <w:cols w:space="708"/>
          <w:titlePg/>
          <w:docGrid w:linePitch="360"/>
        </w:sectPr>
      </w:pPr>
    </w:p>
    <w:tbl>
      <w:tblPr>
        <w:tblStyle w:val="Lentelstinklelis"/>
        <w:tblW w:w="3827" w:type="dxa"/>
        <w:tblInd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tblGrid>
      <w:tr w:rsidR="00E16653" w:rsidRPr="00EC1469" w14:paraId="29C12B70" w14:textId="77777777" w:rsidTr="00F81B22">
        <w:tc>
          <w:tcPr>
            <w:tcW w:w="3827" w:type="dxa"/>
          </w:tcPr>
          <w:p w14:paraId="52CDD64F" w14:textId="5A3279B6" w:rsidR="00E16653" w:rsidRPr="00EC1469" w:rsidRDefault="00E16653" w:rsidP="00271606">
            <w:pPr>
              <w:rPr>
                <w:sz w:val="24"/>
                <w:szCs w:val="24"/>
                <w:lang w:val="lt-LT"/>
              </w:rPr>
            </w:pPr>
            <w:r w:rsidRPr="00EC1469">
              <w:rPr>
                <w:sz w:val="24"/>
                <w:szCs w:val="24"/>
                <w:lang w:val="lt-LT"/>
              </w:rPr>
              <w:lastRenderedPageBreak/>
              <w:t>Pretendentų į teisėjus ir teisėjų asmens bylų tvarkymo taisyklių</w:t>
            </w:r>
          </w:p>
          <w:p w14:paraId="1A9A3A74" w14:textId="12FCAA67" w:rsidR="00E16653" w:rsidRPr="00EC1469" w:rsidRDefault="00E16653" w:rsidP="00271606">
            <w:pPr>
              <w:rPr>
                <w:sz w:val="24"/>
                <w:szCs w:val="24"/>
                <w:lang w:val="lt-LT"/>
              </w:rPr>
            </w:pPr>
            <w:r w:rsidRPr="00EC1469">
              <w:rPr>
                <w:sz w:val="24"/>
                <w:szCs w:val="24"/>
                <w:lang w:val="lt-LT"/>
              </w:rPr>
              <w:t>priedas</w:t>
            </w:r>
          </w:p>
        </w:tc>
      </w:tr>
      <w:tr w:rsidR="00DB60B4" w:rsidRPr="00EC1469" w14:paraId="10840C71" w14:textId="77777777" w:rsidTr="00F81B22">
        <w:tc>
          <w:tcPr>
            <w:tcW w:w="3827" w:type="dxa"/>
          </w:tcPr>
          <w:p w14:paraId="777CF9B2" w14:textId="77777777" w:rsidR="00DB60B4" w:rsidRPr="00EC1469" w:rsidRDefault="00DB60B4" w:rsidP="00271606">
            <w:pPr>
              <w:rPr>
                <w:sz w:val="24"/>
                <w:szCs w:val="24"/>
                <w:lang w:val="lt-LT"/>
              </w:rPr>
            </w:pPr>
          </w:p>
        </w:tc>
      </w:tr>
    </w:tbl>
    <w:p w14:paraId="63B853DC" w14:textId="77777777" w:rsidR="00DB60B4" w:rsidRPr="00FB7169" w:rsidRDefault="00DB60B4" w:rsidP="00DB60B4">
      <w:pPr>
        <w:jc w:val="center"/>
        <w:rPr>
          <w:b/>
          <w:bCs/>
          <w:sz w:val="24"/>
          <w:szCs w:val="24"/>
          <w:lang w:val="lt-LT"/>
        </w:rPr>
      </w:pPr>
      <w:r w:rsidRPr="00FB7169">
        <w:rPr>
          <w:b/>
          <w:bCs/>
          <w:sz w:val="24"/>
          <w:szCs w:val="24"/>
          <w:lang w:val="lt-LT"/>
        </w:rPr>
        <w:t>(Susipažinimo su pretendentų į teisėjus ir teisėjų asmens bylomis apskaitos žurnalo forma)</w:t>
      </w:r>
    </w:p>
    <w:p w14:paraId="31761ADB" w14:textId="77777777" w:rsidR="00DB60B4" w:rsidRPr="00FB7169" w:rsidRDefault="00DB60B4" w:rsidP="00F81B22">
      <w:pPr>
        <w:spacing w:after="0"/>
        <w:jc w:val="center"/>
        <w:rPr>
          <w:b/>
          <w:bCs/>
          <w:sz w:val="24"/>
          <w:szCs w:val="24"/>
          <w:lang w:val="lt-LT"/>
        </w:rPr>
      </w:pPr>
      <w:r w:rsidRPr="00FB7169">
        <w:rPr>
          <w:b/>
          <w:bCs/>
          <w:sz w:val="24"/>
          <w:szCs w:val="24"/>
          <w:lang w:val="lt-LT"/>
        </w:rPr>
        <w:t>NACIONALINĖS TEISMŲ ADMINISTRACIJOS</w:t>
      </w:r>
    </w:p>
    <w:p w14:paraId="1AF107AC" w14:textId="77777777" w:rsidR="00DB60B4" w:rsidRPr="00FB7169" w:rsidRDefault="00DB60B4" w:rsidP="00F81B22">
      <w:pPr>
        <w:spacing w:after="0"/>
        <w:jc w:val="center"/>
        <w:rPr>
          <w:b/>
          <w:bCs/>
          <w:sz w:val="24"/>
          <w:szCs w:val="24"/>
          <w:lang w:val="lt-LT"/>
        </w:rPr>
      </w:pPr>
      <w:r w:rsidRPr="00FB7169">
        <w:rPr>
          <w:b/>
          <w:bCs/>
          <w:sz w:val="24"/>
          <w:szCs w:val="24"/>
          <w:lang w:val="lt-LT"/>
        </w:rPr>
        <w:t>SUSIPAŽINIMO SU PRETENDENTŲ Į TEISĖJUS IR TEISĖJŲ ASMENS BYLOMIS APSKAITOS ŽURNALAS</w:t>
      </w:r>
    </w:p>
    <w:p w14:paraId="2BC0093C" w14:textId="77777777" w:rsidR="00DB60B4" w:rsidRPr="00FB7169" w:rsidRDefault="00DB60B4" w:rsidP="00DB60B4">
      <w:pPr>
        <w:jc w:val="center"/>
        <w:rPr>
          <w:b/>
          <w:bCs/>
          <w:sz w:val="24"/>
          <w:szCs w:val="24"/>
          <w:lang w:val="lt-LT"/>
        </w:rPr>
      </w:pPr>
    </w:p>
    <w:p w14:paraId="012EFBAC" w14:textId="77777777" w:rsidR="00DB60B4" w:rsidRPr="00EC1469" w:rsidRDefault="00DB60B4" w:rsidP="00DB60B4">
      <w:pPr>
        <w:jc w:val="center"/>
        <w:rPr>
          <w:b/>
          <w:bCs/>
          <w:sz w:val="24"/>
          <w:szCs w:val="24"/>
          <w:lang w:val="lt-LT"/>
        </w:rPr>
      </w:pPr>
    </w:p>
    <w:tbl>
      <w:tblPr>
        <w:tblStyle w:val="Lentelstinklelis"/>
        <w:tblW w:w="0" w:type="auto"/>
        <w:tblLook w:val="04A0" w:firstRow="1" w:lastRow="0" w:firstColumn="1" w:lastColumn="0" w:noHBand="0" w:noVBand="1"/>
      </w:tblPr>
      <w:tblGrid>
        <w:gridCol w:w="1313"/>
        <w:gridCol w:w="1427"/>
        <w:gridCol w:w="1472"/>
        <w:gridCol w:w="1433"/>
        <w:gridCol w:w="1419"/>
        <w:gridCol w:w="1476"/>
        <w:gridCol w:w="1501"/>
        <w:gridCol w:w="1510"/>
        <w:gridCol w:w="1444"/>
      </w:tblGrid>
      <w:tr w:rsidR="00DB60B4" w:rsidRPr="00EC1469" w14:paraId="7497A2DC" w14:textId="77777777" w:rsidTr="00DB60B4">
        <w:tc>
          <w:tcPr>
            <w:tcW w:w="1542" w:type="dxa"/>
          </w:tcPr>
          <w:p w14:paraId="0FED8B1B" w14:textId="187E4A3F" w:rsidR="00DB60B4" w:rsidRPr="00EC1469" w:rsidRDefault="00DB60B4" w:rsidP="00DB60B4">
            <w:pPr>
              <w:jc w:val="center"/>
              <w:rPr>
                <w:b/>
                <w:bCs/>
                <w:sz w:val="24"/>
                <w:szCs w:val="24"/>
                <w:lang w:val="lt-LT"/>
              </w:rPr>
            </w:pPr>
            <w:r w:rsidRPr="00EC1469">
              <w:rPr>
                <w:b/>
                <w:bCs/>
                <w:sz w:val="24"/>
                <w:szCs w:val="24"/>
                <w:lang w:val="lt-LT"/>
              </w:rPr>
              <w:t>Eil. Nr</w:t>
            </w:r>
          </w:p>
        </w:tc>
        <w:tc>
          <w:tcPr>
            <w:tcW w:w="1542" w:type="dxa"/>
          </w:tcPr>
          <w:p w14:paraId="26FE47BA" w14:textId="4A5F593B" w:rsidR="00DB60B4" w:rsidRPr="00EC1469" w:rsidRDefault="00DB60B4" w:rsidP="00DB60B4">
            <w:pPr>
              <w:jc w:val="center"/>
              <w:rPr>
                <w:b/>
                <w:bCs/>
                <w:sz w:val="24"/>
                <w:szCs w:val="24"/>
                <w:lang w:val="lt-LT"/>
              </w:rPr>
            </w:pPr>
            <w:r w:rsidRPr="00EC1469">
              <w:rPr>
                <w:b/>
                <w:bCs/>
                <w:sz w:val="24"/>
                <w:szCs w:val="24"/>
                <w:lang w:val="lt-LT"/>
              </w:rPr>
              <w:t>Asmens bylos antraštė</w:t>
            </w:r>
          </w:p>
        </w:tc>
        <w:tc>
          <w:tcPr>
            <w:tcW w:w="1542" w:type="dxa"/>
          </w:tcPr>
          <w:p w14:paraId="041277E6" w14:textId="54A59EB6" w:rsidR="00DB60B4" w:rsidRPr="00EC1469" w:rsidRDefault="00DB60B4" w:rsidP="00DB60B4">
            <w:pPr>
              <w:jc w:val="center"/>
              <w:rPr>
                <w:b/>
                <w:bCs/>
                <w:sz w:val="24"/>
                <w:szCs w:val="24"/>
                <w:lang w:val="lt-LT"/>
              </w:rPr>
            </w:pPr>
            <w:r w:rsidRPr="00EC1469">
              <w:rPr>
                <w:b/>
                <w:bCs/>
                <w:sz w:val="24"/>
                <w:szCs w:val="24"/>
                <w:lang w:val="lt-LT"/>
              </w:rPr>
              <w:t xml:space="preserve">Asmens bylos </w:t>
            </w:r>
            <w:r w:rsidR="00694041" w:rsidRPr="00EC1469">
              <w:rPr>
                <w:b/>
                <w:bCs/>
                <w:sz w:val="24"/>
                <w:szCs w:val="24"/>
                <w:lang w:val="lt-LT"/>
              </w:rPr>
              <w:t xml:space="preserve">pateikimo </w:t>
            </w:r>
            <w:r w:rsidRPr="00EC1469">
              <w:rPr>
                <w:b/>
                <w:bCs/>
                <w:sz w:val="24"/>
                <w:szCs w:val="24"/>
                <w:lang w:val="lt-LT"/>
              </w:rPr>
              <w:t>data</w:t>
            </w:r>
          </w:p>
        </w:tc>
        <w:tc>
          <w:tcPr>
            <w:tcW w:w="1542" w:type="dxa"/>
          </w:tcPr>
          <w:p w14:paraId="538E776A" w14:textId="2F293036" w:rsidR="00DB60B4" w:rsidRPr="00EC1469" w:rsidRDefault="00DB60B4" w:rsidP="00DB60B4">
            <w:pPr>
              <w:jc w:val="center"/>
              <w:rPr>
                <w:b/>
                <w:bCs/>
                <w:sz w:val="24"/>
                <w:szCs w:val="24"/>
                <w:lang w:val="lt-LT"/>
              </w:rPr>
            </w:pPr>
            <w:r w:rsidRPr="00EC1469">
              <w:rPr>
                <w:b/>
                <w:bCs/>
                <w:sz w:val="24"/>
                <w:szCs w:val="24"/>
                <w:lang w:val="lt-LT"/>
              </w:rPr>
              <w:t>Asmens, kuriam pateikta byla,  vardas, pavardė</w:t>
            </w:r>
          </w:p>
        </w:tc>
        <w:tc>
          <w:tcPr>
            <w:tcW w:w="1542" w:type="dxa"/>
          </w:tcPr>
          <w:p w14:paraId="1B87F494" w14:textId="4B696CA5" w:rsidR="00DB60B4" w:rsidRPr="00EC1469" w:rsidRDefault="00DB60B4" w:rsidP="00DB60B4">
            <w:pPr>
              <w:jc w:val="center"/>
              <w:rPr>
                <w:b/>
                <w:bCs/>
                <w:sz w:val="24"/>
                <w:szCs w:val="24"/>
                <w:lang w:val="lt-LT"/>
              </w:rPr>
            </w:pPr>
            <w:r w:rsidRPr="00EC1469">
              <w:rPr>
                <w:b/>
                <w:bCs/>
                <w:sz w:val="24"/>
                <w:szCs w:val="24"/>
                <w:lang w:val="lt-LT"/>
              </w:rPr>
              <w:t>Asmens parašas</w:t>
            </w:r>
          </w:p>
        </w:tc>
        <w:tc>
          <w:tcPr>
            <w:tcW w:w="1543" w:type="dxa"/>
          </w:tcPr>
          <w:p w14:paraId="49BE87CA" w14:textId="46C94AF7" w:rsidR="00DB60B4" w:rsidRPr="00EC1469" w:rsidRDefault="00DB60B4" w:rsidP="00DB60B4">
            <w:pPr>
              <w:jc w:val="center"/>
              <w:rPr>
                <w:b/>
                <w:bCs/>
                <w:sz w:val="24"/>
                <w:szCs w:val="24"/>
                <w:lang w:val="lt-LT"/>
              </w:rPr>
            </w:pPr>
            <w:r w:rsidRPr="00EC1469">
              <w:rPr>
                <w:b/>
                <w:bCs/>
                <w:sz w:val="24"/>
                <w:szCs w:val="24"/>
                <w:lang w:val="lt-LT"/>
              </w:rPr>
              <w:t>Asmens bylos grąžinimo data</w:t>
            </w:r>
          </w:p>
        </w:tc>
        <w:tc>
          <w:tcPr>
            <w:tcW w:w="1543" w:type="dxa"/>
          </w:tcPr>
          <w:p w14:paraId="2D6C28CD" w14:textId="4641AB73" w:rsidR="00DB60B4" w:rsidRPr="00EC1469" w:rsidRDefault="00DB60B4" w:rsidP="00DB60B4">
            <w:pPr>
              <w:jc w:val="center"/>
              <w:rPr>
                <w:b/>
                <w:bCs/>
                <w:sz w:val="24"/>
                <w:szCs w:val="24"/>
                <w:lang w:val="lt-LT"/>
              </w:rPr>
            </w:pPr>
            <w:r w:rsidRPr="00EC1469">
              <w:rPr>
                <w:b/>
                <w:bCs/>
                <w:sz w:val="24"/>
                <w:szCs w:val="24"/>
                <w:lang w:val="lt-LT"/>
              </w:rPr>
              <w:t>Asmens bylą pateik</w:t>
            </w:r>
            <w:r w:rsidR="000320B8" w:rsidRPr="00EC1469">
              <w:rPr>
                <w:b/>
                <w:bCs/>
                <w:sz w:val="24"/>
                <w:szCs w:val="24"/>
                <w:lang w:val="lt-LT"/>
              </w:rPr>
              <w:t>usio</w:t>
            </w:r>
            <w:r w:rsidRPr="00EC1469">
              <w:rPr>
                <w:b/>
                <w:bCs/>
                <w:sz w:val="24"/>
                <w:szCs w:val="24"/>
                <w:lang w:val="lt-LT"/>
              </w:rPr>
              <w:t xml:space="preserve"> darbuotoj</w:t>
            </w:r>
            <w:r w:rsidR="000320B8" w:rsidRPr="00EC1469">
              <w:rPr>
                <w:b/>
                <w:bCs/>
                <w:sz w:val="24"/>
                <w:szCs w:val="24"/>
                <w:lang w:val="lt-LT"/>
              </w:rPr>
              <w:t>o pareigos, vardas, pavardė</w:t>
            </w:r>
          </w:p>
        </w:tc>
        <w:tc>
          <w:tcPr>
            <w:tcW w:w="1543" w:type="dxa"/>
          </w:tcPr>
          <w:p w14:paraId="296600D6" w14:textId="1B1F7BC1" w:rsidR="00DB60B4" w:rsidRPr="00EC1469" w:rsidRDefault="00DB60B4" w:rsidP="00DB60B4">
            <w:pPr>
              <w:jc w:val="center"/>
              <w:rPr>
                <w:b/>
                <w:bCs/>
                <w:sz w:val="24"/>
                <w:szCs w:val="24"/>
                <w:lang w:val="lt-LT"/>
              </w:rPr>
            </w:pPr>
            <w:r w:rsidRPr="00EC1469">
              <w:rPr>
                <w:b/>
                <w:bCs/>
                <w:sz w:val="24"/>
                <w:szCs w:val="24"/>
                <w:lang w:val="lt-LT"/>
              </w:rPr>
              <w:t>Darbuotojo parašas</w:t>
            </w:r>
          </w:p>
        </w:tc>
        <w:tc>
          <w:tcPr>
            <w:tcW w:w="1543" w:type="dxa"/>
          </w:tcPr>
          <w:p w14:paraId="493AECB4" w14:textId="4FE221A4" w:rsidR="00DB60B4" w:rsidRPr="00EC1469" w:rsidRDefault="00DB60B4" w:rsidP="00DB60B4">
            <w:pPr>
              <w:jc w:val="center"/>
              <w:rPr>
                <w:b/>
                <w:bCs/>
                <w:sz w:val="24"/>
                <w:szCs w:val="24"/>
                <w:lang w:val="lt-LT"/>
              </w:rPr>
            </w:pPr>
            <w:r w:rsidRPr="00EC1469">
              <w:rPr>
                <w:b/>
                <w:bCs/>
                <w:sz w:val="24"/>
                <w:szCs w:val="24"/>
                <w:lang w:val="lt-LT"/>
              </w:rPr>
              <w:t>Pastabos</w:t>
            </w:r>
          </w:p>
        </w:tc>
      </w:tr>
      <w:tr w:rsidR="00DB60B4" w:rsidRPr="00EC1469" w14:paraId="2D66CF92" w14:textId="77777777" w:rsidTr="00DB60B4">
        <w:tc>
          <w:tcPr>
            <w:tcW w:w="1542" w:type="dxa"/>
          </w:tcPr>
          <w:p w14:paraId="784FBA38" w14:textId="77777777" w:rsidR="00DB60B4" w:rsidRPr="00EC1469" w:rsidRDefault="00DB60B4" w:rsidP="00DB60B4">
            <w:pPr>
              <w:jc w:val="center"/>
              <w:rPr>
                <w:b/>
                <w:bCs/>
                <w:sz w:val="24"/>
                <w:szCs w:val="24"/>
                <w:lang w:val="lt-LT"/>
              </w:rPr>
            </w:pPr>
          </w:p>
        </w:tc>
        <w:tc>
          <w:tcPr>
            <w:tcW w:w="1542" w:type="dxa"/>
          </w:tcPr>
          <w:p w14:paraId="25A7F08E" w14:textId="77777777" w:rsidR="00DB60B4" w:rsidRPr="00EC1469" w:rsidRDefault="00DB60B4" w:rsidP="00DB60B4">
            <w:pPr>
              <w:jc w:val="center"/>
              <w:rPr>
                <w:b/>
                <w:bCs/>
                <w:sz w:val="24"/>
                <w:szCs w:val="24"/>
                <w:lang w:val="lt-LT"/>
              </w:rPr>
            </w:pPr>
          </w:p>
        </w:tc>
        <w:tc>
          <w:tcPr>
            <w:tcW w:w="1542" w:type="dxa"/>
          </w:tcPr>
          <w:p w14:paraId="36C434F4" w14:textId="77777777" w:rsidR="00DB60B4" w:rsidRPr="00EC1469" w:rsidRDefault="00DB60B4" w:rsidP="00DB60B4">
            <w:pPr>
              <w:jc w:val="center"/>
              <w:rPr>
                <w:b/>
                <w:bCs/>
                <w:sz w:val="24"/>
                <w:szCs w:val="24"/>
                <w:lang w:val="lt-LT"/>
              </w:rPr>
            </w:pPr>
          </w:p>
        </w:tc>
        <w:tc>
          <w:tcPr>
            <w:tcW w:w="1542" w:type="dxa"/>
          </w:tcPr>
          <w:p w14:paraId="2030456A" w14:textId="77777777" w:rsidR="00DB60B4" w:rsidRPr="00EC1469" w:rsidRDefault="00DB60B4" w:rsidP="00DB60B4">
            <w:pPr>
              <w:jc w:val="center"/>
              <w:rPr>
                <w:b/>
                <w:bCs/>
                <w:sz w:val="24"/>
                <w:szCs w:val="24"/>
                <w:lang w:val="lt-LT"/>
              </w:rPr>
            </w:pPr>
          </w:p>
        </w:tc>
        <w:tc>
          <w:tcPr>
            <w:tcW w:w="1542" w:type="dxa"/>
          </w:tcPr>
          <w:p w14:paraId="76E3C600" w14:textId="77777777" w:rsidR="00DB60B4" w:rsidRPr="00EC1469" w:rsidRDefault="00DB60B4" w:rsidP="00DB60B4">
            <w:pPr>
              <w:jc w:val="center"/>
              <w:rPr>
                <w:b/>
                <w:bCs/>
                <w:sz w:val="24"/>
                <w:szCs w:val="24"/>
                <w:lang w:val="lt-LT"/>
              </w:rPr>
            </w:pPr>
          </w:p>
        </w:tc>
        <w:tc>
          <w:tcPr>
            <w:tcW w:w="1543" w:type="dxa"/>
          </w:tcPr>
          <w:p w14:paraId="1B2FEDAE" w14:textId="77777777" w:rsidR="00DB60B4" w:rsidRPr="00EC1469" w:rsidRDefault="00DB60B4" w:rsidP="00DB60B4">
            <w:pPr>
              <w:jc w:val="center"/>
              <w:rPr>
                <w:b/>
                <w:bCs/>
                <w:sz w:val="24"/>
                <w:szCs w:val="24"/>
                <w:lang w:val="lt-LT"/>
              </w:rPr>
            </w:pPr>
          </w:p>
        </w:tc>
        <w:tc>
          <w:tcPr>
            <w:tcW w:w="1543" w:type="dxa"/>
          </w:tcPr>
          <w:p w14:paraId="18BDF378" w14:textId="77777777" w:rsidR="00DB60B4" w:rsidRPr="00EC1469" w:rsidRDefault="00DB60B4" w:rsidP="00DB60B4">
            <w:pPr>
              <w:jc w:val="center"/>
              <w:rPr>
                <w:b/>
                <w:bCs/>
                <w:sz w:val="24"/>
                <w:szCs w:val="24"/>
                <w:lang w:val="lt-LT"/>
              </w:rPr>
            </w:pPr>
          </w:p>
        </w:tc>
        <w:tc>
          <w:tcPr>
            <w:tcW w:w="1543" w:type="dxa"/>
          </w:tcPr>
          <w:p w14:paraId="4A321278" w14:textId="77777777" w:rsidR="00DB60B4" w:rsidRPr="00EC1469" w:rsidRDefault="00DB60B4" w:rsidP="00DB60B4">
            <w:pPr>
              <w:jc w:val="center"/>
              <w:rPr>
                <w:b/>
                <w:bCs/>
                <w:sz w:val="24"/>
                <w:szCs w:val="24"/>
                <w:lang w:val="lt-LT"/>
              </w:rPr>
            </w:pPr>
          </w:p>
        </w:tc>
        <w:tc>
          <w:tcPr>
            <w:tcW w:w="1543" w:type="dxa"/>
          </w:tcPr>
          <w:p w14:paraId="7DFB5131" w14:textId="77777777" w:rsidR="00DB60B4" w:rsidRPr="00EC1469" w:rsidRDefault="00DB60B4" w:rsidP="00DB60B4">
            <w:pPr>
              <w:jc w:val="center"/>
              <w:rPr>
                <w:b/>
                <w:bCs/>
                <w:sz w:val="24"/>
                <w:szCs w:val="24"/>
                <w:lang w:val="lt-LT"/>
              </w:rPr>
            </w:pPr>
          </w:p>
        </w:tc>
      </w:tr>
    </w:tbl>
    <w:p w14:paraId="3BC3A2AC" w14:textId="77777777" w:rsidR="00DB60B4" w:rsidRPr="00EC1469" w:rsidRDefault="00DB60B4" w:rsidP="00DB60B4">
      <w:pPr>
        <w:jc w:val="center"/>
        <w:rPr>
          <w:b/>
          <w:bCs/>
          <w:sz w:val="24"/>
          <w:szCs w:val="24"/>
          <w:lang w:val="lt-LT"/>
        </w:rPr>
      </w:pPr>
    </w:p>
    <w:p w14:paraId="6C8CCAA0" w14:textId="7565D248" w:rsidR="0063602D" w:rsidRPr="00EC1469" w:rsidRDefault="00DB60B4" w:rsidP="00A669EB">
      <w:pPr>
        <w:jc w:val="center"/>
        <w:rPr>
          <w:b/>
          <w:bCs/>
          <w:sz w:val="24"/>
          <w:szCs w:val="24"/>
          <w:lang w:val="lt-LT"/>
        </w:rPr>
      </w:pPr>
      <w:r w:rsidRPr="00EC1469">
        <w:rPr>
          <w:b/>
          <w:bCs/>
          <w:sz w:val="24"/>
          <w:szCs w:val="24"/>
          <w:lang w:val="lt-LT"/>
        </w:rPr>
        <w:t>_______</w:t>
      </w:r>
      <w:r w:rsidR="00EC1469">
        <w:rPr>
          <w:b/>
          <w:bCs/>
          <w:sz w:val="24"/>
          <w:szCs w:val="24"/>
          <w:lang w:val="lt-LT"/>
        </w:rPr>
        <w:t>__________</w:t>
      </w:r>
    </w:p>
    <w:sectPr w:rsidR="0063602D" w:rsidRPr="00EC1469" w:rsidSect="00A669EB">
      <w:pgSz w:w="15840" w:h="12240" w:orient="landscape"/>
      <w:pgMar w:top="1701" w:right="1701"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4AEEA" w14:textId="77777777" w:rsidR="00A17C0A" w:rsidRDefault="00A17C0A" w:rsidP="002E1957">
      <w:pPr>
        <w:spacing w:after="0" w:line="240" w:lineRule="auto"/>
      </w:pPr>
      <w:r>
        <w:separator/>
      </w:r>
    </w:p>
  </w:endnote>
  <w:endnote w:type="continuationSeparator" w:id="0">
    <w:p w14:paraId="17369610" w14:textId="77777777" w:rsidR="00A17C0A" w:rsidRDefault="00A17C0A" w:rsidP="002E1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AEFAB" w14:textId="77777777" w:rsidR="00A17C0A" w:rsidRDefault="00A17C0A" w:rsidP="002E1957">
      <w:pPr>
        <w:spacing w:after="0" w:line="240" w:lineRule="auto"/>
      </w:pPr>
      <w:r>
        <w:separator/>
      </w:r>
    </w:p>
  </w:footnote>
  <w:footnote w:type="continuationSeparator" w:id="0">
    <w:p w14:paraId="3009209F" w14:textId="77777777" w:rsidR="00A17C0A" w:rsidRDefault="00A17C0A" w:rsidP="002E1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9F922" w14:textId="77777777" w:rsidR="001A4997" w:rsidRPr="002771B0" w:rsidRDefault="001A4997">
    <w:pPr>
      <w:pStyle w:val="Antrats"/>
      <w:jc w:val="center"/>
    </w:pPr>
    <w:r w:rsidRPr="002771B0">
      <w:fldChar w:fldCharType="begin"/>
    </w:r>
    <w:r w:rsidRPr="002771B0">
      <w:instrText xml:space="preserve"> PAGE   \* MERGEFORMAT </w:instrText>
    </w:r>
    <w:r w:rsidRPr="002771B0">
      <w:fldChar w:fldCharType="separate"/>
    </w:r>
    <w:r>
      <w:rPr>
        <w:noProof/>
      </w:rPr>
      <w:t>11</w:t>
    </w:r>
    <w:r w:rsidRPr="002771B0">
      <w:fldChar w:fldCharType="end"/>
    </w:r>
  </w:p>
  <w:p w14:paraId="33B75F8D" w14:textId="77777777" w:rsidR="001A4997" w:rsidRPr="00527517" w:rsidRDefault="001A4997" w:rsidP="00145DB8">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C287C"/>
    <w:multiLevelType w:val="multilevel"/>
    <w:tmpl w:val="AEDA9422"/>
    <w:lvl w:ilvl="0">
      <w:start w:val="1"/>
      <w:numFmt w:val="decimal"/>
      <w:lvlText w:val="%1."/>
      <w:lvlJc w:val="left"/>
      <w:pPr>
        <w:ind w:left="720" w:hanging="360"/>
      </w:pPr>
      <w:rPr>
        <w:b w:val="0"/>
        <w:bCs w:val="0"/>
      </w:rPr>
    </w:lvl>
    <w:lvl w:ilvl="1">
      <w:start w:val="1"/>
      <w:numFmt w:val="decimal"/>
      <w:isLgl/>
      <w:lvlText w:val="%1.%2."/>
      <w:lvlJc w:val="left"/>
      <w:pPr>
        <w:ind w:left="1211" w:hanging="360"/>
      </w:pPr>
      <w:rPr>
        <w:rFonts w:hint="default"/>
        <w:b w:val="0"/>
        <w:bCs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 w15:restartNumberingAfterBreak="0">
    <w:nsid w:val="12852D81"/>
    <w:multiLevelType w:val="hybridMultilevel"/>
    <w:tmpl w:val="616CF914"/>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17D20892"/>
    <w:multiLevelType w:val="multilevel"/>
    <w:tmpl w:val="AEDA9422"/>
    <w:lvl w:ilvl="0">
      <w:start w:val="1"/>
      <w:numFmt w:val="decimal"/>
      <w:lvlText w:val="%1."/>
      <w:lvlJc w:val="left"/>
      <w:pPr>
        <w:ind w:left="720" w:hanging="360"/>
      </w:pPr>
      <w:rPr>
        <w:b w:val="0"/>
        <w:bCs w:val="0"/>
      </w:rPr>
    </w:lvl>
    <w:lvl w:ilvl="1">
      <w:start w:val="1"/>
      <w:numFmt w:val="decimal"/>
      <w:isLgl/>
      <w:lvlText w:val="%1.%2."/>
      <w:lvlJc w:val="left"/>
      <w:pPr>
        <w:ind w:left="1211" w:hanging="360"/>
      </w:pPr>
      <w:rPr>
        <w:rFonts w:hint="default"/>
        <w:b w:val="0"/>
        <w:bCs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 w15:restartNumberingAfterBreak="0">
    <w:nsid w:val="1EA72122"/>
    <w:multiLevelType w:val="hybridMultilevel"/>
    <w:tmpl w:val="C9762C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4C303B"/>
    <w:multiLevelType w:val="multilevel"/>
    <w:tmpl w:val="483A6D5E"/>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3D720047"/>
    <w:multiLevelType w:val="multilevel"/>
    <w:tmpl w:val="63DEC9BA"/>
    <w:lvl w:ilvl="0">
      <w:start w:val="1"/>
      <w:numFmt w:val="decimal"/>
      <w:lvlText w:val="%1."/>
      <w:lvlJc w:val="left"/>
      <w:pPr>
        <w:ind w:left="643" w:hanging="360"/>
      </w:pPr>
      <w:rPr>
        <w:rFonts w:cs="Times New Roman" w:hint="default"/>
        <w:color w:val="auto"/>
      </w:rPr>
    </w:lvl>
    <w:lvl w:ilvl="1">
      <w:start w:val="1"/>
      <w:numFmt w:val="decimal"/>
      <w:isLgl/>
      <w:lvlText w:val="%1.%2."/>
      <w:lvlJc w:val="left"/>
      <w:pPr>
        <w:ind w:left="795" w:hanging="43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4F16468B"/>
    <w:multiLevelType w:val="multilevel"/>
    <w:tmpl w:val="AEDA9422"/>
    <w:lvl w:ilvl="0">
      <w:start w:val="1"/>
      <w:numFmt w:val="decimal"/>
      <w:lvlText w:val="%1."/>
      <w:lvlJc w:val="left"/>
      <w:pPr>
        <w:ind w:left="720" w:hanging="360"/>
      </w:pPr>
      <w:rPr>
        <w:b w:val="0"/>
        <w:bCs w:val="0"/>
      </w:rPr>
    </w:lvl>
    <w:lvl w:ilvl="1">
      <w:start w:val="1"/>
      <w:numFmt w:val="decimal"/>
      <w:isLgl/>
      <w:lvlText w:val="%1.%2."/>
      <w:lvlJc w:val="left"/>
      <w:pPr>
        <w:ind w:left="1211" w:hanging="360"/>
      </w:pPr>
      <w:rPr>
        <w:rFonts w:hint="default"/>
        <w:b w:val="0"/>
        <w:bCs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7" w15:restartNumberingAfterBreak="0">
    <w:nsid w:val="5960082B"/>
    <w:multiLevelType w:val="multilevel"/>
    <w:tmpl w:val="E1621FA0"/>
    <w:lvl w:ilvl="0">
      <w:start w:val="1"/>
      <w:numFmt w:val="decimal"/>
      <w:lvlText w:val="%1."/>
      <w:lvlJc w:val="left"/>
      <w:pPr>
        <w:ind w:left="108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num w:numId="1">
    <w:abstractNumId w:val="7"/>
  </w:num>
  <w:num w:numId="2">
    <w:abstractNumId w:val="0"/>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FC3"/>
    <w:rsid w:val="000034B9"/>
    <w:rsid w:val="00005154"/>
    <w:rsid w:val="00006733"/>
    <w:rsid w:val="0002367D"/>
    <w:rsid w:val="00026B6F"/>
    <w:rsid w:val="000320B8"/>
    <w:rsid w:val="000326BA"/>
    <w:rsid w:val="0004100A"/>
    <w:rsid w:val="00043F21"/>
    <w:rsid w:val="000465AA"/>
    <w:rsid w:val="000472FC"/>
    <w:rsid w:val="00056039"/>
    <w:rsid w:val="00056CD4"/>
    <w:rsid w:val="00060ACE"/>
    <w:rsid w:val="000638AF"/>
    <w:rsid w:val="00064F14"/>
    <w:rsid w:val="00064F4D"/>
    <w:rsid w:val="00070B59"/>
    <w:rsid w:val="000719F0"/>
    <w:rsid w:val="000727C4"/>
    <w:rsid w:val="00072879"/>
    <w:rsid w:val="00072C38"/>
    <w:rsid w:val="0007398F"/>
    <w:rsid w:val="00075084"/>
    <w:rsid w:val="00091C57"/>
    <w:rsid w:val="000929C8"/>
    <w:rsid w:val="00094E4A"/>
    <w:rsid w:val="00095046"/>
    <w:rsid w:val="000A42E4"/>
    <w:rsid w:val="000A7E8C"/>
    <w:rsid w:val="000B0945"/>
    <w:rsid w:val="000B3056"/>
    <w:rsid w:val="000C0D03"/>
    <w:rsid w:val="000C5682"/>
    <w:rsid w:val="000C5A81"/>
    <w:rsid w:val="000C7F25"/>
    <w:rsid w:val="000D3010"/>
    <w:rsid w:val="000D4A58"/>
    <w:rsid w:val="000E098B"/>
    <w:rsid w:val="000E269E"/>
    <w:rsid w:val="000E3CE4"/>
    <w:rsid w:val="000E7ADC"/>
    <w:rsid w:val="000F097A"/>
    <w:rsid w:val="000F55C6"/>
    <w:rsid w:val="000F712C"/>
    <w:rsid w:val="001026AA"/>
    <w:rsid w:val="00105585"/>
    <w:rsid w:val="00113499"/>
    <w:rsid w:val="00114548"/>
    <w:rsid w:val="00114C50"/>
    <w:rsid w:val="00116884"/>
    <w:rsid w:val="00121BF7"/>
    <w:rsid w:val="00123A22"/>
    <w:rsid w:val="00124749"/>
    <w:rsid w:val="00132229"/>
    <w:rsid w:val="0013326F"/>
    <w:rsid w:val="00145A8F"/>
    <w:rsid w:val="00155B18"/>
    <w:rsid w:val="00155B47"/>
    <w:rsid w:val="00160293"/>
    <w:rsid w:val="00160BEF"/>
    <w:rsid w:val="00160FB2"/>
    <w:rsid w:val="00163B5C"/>
    <w:rsid w:val="00172DC8"/>
    <w:rsid w:val="0017346A"/>
    <w:rsid w:val="00176012"/>
    <w:rsid w:val="001770F4"/>
    <w:rsid w:val="001776B5"/>
    <w:rsid w:val="00180488"/>
    <w:rsid w:val="001805F7"/>
    <w:rsid w:val="0018237E"/>
    <w:rsid w:val="0018314F"/>
    <w:rsid w:val="001836CB"/>
    <w:rsid w:val="00186F9B"/>
    <w:rsid w:val="00190F8D"/>
    <w:rsid w:val="001931F2"/>
    <w:rsid w:val="00193220"/>
    <w:rsid w:val="0019573D"/>
    <w:rsid w:val="001963DE"/>
    <w:rsid w:val="001A1B52"/>
    <w:rsid w:val="001A3626"/>
    <w:rsid w:val="001A4997"/>
    <w:rsid w:val="001A5A26"/>
    <w:rsid w:val="001A5B92"/>
    <w:rsid w:val="001A7670"/>
    <w:rsid w:val="001A7CA0"/>
    <w:rsid w:val="001B0363"/>
    <w:rsid w:val="001B1AF6"/>
    <w:rsid w:val="001B5911"/>
    <w:rsid w:val="001B6D06"/>
    <w:rsid w:val="001D3AFE"/>
    <w:rsid w:val="001D707F"/>
    <w:rsid w:val="001E5B9D"/>
    <w:rsid w:val="001E7395"/>
    <w:rsid w:val="001F007F"/>
    <w:rsid w:val="001F0287"/>
    <w:rsid w:val="001F19AD"/>
    <w:rsid w:val="001F1DCD"/>
    <w:rsid w:val="001F5092"/>
    <w:rsid w:val="001F69CF"/>
    <w:rsid w:val="002106D4"/>
    <w:rsid w:val="00215161"/>
    <w:rsid w:val="00217DDD"/>
    <w:rsid w:val="00227AFF"/>
    <w:rsid w:val="0023208E"/>
    <w:rsid w:val="00233123"/>
    <w:rsid w:val="00233F7C"/>
    <w:rsid w:val="00236F9B"/>
    <w:rsid w:val="00237004"/>
    <w:rsid w:val="0025068D"/>
    <w:rsid w:val="00250A99"/>
    <w:rsid w:val="00253191"/>
    <w:rsid w:val="0025519D"/>
    <w:rsid w:val="00255456"/>
    <w:rsid w:val="002615FC"/>
    <w:rsid w:val="00261C99"/>
    <w:rsid w:val="00261F43"/>
    <w:rsid w:val="00262260"/>
    <w:rsid w:val="00273009"/>
    <w:rsid w:val="002753CC"/>
    <w:rsid w:val="0028142B"/>
    <w:rsid w:val="0028602C"/>
    <w:rsid w:val="002A1504"/>
    <w:rsid w:val="002A1DA1"/>
    <w:rsid w:val="002A263E"/>
    <w:rsid w:val="002A389B"/>
    <w:rsid w:val="002A7A00"/>
    <w:rsid w:val="002B1902"/>
    <w:rsid w:val="002B1D8C"/>
    <w:rsid w:val="002B5665"/>
    <w:rsid w:val="002B6509"/>
    <w:rsid w:val="002C0B96"/>
    <w:rsid w:val="002C1C1F"/>
    <w:rsid w:val="002C3E3E"/>
    <w:rsid w:val="002C4423"/>
    <w:rsid w:val="002C7B71"/>
    <w:rsid w:val="002C7CF2"/>
    <w:rsid w:val="002D10D8"/>
    <w:rsid w:val="002D331A"/>
    <w:rsid w:val="002D3FDD"/>
    <w:rsid w:val="002D4DE7"/>
    <w:rsid w:val="002D7C5E"/>
    <w:rsid w:val="002E1957"/>
    <w:rsid w:val="002F23C4"/>
    <w:rsid w:val="002F33CC"/>
    <w:rsid w:val="002F4AD2"/>
    <w:rsid w:val="002F4D83"/>
    <w:rsid w:val="00304731"/>
    <w:rsid w:val="00306756"/>
    <w:rsid w:val="00312C6B"/>
    <w:rsid w:val="00316E93"/>
    <w:rsid w:val="00323C2A"/>
    <w:rsid w:val="003302BF"/>
    <w:rsid w:val="00331C2C"/>
    <w:rsid w:val="00336A02"/>
    <w:rsid w:val="003410F5"/>
    <w:rsid w:val="0034138D"/>
    <w:rsid w:val="00341EE0"/>
    <w:rsid w:val="00342CC8"/>
    <w:rsid w:val="003430FE"/>
    <w:rsid w:val="00344B0E"/>
    <w:rsid w:val="00346427"/>
    <w:rsid w:val="00346542"/>
    <w:rsid w:val="0034794D"/>
    <w:rsid w:val="003505BB"/>
    <w:rsid w:val="00354E52"/>
    <w:rsid w:val="00355402"/>
    <w:rsid w:val="00355C05"/>
    <w:rsid w:val="00357A62"/>
    <w:rsid w:val="00360628"/>
    <w:rsid w:val="003619E0"/>
    <w:rsid w:val="00361F53"/>
    <w:rsid w:val="00362C36"/>
    <w:rsid w:val="00376D5F"/>
    <w:rsid w:val="00390DE1"/>
    <w:rsid w:val="00390E8E"/>
    <w:rsid w:val="00391104"/>
    <w:rsid w:val="00396B35"/>
    <w:rsid w:val="00397E7D"/>
    <w:rsid w:val="003A2B7D"/>
    <w:rsid w:val="003A3023"/>
    <w:rsid w:val="003A6DBA"/>
    <w:rsid w:val="003A709C"/>
    <w:rsid w:val="003B1174"/>
    <w:rsid w:val="003B3615"/>
    <w:rsid w:val="003C1ED7"/>
    <w:rsid w:val="003C4854"/>
    <w:rsid w:val="003C56A8"/>
    <w:rsid w:val="003D3697"/>
    <w:rsid w:val="003D7B15"/>
    <w:rsid w:val="003E2CB7"/>
    <w:rsid w:val="003E3F80"/>
    <w:rsid w:val="003E4A32"/>
    <w:rsid w:val="003E5277"/>
    <w:rsid w:val="003F3461"/>
    <w:rsid w:val="003F6784"/>
    <w:rsid w:val="003F7B5A"/>
    <w:rsid w:val="00401C5F"/>
    <w:rsid w:val="004028B5"/>
    <w:rsid w:val="00403C1E"/>
    <w:rsid w:val="004061A0"/>
    <w:rsid w:val="00410C9E"/>
    <w:rsid w:val="0041384D"/>
    <w:rsid w:val="004171D7"/>
    <w:rsid w:val="00422506"/>
    <w:rsid w:val="00425A94"/>
    <w:rsid w:val="00426EF9"/>
    <w:rsid w:val="00430D4C"/>
    <w:rsid w:val="004375DC"/>
    <w:rsid w:val="0044069D"/>
    <w:rsid w:val="00442365"/>
    <w:rsid w:val="004473D3"/>
    <w:rsid w:val="004500E2"/>
    <w:rsid w:val="00451B9C"/>
    <w:rsid w:val="004540D7"/>
    <w:rsid w:val="00456652"/>
    <w:rsid w:val="00457F63"/>
    <w:rsid w:val="00463B24"/>
    <w:rsid w:val="00470AE9"/>
    <w:rsid w:val="00471FC3"/>
    <w:rsid w:val="00473156"/>
    <w:rsid w:val="004756F0"/>
    <w:rsid w:val="00476B38"/>
    <w:rsid w:val="00477137"/>
    <w:rsid w:val="004776E3"/>
    <w:rsid w:val="00483294"/>
    <w:rsid w:val="0049120F"/>
    <w:rsid w:val="004A1507"/>
    <w:rsid w:val="004A1C14"/>
    <w:rsid w:val="004A28EE"/>
    <w:rsid w:val="004A480C"/>
    <w:rsid w:val="004A4D85"/>
    <w:rsid w:val="004B2B12"/>
    <w:rsid w:val="004B60AA"/>
    <w:rsid w:val="004C0EA5"/>
    <w:rsid w:val="004C1F0C"/>
    <w:rsid w:val="004C4902"/>
    <w:rsid w:val="004D46B1"/>
    <w:rsid w:val="004D54CB"/>
    <w:rsid w:val="004E0E6C"/>
    <w:rsid w:val="004E3DB9"/>
    <w:rsid w:val="004E4496"/>
    <w:rsid w:val="004E4C15"/>
    <w:rsid w:val="004E79F7"/>
    <w:rsid w:val="004F29F2"/>
    <w:rsid w:val="004F2C28"/>
    <w:rsid w:val="005001EF"/>
    <w:rsid w:val="005103F9"/>
    <w:rsid w:val="00510619"/>
    <w:rsid w:val="005134A3"/>
    <w:rsid w:val="005143CC"/>
    <w:rsid w:val="00521167"/>
    <w:rsid w:val="00521729"/>
    <w:rsid w:val="005222ED"/>
    <w:rsid w:val="00523479"/>
    <w:rsid w:val="005265B2"/>
    <w:rsid w:val="00527A0E"/>
    <w:rsid w:val="00532560"/>
    <w:rsid w:val="0054331B"/>
    <w:rsid w:val="0054792A"/>
    <w:rsid w:val="00556680"/>
    <w:rsid w:val="005573AC"/>
    <w:rsid w:val="00570E71"/>
    <w:rsid w:val="00571A31"/>
    <w:rsid w:val="0057376B"/>
    <w:rsid w:val="005842EF"/>
    <w:rsid w:val="00585553"/>
    <w:rsid w:val="00586061"/>
    <w:rsid w:val="005909F0"/>
    <w:rsid w:val="00591960"/>
    <w:rsid w:val="005938C9"/>
    <w:rsid w:val="00595280"/>
    <w:rsid w:val="00595465"/>
    <w:rsid w:val="005A40CB"/>
    <w:rsid w:val="005A5C55"/>
    <w:rsid w:val="005A5E46"/>
    <w:rsid w:val="005B27A0"/>
    <w:rsid w:val="005B4F39"/>
    <w:rsid w:val="005C1965"/>
    <w:rsid w:val="005C1DC9"/>
    <w:rsid w:val="005C2234"/>
    <w:rsid w:val="005C6489"/>
    <w:rsid w:val="005D31F1"/>
    <w:rsid w:val="005E13A0"/>
    <w:rsid w:val="005E6178"/>
    <w:rsid w:val="005F08BB"/>
    <w:rsid w:val="005F1DCD"/>
    <w:rsid w:val="005F4C43"/>
    <w:rsid w:val="006015A4"/>
    <w:rsid w:val="006105A2"/>
    <w:rsid w:val="00611BA1"/>
    <w:rsid w:val="00613B1B"/>
    <w:rsid w:val="00620B54"/>
    <w:rsid w:val="0062113E"/>
    <w:rsid w:val="00622AD1"/>
    <w:rsid w:val="00622F78"/>
    <w:rsid w:val="006232BA"/>
    <w:rsid w:val="006273DE"/>
    <w:rsid w:val="0063602D"/>
    <w:rsid w:val="00641F76"/>
    <w:rsid w:val="006456DE"/>
    <w:rsid w:val="006478D2"/>
    <w:rsid w:val="00661CE6"/>
    <w:rsid w:val="0066705F"/>
    <w:rsid w:val="00667E30"/>
    <w:rsid w:val="00671504"/>
    <w:rsid w:val="0067307E"/>
    <w:rsid w:val="006769AD"/>
    <w:rsid w:val="00677604"/>
    <w:rsid w:val="00683868"/>
    <w:rsid w:val="00683F9D"/>
    <w:rsid w:val="00684D2D"/>
    <w:rsid w:val="00691864"/>
    <w:rsid w:val="00693846"/>
    <w:rsid w:val="00694041"/>
    <w:rsid w:val="006951A8"/>
    <w:rsid w:val="00695203"/>
    <w:rsid w:val="00695D78"/>
    <w:rsid w:val="00695F5B"/>
    <w:rsid w:val="006A139C"/>
    <w:rsid w:val="006A19B3"/>
    <w:rsid w:val="006A257F"/>
    <w:rsid w:val="006A6C76"/>
    <w:rsid w:val="006B3EFB"/>
    <w:rsid w:val="006C2C47"/>
    <w:rsid w:val="006D1872"/>
    <w:rsid w:val="006D432F"/>
    <w:rsid w:val="006D653C"/>
    <w:rsid w:val="006D6F44"/>
    <w:rsid w:val="006E1794"/>
    <w:rsid w:val="006E3B62"/>
    <w:rsid w:val="006E4552"/>
    <w:rsid w:val="006E6F70"/>
    <w:rsid w:val="006E7AD4"/>
    <w:rsid w:val="006E7CDD"/>
    <w:rsid w:val="006F1699"/>
    <w:rsid w:val="006F4385"/>
    <w:rsid w:val="006F5768"/>
    <w:rsid w:val="006F5E63"/>
    <w:rsid w:val="006F79B5"/>
    <w:rsid w:val="00703D37"/>
    <w:rsid w:val="00703F82"/>
    <w:rsid w:val="00706F93"/>
    <w:rsid w:val="007145BA"/>
    <w:rsid w:val="00715CB5"/>
    <w:rsid w:val="007205FC"/>
    <w:rsid w:val="007274D7"/>
    <w:rsid w:val="007313E3"/>
    <w:rsid w:val="00731A25"/>
    <w:rsid w:val="00735854"/>
    <w:rsid w:val="007448A6"/>
    <w:rsid w:val="007469F1"/>
    <w:rsid w:val="00747830"/>
    <w:rsid w:val="00751DF7"/>
    <w:rsid w:val="00755787"/>
    <w:rsid w:val="00757DDB"/>
    <w:rsid w:val="0076005E"/>
    <w:rsid w:val="007616B2"/>
    <w:rsid w:val="00762E69"/>
    <w:rsid w:val="00763E92"/>
    <w:rsid w:val="007644AB"/>
    <w:rsid w:val="00772B93"/>
    <w:rsid w:val="00773A8E"/>
    <w:rsid w:val="00773B94"/>
    <w:rsid w:val="00774602"/>
    <w:rsid w:val="00774FD7"/>
    <w:rsid w:val="00783C64"/>
    <w:rsid w:val="00783F55"/>
    <w:rsid w:val="00784B2D"/>
    <w:rsid w:val="0078698D"/>
    <w:rsid w:val="00793E38"/>
    <w:rsid w:val="00793FB3"/>
    <w:rsid w:val="007967BA"/>
    <w:rsid w:val="007A0287"/>
    <w:rsid w:val="007A3DB7"/>
    <w:rsid w:val="007A3F86"/>
    <w:rsid w:val="007B54D4"/>
    <w:rsid w:val="007B6A43"/>
    <w:rsid w:val="007B6B23"/>
    <w:rsid w:val="007D0C72"/>
    <w:rsid w:val="007D1097"/>
    <w:rsid w:val="007D2265"/>
    <w:rsid w:val="007D3242"/>
    <w:rsid w:val="007D362B"/>
    <w:rsid w:val="007D534B"/>
    <w:rsid w:val="007D5392"/>
    <w:rsid w:val="007D5A4E"/>
    <w:rsid w:val="007E0CF4"/>
    <w:rsid w:val="007E226F"/>
    <w:rsid w:val="007E2D09"/>
    <w:rsid w:val="007E4CB3"/>
    <w:rsid w:val="007E5045"/>
    <w:rsid w:val="007E6F19"/>
    <w:rsid w:val="007E718E"/>
    <w:rsid w:val="007F13BB"/>
    <w:rsid w:val="007F54AE"/>
    <w:rsid w:val="008009A0"/>
    <w:rsid w:val="00804808"/>
    <w:rsid w:val="008115AE"/>
    <w:rsid w:val="00812438"/>
    <w:rsid w:val="00817C58"/>
    <w:rsid w:val="00820556"/>
    <w:rsid w:val="00821B68"/>
    <w:rsid w:val="00824D8D"/>
    <w:rsid w:val="00827C05"/>
    <w:rsid w:val="00831312"/>
    <w:rsid w:val="008325E8"/>
    <w:rsid w:val="00834EC8"/>
    <w:rsid w:val="00837E5C"/>
    <w:rsid w:val="00840FD4"/>
    <w:rsid w:val="00843618"/>
    <w:rsid w:val="008444C1"/>
    <w:rsid w:val="00853EB2"/>
    <w:rsid w:val="008554F3"/>
    <w:rsid w:val="00856A5A"/>
    <w:rsid w:val="00861B7C"/>
    <w:rsid w:val="008630DC"/>
    <w:rsid w:val="00865C51"/>
    <w:rsid w:val="008665DD"/>
    <w:rsid w:val="00874576"/>
    <w:rsid w:val="00875502"/>
    <w:rsid w:val="0088124E"/>
    <w:rsid w:val="008828E9"/>
    <w:rsid w:val="00884204"/>
    <w:rsid w:val="0088591C"/>
    <w:rsid w:val="00886247"/>
    <w:rsid w:val="00891014"/>
    <w:rsid w:val="008A1017"/>
    <w:rsid w:val="008A345F"/>
    <w:rsid w:val="008A6E3D"/>
    <w:rsid w:val="008B061D"/>
    <w:rsid w:val="008B1A12"/>
    <w:rsid w:val="008B1AE4"/>
    <w:rsid w:val="008B4C32"/>
    <w:rsid w:val="008B5EFC"/>
    <w:rsid w:val="008B6065"/>
    <w:rsid w:val="008D1F41"/>
    <w:rsid w:val="008D2FE7"/>
    <w:rsid w:val="008D4ACE"/>
    <w:rsid w:val="008D56A6"/>
    <w:rsid w:val="008E0973"/>
    <w:rsid w:val="008E0E15"/>
    <w:rsid w:val="008E3A5C"/>
    <w:rsid w:val="008F0B8C"/>
    <w:rsid w:val="008F5C99"/>
    <w:rsid w:val="008F6063"/>
    <w:rsid w:val="008F7016"/>
    <w:rsid w:val="00900840"/>
    <w:rsid w:val="00903583"/>
    <w:rsid w:val="00903997"/>
    <w:rsid w:val="009067E6"/>
    <w:rsid w:val="00906E89"/>
    <w:rsid w:val="00907FE9"/>
    <w:rsid w:val="00910984"/>
    <w:rsid w:val="00916F81"/>
    <w:rsid w:val="009248BD"/>
    <w:rsid w:val="0092753E"/>
    <w:rsid w:val="00934FCF"/>
    <w:rsid w:val="00943B40"/>
    <w:rsid w:val="00943E40"/>
    <w:rsid w:val="009459E5"/>
    <w:rsid w:val="00946651"/>
    <w:rsid w:val="009468D9"/>
    <w:rsid w:val="00953C67"/>
    <w:rsid w:val="009542FB"/>
    <w:rsid w:val="009543D2"/>
    <w:rsid w:val="00962585"/>
    <w:rsid w:val="0096543C"/>
    <w:rsid w:val="009667C9"/>
    <w:rsid w:val="00970A9A"/>
    <w:rsid w:val="00972165"/>
    <w:rsid w:val="00974CFC"/>
    <w:rsid w:val="00975085"/>
    <w:rsid w:val="0097693E"/>
    <w:rsid w:val="00977700"/>
    <w:rsid w:val="00987990"/>
    <w:rsid w:val="00987DF3"/>
    <w:rsid w:val="00994C88"/>
    <w:rsid w:val="00996E97"/>
    <w:rsid w:val="009A045E"/>
    <w:rsid w:val="009A4FA2"/>
    <w:rsid w:val="009A5527"/>
    <w:rsid w:val="009A6C5A"/>
    <w:rsid w:val="009B38B4"/>
    <w:rsid w:val="009B5416"/>
    <w:rsid w:val="009C2757"/>
    <w:rsid w:val="009C2855"/>
    <w:rsid w:val="009C4FE2"/>
    <w:rsid w:val="009D1384"/>
    <w:rsid w:val="009D3C98"/>
    <w:rsid w:val="009D4F4D"/>
    <w:rsid w:val="009D7B6D"/>
    <w:rsid w:val="009E1481"/>
    <w:rsid w:val="009E7BA7"/>
    <w:rsid w:val="009F3C99"/>
    <w:rsid w:val="009F5D00"/>
    <w:rsid w:val="009F6783"/>
    <w:rsid w:val="009F75A8"/>
    <w:rsid w:val="00A037C9"/>
    <w:rsid w:val="00A05706"/>
    <w:rsid w:val="00A05CE0"/>
    <w:rsid w:val="00A10010"/>
    <w:rsid w:val="00A1116F"/>
    <w:rsid w:val="00A12698"/>
    <w:rsid w:val="00A16B82"/>
    <w:rsid w:val="00A17C0A"/>
    <w:rsid w:val="00A200B9"/>
    <w:rsid w:val="00A206A9"/>
    <w:rsid w:val="00A21CE8"/>
    <w:rsid w:val="00A24E51"/>
    <w:rsid w:val="00A30BEE"/>
    <w:rsid w:val="00A3203F"/>
    <w:rsid w:val="00A42A20"/>
    <w:rsid w:val="00A43C07"/>
    <w:rsid w:val="00A5562A"/>
    <w:rsid w:val="00A55B9C"/>
    <w:rsid w:val="00A5798B"/>
    <w:rsid w:val="00A62AA6"/>
    <w:rsid w:val="00A63CC0"/>
    <w:rsid w:val="00A653D8"/>
    <w:rsid w:val="00A659B4"/>
    <w:rsid w:val="00A66286"/>
    <w:rsid w:val="00A669EB"/>
    <w:rsid w:val="00A670DA"/>
    <w:rsid w:val="00A67597"/>
    <w:rsid w:val="00A6781E"/>
    <w:rsid w:val="00A707E1"/>
    <w:rsid w:val="00A73D64"/>
    <w:rsid w:val="00A746C2"/>
    <w:rsid w:val="00A7510D"/>
    <w:rsid w:val="00A764E5"/>
    <w:rsid w:val="00A82776"/>
    <w:rsid w:val="00A84903"/>
    <w:rsid w:val="00A94D2B"/>
    <w:rsid w:val="00AA070E"/>
    <w:rsid w:val="00AA1ABD"/>
    <w:rsid w:val="00AA2A11"/>
    <w:rsid w:val="00AA2FC0"/>
    <w:rsid w:val="00AA4464"/>
    <w:rsid w:val="00AA7100"/>
    <w:rsid w:val="00AC27FA"/>
    <w:rsid w:val="00AC4D19"/>
    <w:rsid w:val="00AC6761"/>
    <w:rsid w:val="00AC70F5"/>
    <w:rsid w:val="00AD0AF7"/>
    <w:rsid w:val="00AD170E"/>
    <w:rsid w:val="00AD3320"/>
    <w:rsid w:val="00AD4525"/>
    <w:rsid w:val="00AD56FD"/>
    <w:rsid w:val="00AE29F8"/>
    <w:rsid w:val="00AE445B"/>
    <w:rsid w:val="00AE6D10"/>
    <w:rsid w:val="00AF192B"/>
    <w:rsid w:val="00AF3F81"/>
    <w:rsid w:val="00B0047A"/>
    <w:rsid w:val="00B073BC"/>
    <w:rsid w:val="00B07430"/>
    <w:rsid w:val="00B12463"/>
    <w:rsid w:val="00B132E8"/>
    <w:rsid w:val="00B16D10"/>
    <w:rsid w:val="00B20786"/>
    <w:rsid w:val="00B21725"/>
    <w:rsid w:val="00B21D47"/>
    <w:rsid w:val="00B30E69"/>
    <w:rsid w:val="00B32151"/>
    <w:rsid w:val="00B33B0A"/>
    <w:rsid w:val="00B35C78"/>
    <w:rsid w:val="00B363F9"/>
    <w:rsid w:val="00B43286"/>
    <w:rsid w:val="00B437B6"/>
    <w:rsid w:val="00B4677A"/>
    <w:rsid w:val="00B60B1C"/>
    <w:rsid w:val="00B656E9"/>
    <w:rsid w:val="00B70286"/>
    <w:rsid w:val="00B70A07"/>
    <w:rsid w:val="00B71AD7"/>
    <w:rsid w:val="00B72731"/>
    <w:rsid w:val="00B7417D"/>
    <w:rsid w:val="00B756AD"/>
    <w:rsid w:val="00B77906"/>
    <w:rsid w:val="00B813D6"/>
    <w:rsid w:val="00B83687"/>
    <w:rsid w:val="00B84F20"/>
    <w:rsid w:val="00B85138"/>
    <w:rsid w:val="00B85808"/>
    <w:rsid w:val="00B90F83"/>
    <w:rsid w:val="00B918DA"/>
    <w:rsid w:val="00B92328"/>
    <w:rsid w:val="00BA0542"/>
    <w:rsid w:val="00BA5A00"/>
    <w:rsid w:val="00BB1595"/>
    <w:rsid w:val="00BB417A"/>
    <w:rsid w:val="00BB5D38"/>
    <w:rsid w:val="00BC6822"/>
    <w:rsid w:val="00BC68B0"/>
    <w:rsid w:val="00BD6485"/>
    <w:rsid w:val="00BE2591"/>
    <w:rsid w:val="00BE59C8"/>
    <w:rsid w:val="00BE5FB9"/>
    <w:rsid w:val="00BF09B8"/>
    <w:rsid w:val="00C02AA1"/>
    <w:rsid w:val="00C04899"/>
    <w:rsid w:val="00C10E2C"/>
    <w:rsid w:val="00C12FE8"/>
    <w:rsid w:val="00C23D12"/>
    <w:rsid w:val="00C24FE0"/>
    <w:rsid w:val="00C3135D"/>
    <w:rsid w:val="00C33449"/>
    <w:rsid w:val="00C35F28"/>
    <w:rsid w:val="00C40B97"/>
    <w:rsid w:val="00C4249F"/>
    <w:rsid w:val="00C52F8A"/>
    <w:rsid w:val="00C5332E"/>
    <w:rsid w:val="00C5334A"/>
    <w:rsid w:val="00C55CF8"/>
    <w:rsid w:val="00C567A8"/>
    <w:rsid w:val="00C64F6B"/>
    <w:rsid w:val="00C70CDD"/>
    <w:rsid w:val="00C729FD"/>
    <w:rsid w:val="00C73969"/>
    <w:rsid w:val="00C7483B"/>
    <w:rsid w:val="00C753B5"/>
    <w:rsid w:val="00C76CE4"/>
    <w:rsid w:val="00C96A61"/>
    <w:rsid w:val="00CA0FA0"/>
    <w:rsid w:val="00CA1E56"/>
    <w:rsid w:val="00CA506F"/>
    <w:rsid w:val="00CB29C0"/>
    <w:rsid w:val="00CB51ED"/>
    <w:rsid w:val="00CB5A3B"/>
    <w:rsid w:val="00CC1F2B"/>
    <w:rsid w:val="00CD2E73"/>
    <w:rsid w:val="00CD5584"/>
    <w:rsid w:val="00CE2502"/>
    <w:rsid w:val="00CE4017"/>
    <w:rsid w:val="00CE5E3A"/>
    <w:rsid w:val="00CE67F9"/>
    <w:rsid w:val="00CF180C"/>
    <w:rsid w:val="00CF2BC0"/>
    <w:rsid w:val="00D071B1"/>
    <w:rsid w:val="00D122EB"/>
    <w:rsid w:val="00D14073"/>
    <w:rsid w:val="00D14E52"/>
    <w:rsid w:val="00D20F8A"/>
    <w:rsid w:val="00D23EDE"/>
    <w:rsid w:val="00D24735"/>
    <w:rsid w:val="00D34E87"/>
    <w:rsid w:val="00D46765"/>
    <w:rsid w:val="00D46A69"/>
    <w:rsid w:val="00D476F2"/>
    <w:rsid w:val="00D47C9A"/>
    <w:rsid w:val="00D65443"/>
    <w:rsid w:val="00D705DF"/>
    <w:rsid w:val="00D706BB"/>
    <w:rsid w:val="00D70BA9"/>
    <w:rsid w:val="00D721B8"/>
    <w:rsid w:val="00D7262E"/>
    <w:rsid w:val="00D77E7B"/>
    <w:rsid w:val="00D80A37"/>
    <w:rsid w:val="00D85E18"/>
    <w:rsid w:val="00D860B3"/>
    <w:rsid w:val="00D9063F"/>
    <w:rsid w:val="00D94E0A"/>
    <w:rsid w:val="00DA0679"/>
    <w:rsid w:val="00DA2E21"/>
    <w:rsid w:val="00DB192D"/>
    <w:rsid w:val="00DB1AA2"/>
    <w:rsid w:val="00DB476E"/>
    <w:rsid w:val="00DB60B4"/>
    <w:rsid w:val="00DC09F9"/>
    <w:rsid w:val="00DC18DB"/>
    <w:rsid w:val="00DC685E"/>
    <w:rsid w:val="00DC6868"/>
    <w:rsid w:val="00DC714E"/>
    <w:rsid w:val="00DD3A7C"/>
    <w:rsid w:val="00DD702E"/>
    <w:rsid w:val="00DE37AA"/>
    <w:rsid w:val="00DE3C3F"/>
    <w:rsid w:val="00DE6F04"/>
    <w:rsid w:val="00DE7180"/>
    <w:rsid w:val="00DF4B46"/>
    <w:rsid w:val="00DF6546"/>
    <w:rsid w:val="00DF76C5"/>
    <w:rsid w:val="00E02957"/>
    <w:rsid w:val="00E03156"/>
    <w:rsid w:val="00E05DE8"/>
    <w:rsid w:val="00E05F7C"/>
    <w:rsid w:val="00E14E8D"/>
    <w:rsid w:val="00E16653"/>
    <w:rsid w:val="00E1743C"/>
    <w:rsid w:val="00E26EAD"/>
    <w:rsid w:val="00E27CC8"/>
    <w:rsid w:val="00E315CA"/>
    <w:rsid w:val="00E35869"/>
    <w:rsid w:val="00E362BC"/>
    <w:rsid w:val="00E37A3E"/>
    <w:rsid w:val="00E41654"/>
    <w:rsid w:val="00E42255"/>
    <w:rsid w:val="00E45898"/>
    <w:rsid w:val="00E47A66"/>
    <w:rsid w:val="00E510E6"/>
    <w:rsid w:val="00E56750"/>
    <w:rsid w:val="00E62602"/>
    <w:rsid w:val="00E6553C"/>
    <w:rsid w:val="00E6714E"/>
    <w:rsid w:val="00E7107B"/>
    <w:rsid w:val="00E7198E"/>
    <w:rsid w:val="00E720A8"/>
    <w:rsid w:val="00E73D3C"/>
    <w:rsid w:val="00E74A81"/>
    <w:rsid w:val="00E75256"/>
    <w:rsid w:val="00E75D8D"/>
    <w:rsid w:val="00E76220"/>
    <w:rsid w:val="00E7637F"/>
    <w:rsid w:val="00E76BDE"/>
    <w:rsid w:val="00E82F84"/>
    <w:rsid w:val="00E86954"/>
    <w:rsid w:val="00E87369"/>
    <w:rsid w:val="00EA1C57"/>
    <w:rsid w:val="00EA2FD7"/>
    <w:rsid w:val="00EB0583"/>
    <w:rsid w:val="00EB6EF5"/>
    <w:rsid w:val="00EC1469"/>
    <w:rsid w:val="00EC1898"/>
    <w:rsid w:val="00EC19A5"/>
    <w:rsid w:val="00EC4868"/>
    <w:rsid w:val="00EC6AC4"/>
    <w:rsid w:val="00EF0112"/>
    <w:rsid w:val="00EF07F5"/>
    <w:rsid w:val="00EF4377"/>
    <w:rsid w:val="00EF5B72"/>
    <w:rsid w:val="00F0000D"/>
    <w:rsid w:val="00F03A25"/>
    <w:rsid w:val="00F05966"/>
    <w:rsid w:val="00F05DBA"/>
    <w:rsid w:val="00F07289"/>
    <w:rsid w:val="00F1056D"/>
    <w:rsid w:val="00F11065"/>
    <w:rsid w:val="00F12768"/>
    <w:rsid w:val="00F135D6"/>
    <w:rsid w:val="00F13DB5"/>
    <w:rsid w:val="00F1643D"/>
    <w:rsid w:val="00F17AB5"/>
    <w:rsid w:val="00F17FAC"/>
    <w:rsid w:val="00F21D61"/>
    <w:rsid w:val="00F233A1"/>
    <w:rsid w:val="00F23748"/>
    <w:rsid w:val="00F27CDF"/>
    <w:rsid w:val="00F301FA"/>
    <w:rsid w:val="00F3284B"/>
    <w:rsid w:val="00F351BB"/>
    <w:rsid w:val="00F4350B"/>
    <w:rsid w:val="00F44845"/>
    <w:rsid w:val="00F501EA"/>
    <w:rsid w:val="00F52244"/>
    <w:rsid w:val="00F53444"/>
    <w:rsid w:val="00F535D0"/>
    <w:rsid w:val="00F53DC9"/>
    <w:rsid w:val="00F5499B"/>
    <w:rsid w:val="00F57372"/>
    <w:rsid w:val="00F65D6C"/>
    <w:rsid w:val="00F675DB"/>
    <w:rsid w:val="00F7040A"/>
    <w:rsid w:val="00F706FF"/>
    <w:rsid w:val="00F70994"/>
    <w:rsid w:val="00F71421"/>
    <w:rsid w:val="00F725CB"/>
    <w:rsid w:val="00F72F61"/>
    <w:rsid w:val="00F81B22"/>
    <w:rsid w:val="00F84F27"/>
    <w:rsid w:val="00F945F8"/>
    <w:rsid w:val="00F95292"/>
    <w:rsid w:val="00F96E08"/>
    <w:rsid w:val="00FA12A4"/>
    <w:rsid w:val="00FA3048"/>
    <w:rsid w:val="00FA5735"/>
    <w:rsid w:val="00FB5F3C"/>
    <w:rsid w:val="00FB6E70"/>
    <w:rsid w:val="00FB7169"/>
    <w:rsid w:val="00FB7442"/>
    <w:rsid w:val="00FC0540"/>
    <w:rsid w:val="00FC19AD"/>
    <w:rsid w:val="00FC3435"/>
    <w:rsid w:val="00FC48BC"/>
    <w:rsid w:val="00FC730E"/>
    <w:rsid w:val="00FD3703"/>
    <w:rsid w:val="00FD4BA4"/>
    <w:rsid w:val="00FD55B5"/>
    <w:rsid w:val="00FE67D5"/>
    <w:rsid w:val="00FF012C"/>
    <w:rsid w:val="00FF09D3"/>
    <w:rsid w:val="00FF5C6F"/>
    <w:rsid w:val="00FF7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AD237"/>
  <w15:chartTrackingRefBased/>
  <w15:docId w15:val="{525ABD96-2A4A-4E6A-BD5F-9F13CEE1E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45F8"/>
    <w:rPr>
      <w:rFonts w:ascii="Times New Roman" w:hAnsi="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8E0E15"/>
    <w:pPr>
      <w:overflowPunct w:val="0"/>
      <w:autoSpaceDE w:val="0"/>
      <w:autoSpaceDN w:val="0"/>
      <w:adjustRightInd w:val="0"/>
      <w:spacing w:after="0" w:line="360" w:lineRule="atLeast"/>
      <w:jc w:val="center"/>
      <w:textAlignment w:val="baseline"/>
    </w:pPr>
    <w:rPr>
      <w:rFonts w:ascii="Tahoma" w:eastAsia="Times New Roman" w:hAnsi="Tahoma" w:cs="Times New Roman"/>
      <w:b/>
      <w:sz w:val="28"/>
      <w:szCs w:val="24"/>
      <w:lang w:val="lt-LT"/>
    </w:rPr>
  </w:style>
  <w:style w:type="character" w:customStyle="1" w:styleId="PavadinimasDiagrama">
    <w:name w:val="Pavadinimas Diagrama"/>
    <w:basedOn w:val="Numatytasispastraiposriftas"/>
    <w:link w:val="Pavadinimas"/>
    <w:uiPriority w:val="99"/>
    <w:rsid w:val="008E0E15"/>
    <w:rPr>
      <w:rFonts w:ascii="Tahoma" w:eastAsia="Times New Roman" w:hAnsi="Tahoma" w:cs="Times New Roman"/>
      <w:b/>
      <w:sz w:val="28"/>
      <w:szCs w:val="24"/>
      <w:lang w:val="lt-LT"/>
    </w:rPr>
  </w:style>
  <w:style w:type="paragraph" w:styleId="Data">
    <w:name w:val="Date"/>
    <w:basedOn w:val="prastasis"/>
    <w:next w:val="prastasis"/>
    <w:link w:val="DataDiagrama"/>
    <w:uiPriority w:val="99"/>
    <w:rsid w:val="008E0E15"/>
    <w:pPr>
      <w:spacing w:after="0" w:line="240" w:lineRule="auto"/>
      <w:jc w:val="center"/>
    </w:pPr>
    <w:rPr>
      <w:rFonts w:eastAsia="Times New Roman" w:cs="Times New Roman"/>
      <w:sz w:val="24"/>
      <w:szCs w:val="24"/>
      <w:lang w:val="lt-LT"/>
    </w:rPr>
  </w:style>
  <w:style w:type="character" w:customStyle="1" w:styleId="DataDiagrama">
    <w:name w:val="Data Diagrama"/>
    <w:basedOn w:val="Numatytasispastraiposriftas"/>
    <w:link w:val="Data"/>
    <w:uiPriority w:val="99"/>
    <w:rsid w:val="008E0E15"/>
    <w:rPr>
      <w:rFonts w:ascii="Times New Roman" w:eastAsia="Times New Roman" w:hAnsi="Times New Roman" w:cs="Times New Roman"/>
      <w:sz w:val="24"/>
      <w:szCs w:val="24"/>
      <w:lang w:val="lt-LT"/>
    </w:rPr>
  </w:style>
  <w:style w:type="character" w:styleId="Komentaronuoroda">
    <w:name w:val="annotation reference"/>
    <w:uiPriority w:val="99"/>
    <w:semiHidden/>
    <w:rsid w:val="008E0E15"/>
    <w:rPr>
      <w:rFonts w:cs="Times New Roman"/>
      <w:sz w:val="16"/>
      <w:szCs w:val="16"/>
    </w:rPr>
  </w:style>
  <w:style w:type="paragraph" w:styleId="Komentarotekstas">
    <w:name w:val="annotation text"/>
    <w:basedOn w:val="prastasis"/>
    <w:link w:val="KomentarotekstasDiagrama"/>
    <w:uiPriority w:val="99"/>
    <w:semiHidden/>
    <w:rsid w:val="008E0E15"/>
    <w:pPr>
      <w:spacing w:after="0" w:line="240" w:lineRule="auto"/>
    </w:pPr>
    <w:rPr>
      <w:rFonts w:eastAsia="Times New Roman" w:cs="Times New Roman"/>
      <w:sz w:val="20"/>
      <w:szCs w:val="20"/>
      <w:lang w:val="lt-LT"/>
    </w:rPr>
  </w:style>
  <w:style w:type="character" w:customStyle="1" w:styleId="KomentarotekstasDiagrama">
    <w:name w:val="Komentaro tekstas Diagrama"/>
    <w:basedOn w:val="Numatytasispastraiposriftas"/>
    <w:link w:val="Komentarotekstas"/>
    <w:uiPriority w:val="99"/>
    <w:semiHidden/>
    <w:rsid w:val="008E0E15"/>
    <w:rPr>
      <w:rFonts w:ascii="Times New Roman" w:eastAsia="Times New Roman" w:hAnsi="Times New Roman" w:cs="Times New Roman"/>
      <w:sz w:val="20"/>
      <w:szCs w:val="20"/>
      <w:lang w:val="lt-LT"/>
    </w:rPr>
  </w:style>
  <w:style w:type="paragraph" w:styleId="Debesliotekstas">
    <w:name w:val="Balloon Text"/>
    <w:basedOn w:val="prastasis"/>
    <w:link w:val="DebesliotekstasDiagrama"/>
    <w:uiPriority w:val="99"/>
    <w:semiHidden/>
    <w:unhideWhenUsed/>
    <w:rsid w:val="008E0E1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E0E15"/>
    <w:rPr>
      <w:rFonts w:ascii="Segoe UI" w:hAnsi="Segoe UI" w:cs="Segoe UI"/>
      <w:sz w:val="18"/>
      <w:szCs w:val="18"/>
    </w:rPr>
  </w:style>
  <w:style w:type="paragraph" w:styleId="Antrats">
    <w:name w:val="header"/>
    <w:basedOn w:val="prastasis"/>
    <w:link w:val="AntratsDiagrama"/>
    <w:uiPriority w:val="99"/>
    <w:unhideWhenUsed/>
    <w:rsid w:val="002E1957"/>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2E1957"/>
  </w:style>
  <w:style w:type="paragraph" w:styleId="Porat">
    <w:name w:val="footer"/>
    <w:basedOn w:val="prastasis"/>
    <w:link w:val="PoratDiagrama"/>
    <w:uiPriority w:val="99"/>
    <w:unhideWhenUsed/>
    <w:rsid w:val="002E1957"/>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2E1957"/>
  </w:style>
  <w:style w:type="paragraph" w:styleId="Komentarotema">
    <w:name w:val="annotation subject"/>
    <w:basedOn w:val="Komentarotekstas"/>
    <w:next w:val="Komentarotekstas"/>
    <w:link w:val="KomentarotemaDiagrama"/>
    <w:uiPriority w:val="99"/>
    <w:semiHidden/>
    <w:unhideWhenUsed/>
    <w:rsid w:val="001B0363"/>
    <w:pPr>
      <w:spacing w:after="160"/>
    </w:pPr>
    <w:rPr>
      <w:rFonts w:asciiTheme="minorHAnsi" w:eastAsiaTheme="minorHAnsi" w:hAnsiTheme="minorHAnsi" w:cstheme="minorBidi"/>
      <w:b/>
      <w:bCs/>
      <w:lang w:val="en-US"/>
    </w:rPr>
  </w:style>
  <w:style w:type="character" w:customStyle="1" w:styleId="KomentarotemaDiagrama">
    <w:name w:val="Komentaro tema Diagrama"/>
    <w:basedOn w:val="KomentarotekstasDiagrama"/>
    <w:link w:val="Komentarotema"/>
    <w:uiPriority w:val="99"/>
    <w:semiHidden/>
    <w:rsid w:val="001B0363"/>
    <w:rPr>
      <w:rFonts w:ascii="Times New Roman" w:eastAsia="Times New Roman" w:hAnsi="Times New Roman" w:cs="Times New Roman"/>
      <w:b/>
      <w:bCs/>
      <w:sz w:val="20"/>
      <w:szCs w:val="20"/>
      <w:lang w:val="lt-LT"/>
    </w:rPr>
  </w:style>
  <w:style w:type="table" w:styleId="Lentelstinklelis">
    <w:name w:val="Table Grid"/>
    <w:basedOn w:val="prastojilentel"/>
    <w:uiPriority w:val="39"/>
    <w:rsid w:val="00060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0047A"/>
    <w:pPr>
      <w:ind w:left="720"/>
      <w:contextualSpacing/>
    </w:pPr>
  </w:style>
  <w:style w:type="paragraph" w:styleId="Pataisymai">
    <w:name w:val="Revision"/>
    <w:hidden/>
    <w:uiPriority w:val="99"/>
    <w:semiHidden/>
    <w:rsid w:val="00155B18"/>
    <w:pPr>
      <w:spacing w:after="0" w:line="240" w:lineRule="auto"/>
    </w:pPr>
    <w:rPr>
      <w:rFonts w:ascii="Times New Roman" w:hAnsi="Times New Roman"/>
    </w:rPr>
  </w:style>
  <w:style w:type="character" w:styleId="Hipersaitas">
    <w:name w:val="Hyperlink"/>
    <w:basedOn w:val="Numatytasispastraiposriftas"/>
    <w:uiPriority w:val="99"/>
    <w:unhideWhenUsed/>
    <w:rsid w:val="006E4552"/>
    <w:rPr>
      <w:color w:val="0563C1" w:themeColor="hyperlink"/>
      <w:u w:val="single"/>
    </w:rPr>
  </w:style>
  <w:style w:type="character" w:styleId="Neapdorotaspaminjimas">
    <w:name w:val="Unresolved Mention"/>
    <w:basedOn w:val="Numatytasispastraiposriftas"/>
    <w:uiPriority w:val="99"/>
    <w:semiHidden/>
    <w:unhideWhenUsed/>
    <w:rsid w:val="006E4552"/>
    <w:rPr>
      <w:color w:val="605E5C"/>
      <w:shd w:val="clear" w:color="auto" w:fill="E1DFDD"/>
    </w:rPr>
  </w:style>
  <w:style w:type="character" w:styleId="Perirtashipersaitas">
    <w:name w:val="FollowedHyperlink"/>
    <w:basedOn w:val="Numatytasispastraiposriftas"/>
    <w:uiPriority w:val="99"/>
    <w:semiHidden/>
    <w:unhideWhenUsed/>
    <w:rsid w:val="001F00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41B85-CBC5-429C-9B0C-276E8AD42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9294</Words>
  <Characters>5298</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Kalvaitienė</dc:creator>
  <cp:keywords/>
  <dc:description/>
  <cp:lastModifiedBy>Alina Dokutovičienė</cp:lastModifiedBy>
  <cp:revision>8</cp:revision>
  <dcterms:created xsi:type="dcterms:W3CDTF">2020-01-30T09:16:00Z</dcterms:created>
  <dcterms:modified xsi:type="dcterms:W3CDTF">2020-02-03T09:50:00Z</dcterms:modified>
</cp:coreProperties>
</file>