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4532B">
        <w:rPr>
          <w:rFonts w:ascii="Times New Roman" w:hAnsi="Times New Roman"/>
          <w:sz w:val="24"/>
        </w:rPr>
        <w:t>VAIVĄ BĖČIENĘ</w:t>
      </w:r>
    </w:p>
    <w:p w:rsidR="00541C29" w:rsidRPr="00FA7A85" w:rsidRDefault="00D4532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660000">
        <w:rPr>
          <w:rFonts w:ascii="Times New Roman" w:hAnsi="Times New Roman"/>
          <w:sz w:val="24"/>
        </w:rPr>
        <w:t xml:space="preserve"> APYLINKĖS TEISMO</w:t>
      </w:r>
      <w:r w:rsidR="00AD67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RASEINIŲ RŪMŲ </w:t>
      </w:r>
      <w:r w:rsidR="00845472" w:rsidRPr="00FA7A85">
        <w:rPr>
          <w:rFonts w:ascii="Times New Roman" w:hAnsi="Times New Roman"/>
          <w:sz w:val="24"/>
        </w:rPr>
        <w:t>TEISĖJ</w:t>
      </w:r>
      <w:r w:rsidR="00660000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660000">
        <w:t>4</w:t>
      </w:r>
      <w:r w:rsidR="00DC0896">
        <w:t xml:space="preserve"> </w:t>
      </w:r>
      <w:r w:rsidR="004530F3">
        <w:t>d. Nr. 13P-</w:t>
      </w:r>
      <w:r w:rsidR="00D4532B">
        <w:t>42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66000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60000">
        <w:rPr>
          <w:rFonts w:ascii="Times New Roman" w:hAnsi="Times New Roman"/>
          <w:b w:val="0"/>
          <w:sz w:val="24"/>
        </w:rPr>
        <w:t>balandžio 21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660000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2372A4">
        <w:rPr>
          <w:rFonts w:ascii="Times New Roman" w:hAnsi="Times New Roman"/>
          <w:b w:val="0"/>
          <w:sz w:val="24"/>
        </w:rPr>
        <w:t>2</w:t>
      </w:r>
      <w:r w:rsidR="00660000">
        <w:rPr>
          <w:rFonts w:ascii="Times New Roman" w:hAnsi="Times New Roman"/>
          <w:b w:val="0"/>
          <w:sz w:val="24"/>
        </w:rPr>
        <w:t>71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D4532B">
        <w:rPr>
          <w:rFonts w:ascii="Times New Roman" w:hAnsi="Times New Roman"/>
          <w:b w:val="0"/>
          <w:sz w:val="24"/>
        </w:rPr>
        <w:t xml:space="preserve">Vaivos </w:t>
      </w:r>
      <w:proofErr w:type="spellStart"/>
      <w:r w:rsidR="00D4532B">
        <w:rPr>
          <w:rFonts w:ascii="Times New Roman" w:hAnsi="Times New Roman"/>
          <w:b w:val="0"/>
          <w:sz w:val="24"/>
        </w:rPr>
        <w:t>Bėčienės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FF27C6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FF27C6">
        <w:rPr>
          <w:rFonts w:ascii="Times New Roman" w:hAnsi="Times New Roman"/>
          <w:b w:val="0"/>
          <w:bCs/>
          <w:sz w:val="24"/>
        </w:rPr>
        <w:t>20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D4532B">
        <w:rPr>
          <w:rFonts w:ascii="Times New Roman" w:hAnsi="Times New Roman"/>
          <w:b w:val="0"/>
          <w:bCs/>
          <w:sz w:val="24"/>
        </w:rPr>
        <w:t>vasario 10</w:t>
      </w:r>
      <w:r w:rsidR="00FF27C6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4532B">
        <w:rPr>
          <w:rFonts w:ascii="Times New Roman" w:hAnsi="Times New Roman"/>
          <w:b w:val="0"/>
          <w:bCs/>
          <w:sz w:val="24"/>
        </w:rPr>
        <w:t>2</w:t>
      </w:r>
      <w:r w:rsidR="00FF27C6" w:rsidRPr="00644BB2">
        <w:rPr>
          <w:rFonts w:ascii="Times New Roman" w:hAnsi="Times New Roman"/>
          <w:b w:val="0"/>
          <w:bCs/>
          <w:sz w:val="24"/>
        </w:rPr>
        <w:t>-(7.5.4)</w:t>
      </w:r>
      <w:r w:rsidR="00FF27C6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4532B">
        <w:rPr>
          <w:b/>
        </w:rPr>
        <w:t>VAIVĄ BĖČIENĘ</w:t>
      </w:r>
      <w:r w:rsidR="000D0D9F">
        <w:rPr>
          <w:b/>
        </w:rPr>
        <w:t xml:space="preserve"> </w:t>
      </w:r>
      <w:r w:rsidR="00D4532B">
        <w:t>Šiaulių apylinkės</w:t>
      </w:r>
      <w:r w:rsidR="00991A72">
        <w:t xml:space="preserve"> </w:t>
      </w:r>
      <w:r w:rsidR="00052832">
        <w:t xml:space="preserve">teismo </w:t>
      </w:r>
      <w:r w:rsidR="00D4532B">
        <w:t xml:space="preserve"> Raseinių rūmų </w:t>
      </w:r>
      <w:r w:rsidR="00614794">
        <w:t>teisėja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68E5" w:rsidRDefault="009168E5">
      <w:r>
        <w:separator/>
      </w:r>
    </w:p>
  </w:endnote>
  <w:endnote w:type="continuationSeparator" w:id="0">
    <w:p w:rsidR="009168E5" w:rsidRDefault="0091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68E5" w:rsidRDefault="009168E5">
      <w:r>
        <w:separator/>
      </w:r>
    </w:p>
  </w:footnote>
  <w:footnote w:type="continuationSeparator" w:id="0">
    <w:p w:rsidR="009168E5" w:rsidRDefault="0091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14A6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8E5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532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612E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2A00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2020-04-23T08:27:00Z</dcterms:created>
  <dcterms:modified xsi:type="dcterms:W3CDTF">2020-04-23T08:30:00Z</dcterms:modified>
</cp:coreProperties>
</file>