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99F94" w14:textId="77777777" w:rsidR="00736941" w:rsidRDefault="006F53B4" w:rsidP="00736941">
      <w:pPr>
        <w:pStyle w:val="Pavadinimas"/>
        <w:spacing w:line="480" w:lineRule="auto"/>
        <w:rPr>
          <w:rFonts w:ascii="Times New Roman" w:hAnsi="Times New Roman"/>
          <w:sz w:val="24"/>
        </w:rPr>
      </w:pPr>
      <w:r>
        <w:rPr>
          <w:rFonts w:ascii="Times New Roman" w:hAnsi="Times New Roman"/>
          <w:sz w:val="24"/>
        </w:rPr>
        <w:br/>
      </w:r>
      <w:r w:rsidR="00736941">
        <w:rPr>
          <w:noProof/>
          <w:lang w:eastAsia="lt-LT"/>
        </w:rPr>
        <w:drawing>
          <wp:inline distT="0" distB="0" distL="0" distR="0" wp14:anchorId="12134FA3" wp14:editId="09E2D80A">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1E7AECBA" w14:textId="04D0AF16" w:rsidR="00067842" w:rsidRDefault="00067842" w:rsidP="00736941">
      <w:pPr>
        <w:pStyle w:val="Pavadinimas"/>
        <w:spacing w:line="480" w:lineRule="auto"/>
        <w:rPr>
          <w:rFonts w:ascii="Times New Roman" w:hAnsi="Times New Roman"/>
          <w:sz w:val="24"/>
        </w:rPr>
      </w:pPr>
      <w:r w:rsidRPr="005A5E86">
        <w:rPr>
          <w:rFonts w:ascii="Times New Roman" w:hAnsi="Times New Roman"/>
          <w:sz w:val="24"/>
        </w:rPr>
        <w:t>TEISĖJŲ TARYBA</w:t>
      </w:r>
    </w:p>
    <w:p w14:paraId="17C1E972" w14:textId="77777777" w:rsidR="005E2EBE" w:rsidRPr="005A5E86" w:rsidRDefault="005E2EBE" w:rsidP="003C0F6D">
      <w:pPr>
        <w:pStyle w:val="Pavadinimas"/>
        <w:spacing w:line="240" w:lineRule="auto"/>
        <w:rPr>
          <w:rFonts w:ascii="Times New Roman" w:hAnsi="Times New Roman"/>
          <w:sz w:val="24"/>
        </w:rPr>
      </w:pPr>
    </w:p>
    <w:p w14:paraId="6CD86BF7" w14:textId="77777777" w:rsidR="00067842" w:rsidRPr="005A5E86" w:rsidRDefault="00067842" w:rsidP="003C0F6D">
      <w:pPr>
        <w:pStyle w:val="Pavadinimas"/>
        <w:spacing w:line="240" w:lineRule="auto"/>
        <w:rPr>
          <w:rFonts w:ascii="Times New Roman" w:hAnsi="Times New Roman"/>
          <w:sz w:val="24"/>
        </w:rPr>
      </w:pPr>
      <w:r w:rsidRPr="005A5E86">
        <w:rPr>
          <w:rFonts w:ascii="Times New Roman" w:hAnsi="Times New Roman"/>
          <w:sz w:val="24"/>
        </w:rPr>
        <w:t>NUTARIMAS</w:t>
      </w:r>
    </w:p>
    <w:p w14:paraId="45B2DF1D" w14:textId="00475B81" w:rsidR="00067842" w:rsidRPr="008B4C6A" w:rsidRDefault="00067842" w:rsidP="003C0F6D">
      <w:pPr>
        <w:pStyle w:val="Pavadinimas"/>
        <w:spacing w:line="240" w:lineRule="auto"/>
        <w:rPr>
          <w:rFonts w:ascii="Times New Roman" w:hAnsi="Times New Roman"/>
          <w:sz w:val="24"/>
        </w:rPr>
      </w:pPr>
      <w:r w:rsidRPr="005A5E86">
        <w:rPr>
          <w:rFonts w:ascii="Times New Roman" w:hAnsi="Times New Roman"/>
          <w:sz w:val="24"/>
        </w:rPr>
        <w:t xml:space="preserve">DĖL TEISĖJŲ </w:t>
      </w:r>
      <w:r w:rsidR="008B4C6A">
        <w:rPr>
          <w:rFonts w:ascii="Times New Roman" w:hAnsi="Times New Roman"/>
          <w:sz w:val="24"/>
        </w:rPr>
        <w:t xml:space="preserve">TARYBOS </w:t>
      </w:r>
      <w:r w:rsidR="008B4C6A" w:rsidRPr="009A111A">
        <w:rPr>
          <w:rFonts w:ascii="Times New Roman" w:hAnsi="Times New Roman"/>
          <w:sz w:val="24"/>
        </w:rPr>
        <w:t>201</w:t>
      </w:r>
      <w:r w:rsidR="00425859" w:rsidRPr="009A111A">
        <w:rPr>
          <w:rFonts w:ascii="Times New Roman" w:hAnsi="Times New Roman"/>
          <w:sz w:val="24"/>
        </w:rPr>
        <w:t>9</w:t>
      </w:r>
      <w:r w:rsidR="008B4C6A" w:rsidRPr="009A111A">
        <w:rPr>
          <w:rFonts w:ascii="Times New Roman" w:hAnsi="Times New Roman"/>
          <w:sz w:val="24"/>
        </w:rPr>
        <w:t xml:space="preserve"> M</w:t>
      </w:r>
      <w:r w:rsidR="00435ED7" w:rsidRPr="009A111A">
        <w:rPr>
          <w:rFonts w:ascii="Times New Roman" w:hAnsi="Times New Roman"/>
          <w:sz w:val="24"/>
        </w:rPr>
        <w:t>.</w:t>
      </w:r>
      <w:r w:rsidR="008B4C6A" w:rsidRPr="009A111A">
        <w:rPr>
          <w:rFonts w:ascii="Times New Roman" w:hAnsi="Times New Roman"/>
          <w:sz w:val="24"/>
        </w:rPr>
        <w:t xml:space="preserve"> </w:t>
      </w:r>
      <w:r w:rsidR="00425859" w:rsidRPr="009A111A">
        <w:rPr>
          <w:rFonts w:ascii="Times New Roman" w:hAnsi="Times New Roman"/>
          <w:sz w:val="24"/>
        </w:rPr>
        <w:t>SAUSIO 25</w:t>
      </w:r>
      <w:r w:rsidR="008B4C6A" w:rsidRPr="009A111A">
        <w:rPr>
          <w:rFonts w:ascii="Times New Roman" w:hAnsi="Times New Roman"/>
          <w:sz w:val="24"/>
        </w:rPr>
        <w:t xml:space="preserve"> D. NUTARIMO NR. 13P-</w:t>
      </w:r>
      <w:r w:rsidR="00425859" w:rsidRPr="009A111A">
        <w:rPr>
          <w:rFonts w:ascii="Times New Roman" w:hAnsi="Times New Roman"/>
          <w:sz w:val="24"/>
        </w:rPr>
        <w:t>10</w:t>
      </w:r>
      <w:r w:rsidR="008B4C6A" w:rsidRPr="009A111A">
        <w:rPr>
          <w:rFonts w:ascii="Times New Roman" w:hAnsi="Times New Roman"/>
          <w:sz w:val="24"/>
        </w:rPr>
        <w:t xml:space="preserve">-(7.1.2) </w:t>
      </w:r>
      <w:r w:rsidR="008B4C6A">
        <w:rPr>
          <w:rFonts w:ascii="Times New Roman" w:hAnsi="Times New Roman"/>
          <w:sz w:val="24"/>
        </w:rPr>
        <w:t xml:space="preserve">„DĖL </w:t>
      </w:r>
      <w:r w:rsidR="00D44484">
        <w:rPr>
          <w:rFonts w:ascii="Times New Roman" w:hAnsi="Times New Roman"/>
          <w:sz w:val="24"/>
        </w:rPr>
        <w:t>TEISĖJŲ ETIKOS IR DRAUSMĖS</w:t>
      </w:r>
      <w:r w:rsidR="008B4C6A">
        <w:rPr>
          <w:rFonts w:ascii="Times New Roman" w:hAnsi="Times New Roman"/>
          <w:sz w:val="24"/>
        </w:rPr>
        <w:t xml:space="preserve"> KOMISIJOS NUOSTATŲ PATVIRTINIMO“</w:t>
      </w:r>
      <w:r w:rsidR="0057382E">
        <w:rPr>
          <w:rFonts w:ascii="Times New Roman" w:hAnsi="Times New Roman"/>
          <w:sz w:val="24"/>
        </w:rPr>
        <w:t xml:space="preserve"> PAKEITIMO</w:t>
      </w:r>
    </w:p>
    <w:p w14:paraId="7A262317" w14:textId="77777777" w:rsidR="00067842" w:rsidRPr="00C424AA" w:rsidRDefault="00067842" w:rsidP="003C0F6D">
      <w:pPr>
        <w:pStyle w:val="Data"/>
      </w:pPr>
    </w:p>
    <w:p w14:paraId="04770C66" w14:textId="220ED037" w:rsidR="00103B55" w:rsidRDefault="00067842" w:rsidP="003C0F6D">
      <w:pPr>
        <w:pStyle w:val="Data"/>
      </w:pPr>
      <w:r w:rsidRPr="00C424AA">
        <w:t>20</w:t>
      </w:r>
      <w:r>
        <w:t>20</w:t>
      </w:r>
      <w:r w:rsidRPr="00C424AA">
        <w:t xml:space="preserve"> m. </w:t>
      </w:r>
      <w:r w:rsidR="00736941">
        <w:t xml:space="preserve">balandžio 29 </w:t>
      </w:r>
      <w:r w:rsidRPr="00C424AA">
        <w:t xml:space="preserve">d. Nr. </w:t>
      </w:r>
      <w:r w:rsidR="00103B55">
        <w:t>13P</w:t>
      </w:r>
      <w:r w:rsidR="00103B55" w:rsidRPr="006A08D3">
        <w:t>-</w:t>
      </w:r>
      <w:r w:rsidR="00736941">
        <w:t>50</w:t>
      </w:r>
      <w:r w:rsidR="00103B55" w:rsidRPr="006A08D3">
        <w:t>-(7.1.</w:t>
      </w:r>
      <w:r w:rsidR="00103B55">
        <w:t xml:space="preserve">2)  </w:t>
      </w:r>
    </w:p>
    <w:p w14:paraId="0ABF6815" w14:textId="1872BADA" w:rsidR="00067842" w:rsidRPr="00C424AA" w:rsidRDefault="00067842" w:rsidP="003C0F6D">
      <w:pPr>
        <w:pStyle w:val="Data"/>
      </w:pPr>
      <w:r w:rsidRPr="00C424AA">
        <w:t>Vilnius</w:t>
      </w:r>
    </w:p>
    <w:p w14:paraId="6C0894BD" w14:textId="77777777" w:rsidR="00067842" w:rsidRPr="00C424AA" w:rsidRDefault="00067842" w:rsidP="003C0F6D">
      <w:pPr>
        <w:pStyle w:val="Data"/>
        <w:jc w:val="left"/>
      </w:pPr>
    </w:p>
    <w:p w14:paraId="2E4EBA31" w14:textId="2E965418" w:rsidR="00067842" w:rsidRPr="00C424AA" w:rsidRDefault="009519A7" w:rsidP="003C0F6D">
      <w:pPr>
        <w:pStyle w:val="Pavadinimas"/>
        <w:spacing w:line="240" w:lineRule="auto"/>
        <w:ind w:firstLine="851"/>
        <w:jc w:val="both"/>
        <w:rPr>
          <w:rFonts w:ascii="Times New Roman" w:hAnsi="Times New Roman"/>
          <w:b w:val="0"/>
          <w:sz w:val="24"/>
        </w:rPr>
      </w:pPr>
      <w:r>
        <w:rPr>
          <w:rFonts w:ascii="Times New Roman" w:hAnsi="Times New Roman"/>
          <w:b w:val="0"/>
          <w:sz w:val="24"/>
        </w:rPr>
        <w:t>Atsiž</w:t>
      </w:r>
      <w:r w:rsidR="00704D13">
        <w:rPr>
          <w:rFonts w:ascii="Times New Roman" w:hAnsi="Times New Roman"/>
          <w:b w:val="0"/>
          <w:sz w:val="24"/>
        </w:rPr>
        <w:t>v</w:t>
      </w:r>
      <w:r>
        <w:rPr>
          <w:rFonts w:ascii="Times New Roman" w:hAnsi="Times New Roman"/>
          <w:b w:val="0"/>
          <w:sz w:val="24"/>
        </w:rPr>
        <w:t>elgusi į</w:t>
      </w:r>
      <w:r w:rsidR="003233A8">
        <w:rPr>
          <w:rFonts w:ascii="Times New Roman" w:hAnsi="Times New Roman"/>
          <w:b w:val="0"/>
          <w:sz w:val="24"/>
        </w:rPr>
        <w:t xml:space="preserve"> poreikį užtikrinti</w:t>
      </w:r>
      <w:r>
        <w:rPr>
          <w:rFonts w:ascii="Times New Roman" w:hAnsi="Times New Roman"/>
          <w:b w:val="0"/>
          <w:sz w:val="24"/>
        </w:rPr>
        <w:t xml:space="preserve"> </w:t>
      </w:r>
      <w:r w:rsidR="006779B7">
        <w:rPr>
          <w:rFonts w:ascii="Times New Roman" w:hAnsi="Times New Roman"/>
          <w:b w:val="0"/>
          <w:sz w:val="24"/>
        </w:rPr>
        <w:t xml:space="preserve">Teisėjų etikos ir drausmės </w:t>
      </w:r>
      <w:r w:rsidR="00905C92">
        <w:rPr>
          <w:rFonts w:ascii="Times New Roman" w:hAnsi="Times New Roman"/>
          <w:b w:val="0"/>
          <w:sz w:val="24"/>
        </w:rPr>
        <w:t>komisijos</w:t>
      </w:r>
      <w:r w:rsidR="007B6DAC">
        <w:rPr>
          <w:rFonts w:ascii="Times New Roman" w:hAnsi="Times New Roman"/>
          <w:b w:val="0"/>
          <w:sz w:val="24"/>
        </w:rPr>
        <w:t xml:space="preserve"> </w:t>
      </w:r>
      <w:r w:rsidR="002761DF">
        <w:rPr>
          <w:rFonts w:ascii="Times New Roman" w:hAnsi="Times New Roman"/>
          <w:b w:val="0"/>
          <w:sz w:val="24"/>
        </w:rPr>
        <w:t>uždavinių</w:t>
      </w:r>
      <w:r w:rsidR="007B6DAC">
        <w:rPr>
          <w:rFonts w:ascii="Times New Roman" w:hAnsi="Times New Roman"/>
          <w:b w:val="0"/>
          <w:sz w:val="24"/>
        </w:rPr>
        <w:t xml:space="preserve"> </w:t>
      </w:r>
      <w:r w:rsidR="002761DF">
        <w:rPr>
          <w:rFonts w:ascii="Times New Roman" w:hAnsi="Times New Roman"/>
          <w:b w:val="0"/>
          <w:sz w:val="24"/>
        </w:rPr>
        <w:t>įgyvendinimą</w:t>
      </w:r>
      <w:r w:rsidR="007B6DAC">
        <w:rPr>
          <w:rFonts w:ascii="Times New Roman" w:hAnsi="Times New Roman"/>
          <w:b w:val="0"/>
          <w:sz w:val="24"/>
        </w:rPr>
        <w:t xml:space="preserve"> nuotoliniu būdu</w:t>
      </w:r>
      <w:r w:rsidR="00067842" w:rsidRPr="00C424AA">
        <w:rPr>
          <w:rFonts w:ascii="Times New Roman" w:hAnsi="Times New Roman"/>
          <w:b w:val="0"/>
          <w:sz w:val="24"/>
        </w:rPr>
        <w:t>, Teisėjų taryba n u t a r i a:</w:t>
      </w:r>
    </w:p>
    <w:p w14:paraId="71D0CD12" w14:textId="77777777" w:rsidR="00F57982" w:rsidRDefault="002F5B7D" w:rsidP="003C0F6D">
      <w:pPr>
        <w:pStyle w:val="Pavadinimas"/>
        <w:spacing w:line="240" w:lineRule="auto"/>
        <w:ind w:firstLine="851"/>
        <w:jc w:val="both"/>
        <w:rPr>
          <w:rFonts w:ascii="Times New Roman" w:hAnsi="Times New Roman"/>
          <w:b w:val="0"/>
          <w:sz w:val="24"/>
        </w:rPr>
      </w:pPr>
      <w:r w:rsidRPr="00D50035">
        <w:rPr>
          <w:rFonts w:ascii="Times New Roman" w:hAnsi="Times New Roman"/>
          <w:b w:val="0"/>
          <w:sz w:val="24"/>
        </w:rPr>
        <w:t xml:space="preserve">Pakeisti </w:t>
      </w:r>
      <w:r w:rsidR="00A64D6D">
        <w:rPr>
          <w:rFonts w:ascii="Times New Roman" w:hAnsi="Times New Roman"/>
          <w:b w:val="0"/>
          <w:sz w:val="24"/>
        </w:rPr>
        <w:t>Teisėjų etikos ir drausmės</w:t>
      </w:r>
      <w:r w:rsidR="00E96F74" w:rsidRPr="00D50035">
        <w:rPr>
          <w:rFonts w:ascii="Times New Roman" w:hAnsi="Times New Roman"/>
          <w:b w:val="0"/>
          <w:sz w:val="24"/>
        </w:rPr>
        <w:t xml:space="preserve"> komisijos nuostat</w:t>
      </w:r>
      <w:r w:rsidR="00F57982">
        <w:rPr>
          <w:rFonts w:ascii="Times New Roman" w:hAnsi="Times New Roman"/>
          <w:b w:val="0"/>
          <w:sz w:val="24"/>
        </w:rPr>
        <w:t>us</w:t>
      </w:r>
      <w:r w:rsidR="00E96F74" w:rsidRPr="00D50035">
        <w:rPr>
          <w:rFonts w:ascii="Times New Roman" w:hAnsi="Times New Roman"/>
          <w:b w:val="0"/>
          <w:sz w:val="24"/>
        </w:rPr>
        <w:t>, patvirtint</w:t>
      </w:r>
      <w:r w:rsidR="00F57982">
        <w:rPr>
          <w:rFonts w:ascii="Times New Roman" w:hAnsi="Times New Roman"/>
          <w:b w:val="0"/>
          <w:sz w:val="24"/>
        </w:rPr>
        <w:t>us</w:t>
      </w:r>
      <w:r w:rsidR="00E96F74" w:rsidRPr="00D50035">
        <w:rPr>
          <w:rFonts w:ascii="Times New Roman" w:hAnsi="Times New Roman"/>
          <w:b w:val="0"/>
          <w:sz w:val="24"/>
        </w:rPr>
        <w:t xml:space="preserve"> Teisėjų tarybos </w:t>
      </w:r>
      <w:r w:rsidR="00E96F74" w:rsidRPr="009A111A">
        <w:rPr>
          <w:rFonts w:ascii="Times New Roman" w:hAnsi="Times New Roman"/>
          <w:b w:val="0"/>
          <w:sz w:val="24"/>
        </w:rPr>
        <w:t>201</w:t>
      </w:r>
      <w:r w:rsidR="00C468E2" w:rsidRPr="009A111A">
        <w:rPr>
          <w:rFonts w:ascii="Times New Roman" w:hAnsi="Times New Roman"/>
          <w:b w:val="0"/>
          <w:sz w:val="24"/>
        </w:rPr>
        <w:t>9</w:t>
      </w:r>
      <w:r w:rsidR="00E96F74" w:rsidRPr="009A111A">
        <w:rPr>
          <w:rFonts w:ascii="Times New Roman" w:hAnsi="Times New Roman"/>
          <w:b w:val="0"/>
          <w:sz w:val="24"/>
        </w:rPr>
        <w:t xml:space="preserve"> m. s</w:t>
      </w:r>
      <w:r w:rsidR="00C468E2" w:rsidRPr="009A111A">
        <w:rPr>
          <w:rFonts w:ascii="Times New Roman" w:hAnsi="Times New Roman"/>
          <w:b w:val="0"/>
          <w:sz w:val="24"/>
        </w:rPr>
        <w:t>ausio</w:t>
      </w:r>
      <w:r w:rsidR="00E96F74" w:rsidRPr="009A111A">
        <w:rPr>
          <w:rFonts w:ascii="Times New Roman" w:hAnsi="Times New Roman"/>
          <w:b w:val="0"/>
          <w:sz w:val="24"/>
        </w:rPr>
        <w:t xml:space="preserve"> </w:t>
      </w:r>
      <w:r w:rsidR="00C468E2" w:rsidRPr="009A111A">
        <w:rPr>
          <w:rFonts w:ascii="Times New Roman" w:hAnsi="Times New Roman"/>
          <w:b w:val="0"/>
          <w:sz w:val="24"/>
        </w:rPr>
        <w:t>25</w:t>
      </w:r>
      <w:r w:rsidR="00E96F74" w:rsidRPr="009A111A">
        <w:rPr>
          <w:rFonts w:ascii="Times New Roman" w:hAnsi="Times New Roman"/>
          <w:b w:val="0"/>
          <w:sz w:val="24"/>
        </w:rPr>
        <w:t xml:space="preserve"> d. nutarimu Nr. 13P-1</w:t>
      </w:r>
      <w:r w:rsidR="00CD3CB0" w:rsidRPr="009A111A">
        <w:rPr>
          <w:rFonts w:ascii="Times New Roman" w:hAnsi="Times New Roman"/>
          <w:b w:val="0"/>
          <w:sz w:val="24"/>
        </w:rPr>
        <w:t>0</w:t>
      </w:r>
      <w:r w:rsidR="00E96F74" w:rsidRPr="009A111A">
        <w:rPr>
          <w:rFonts w:ascii="Times New Roman" w:hAnsi="Times New Roman"/>
          <w:b w:val="0"/>
          <w:sz w:val="24"/>
        </w:rPr>
        <w:t xml:space="preserve">-(7.1.2) </w:t>
      </w:r>
      <w:r w:rsidR="00E96F74" w:rsidRPr="00D50035">
        <w:rPr>
          <w:rFonts w:ascii="Times New Roman" w:hAnsi="Times New Roman"/>
          <w:b w:val="0"/>
          <w:sz w:val="24"/>
        </w:rPr>
        <w:t xml:space="preserve">„Dėl </w:t>
      </w:r>
      <w:r w:rsidR="00BE10FC">
        <w:rPr>
          <w:rFonts w:ascii="Times New Roman" w:hAnsi="Times New Roman"/>
          <w:b w:val="0"/>
          <w:sz w:val="24"/>
        </w:rPr>
        <w:t>Teisėjų etikos ir drausmės</w:t>
      </w:r>
      <w:r w:rsidR="00E96F74" w:rsidRPr="00D50035">
        <w:rPr>
          <w:rFonts w:ascii="Times New Roman" w:hAnsi="Times New Roman"/>
          <w:b w:val="0"/>
          <w:sz w:val="24"/>
        </w:rPr>
        <w:t xml:space="preserve"> komisijos nuostatų patvirtinimo“</w:t>
      </w:r>
      <w:r w:rsidR="00F57982">
        <w:rPr>
          <w:rFonts w:ascii="Times New Roman" w:hAnsi="Times New Roman"/>
          <w:b w:val="0"/>
          <w:sz w:val="24"/>
        </w:rPr>
        <w:t>:</w:t>
      </w:r>
    </w:p>
    <w:p w14:paraId="7B232A6B" w14:textId="07B7C48E" w:rsidR="00D50035" w:rsidRPr="00D50035" w:rsidRDefault="00D02E2A" w:rsidP="00195F75">
      <w:pPr>
        <w:pStyle w:val="Pavadinimas"/>
        <w:numPr>
          <w:ilvl w:val="0"/>
          <w:numId w:val="9"/>
        </w:numPr>
        <w:spacing w:line="240" w:lineRule="auto"/>
        <w:jc w:val="both"/>
        <w:rPr>
          <w:rFonts w:ascii="Times New Roman" w:hAnsi="Times New Roman"/>
          <w:b w:val="0"/>
          <w:sz w:val="24"/>
        </w:rPr>
      </w:pPr>
      <w:r>
        <w:rPr>
          <w:rFonts w:ascii="Times New Roman" w:hAnsi="Times New Roman"/>
          <w:b w:val="0"/>
          <w:sz w:val="24"/>
        </w:rPr>
        <w:t xml:space="preserve">Pakeisti </w:t>
      </w:r>
      <w:r w:rsidR="00715FDA" w:rsidRPr="009A111A">
        <w:rPr>
          <w:rFonts w:ascii="Times New Roman" w:hAnsi="Times New Roman"/>
          <w:b w:val="0"/>
          <w:sz w:val="24"/>
        </w:rPr>
        <w:t>30</w:t>
      </w:r>
      <w:r w:rsidR="009D3251" w:rsidRPr="009A111A">
        <w:rPr>
          <w:rFonts w:ascii="Times New Roman" w:hAnsi="Times New Roman"/>
          <w:b w:val="0"/>
          <w:sz w:val="24"/>
        </w:rPr>
        <w:t xml:space="preserve"> punkt</w:t>
      </w:r>
      <w:r w:rsidR="009D3251" w:rsidRPr="00D50035">
        <w:rPr>
          <w:rFonts w:ascii="Times New Roman" w:hAnsi="Times New Roman"/>
          <w:b w:val="0"/>
          <w:sz w:val="24"/>
        </w:rPr>
        <w:t>ą ir jį išdėstyti taip:</w:t>
      </w:r>
    </w:p>
    <w:p w14:paraId="1EC25F2E" w14:textId="497D9459" w:rsidR="009D3251" w:rsidRDefault="009D3251" w:rsidP="003C0F6D">
      <w:pPr>
        <w:pStyle w:val="Pavadinimas"/>
        <w:spacing w:line="240" w:lineRule="auto"/>
        <w:ind w:firstLine="851"/>
        <w:jc w:val="both"/>
        <w:rPr>
          <w:rFonts w:ascii="Times New Roman" w:hAnsi="Times New Roman"/>
          <w:b w:val="0"/>
          <w:sz w:val="24"/>
        </w:rPr>
      </w:pPr>
      <w:r w:rsidRPr="000F1724">
        <w:rPr>
          <w:rFonts w:ascii="Times New Roman" w:hAnsi="Times New Roman"/>
          <w:b w:val="0"/>
          <w:sz w:val="24"/>
        </w:rPr>
        <w:t>„</w:t>
      </w:r>
      <w:r w:rsidR="008565BC" w:rsidRPr="009A111A">
        <w:rPr>
          <w:rFonts w:ascii="Times New Roman" w:hAnsi="Times New Roman"/>
          <w:b w:val="0"/>
          <w:sz w:val="24"/>
        </w:rPr>
        <w:t>30</w:t>
      </w:r>
      <w:r w:rsidRPr="009A111A">
        <w:rPr>
          <w:rFonts w:ascii="Times New Roman" w:hAnsi="Times New Roman"/>
          <w:b w:val="0"/>
          <w:sz w:val="24"/>
        </w:rPr>
        <w:t>.</w:t>
      </w:r>
      <w:bookmarkStart w:id="0" w:name="_Hlk31114563"/>
      <w:r w:rsidR="000F1724" w:rsidRPr="009A111A">
        <w:rPr>
          <w:rFonts w:ascii="Times New Roman" w:hAnsi="Times New Roman"/>
          <w:b w:val="0"/>
          <w:sz w:val="24"/>
        </w:rPr>
        <w:t xml:space="preserve"> </w:t>
      </w:r>
      <w:r w:rsidR="000F1724" w:rsidRPr="000F1724">
        <w:rPr>
          <w:rFonts w:ascii="Times New Roman" w:hAnsi="Times New Roman"/>
          <w:b w:val="0"/>
          <w:color w:val="000000"/>
          <w:sz w:val="24"/>
        </w:rPr>
        <w:t>Komisijos posėdžiai, kuriuose kolegialiai sprendžiami teikimo priimtinumo nagrinėti Komisijos posėdyje klausimai</w:t>
      </w:r>
      <w:r w:rsidR="000F1724" w:rsidRPr="00BE151E">
        <w:rPr>
          <w:rFonts w:ascii="Times New Roman" w:hAnsi="Times New Roman"/>
          <w:b w:val="0"/>
          <w:color w:val="000000"/>
          <w:sz w:val="24"/>
        </w:rPr>
        <w:t>,</w:t>
      </w:r>
      <w:r w:rsidR="000F1724" w:rsidRPr="00060AF6">
        <w:rPr>
          <w:rFonts w:ascii="Times New Roman" w:hAnsi="Times New Roman"/>
          <w:b w:val="0"/>
          <w:color w:val="000000"/>
          <w:sz w:val="24"/>
        </w:rPr>
        <w:t xml:space="preserve"> </w:t>
      </w:r>
      <w:r w:rsidR="000F1724" w:rsidRPr="000F1724">
        <w:rPr>
          <w:rFonts w:ascii="Times New Roman" w:hAnsi="Times New Roman"/>
          <w:b w:val="0"/>
          <w:color w:val="000000"/>
          <w:sz w:val="24"/>
        </w:rPr>
        <w:t>prašymai dėl konsultacijų suteikimo</w:t>
      </w:r>
      <w:r w:rsidR="000F1724" w:rsidRPr="0042079B">
        <w:rPr>
          <w:rFonts w:ascii="Times New Roman" w:hAnsi="Times New Roman"/>
          <w:b w:val="0"/>
          <w:color w:val="000000"/>
          <w:sz w:val="24"/>
        </w:rPr>
        <w:t>,</w:t>
      </w:r>
      <w:r w:rsidR="00060AF6" w:rsidRPr="0042079B">
        <w:rPr>
          <w:rFonts w:ascii="Times New Roman" w:hAnsi="Times New Roman"/>
          <w:b w:val="0"/>
          <w:color w:val="000000"/>
          <w:sz w:val="24"/>
        </w:rPr>
        <w:t xml:space="preserve"> esant objektyvioms aplinkybėms –</w:t>
      </w:r>
      <w:r w:rsidR="000F1724" w:rsidRPr="0042079B">
        <w:rPr>
          <w:rFonts w:ascii="Times New Roman" w:hAnsi="Times New Roman"/>
          <w:b w:val="0"/>
          <w:color w:val="000000"/>
          <w:sz w:val="24"/>
        </w:rPr>
        <w:t xml:space="preserve"> </w:t>
      </w:r>
      <w:r w:rsidR="00822D8C" w:rsidRPr="0042079B">
        <w:rPr>
          <w:rFonts w:ascii="Times New Roman" w:hAnsi="Times New Roman"/>
          <w:b w:val="0"/>
          <w:color w:val="000000"/>
          <w:sz w:val="24"/>
        </w:rPr>
        <w:t>įgyvendinami kiti</w:t>
      </w:r>
      <w:r w:rsidR="002011E1" w:rsidRPr="0042079B">
        <w:rPr>
          <w:rFonts w:ascii="Times New Roman" w:hAnsi="Times New Roman"/>
          <w:b w:val="0"/>
          <w:color w:val="000000"/>
          <w:sz w:val="24"/>
        </w:rPr>
        <w:t xml:space="preserve"> Komisijos</w:t>
      </w:r>
      <w:r w:rsidR="006521F4" w:rsidRPr="0042079B">
        <w:rPr>
          <w:rFonts w:ascii="Times New Roman" w:hAnsi="Times New Roman"/>
          <w:b w:val="0"/>
          <w:color w:val="000000"/>
          <w:sz w:val="24"/>
        </w:rPr>
        <w:t xml:space="preserve"> </w:t>
      </w:r>
      <w:r w:rsidR="00822D8C" w:rsidRPr="0042079B">
        <w:rPr>
          <w:rFonts w:ascii="Times New Roman" w:hAnsi="Times New Roman"/>
          <w:b w:val="0"/>
          <w:color w:val="000000"/>
          <w:sz w:val="24"/>
        </w:rPr>
        <w:t>įgaliojimai</w:t>
      </w:r>
      <w:r w:rsidR="00060AF6" w:rsidRPr="0042079B">
        <w:rPr>
          <w:rFonts w:ascii="Times New Roman" w:hAnsi="Times New Roman"/>
          <w:b w:val="0"/>
          <w:color w:val="000000"/>
          <w:sz w:val="24"/>
        </w:rPr>
        <w:t xml:space="preserve">, </w:t>
      </w:r>
      <w:r w:rsidR="000F1724" w:rsidRPr="0042079B">
        <w:rPr>
          <w:rFonts w:ascii="Times New Roman" w:hAnsi="Times New Roman"/>
          <w:b w:val="0"/>
          <w:color w:val="000000"/>
          <w:sz w:val="24"/>
        </w:rPr>
        <w:t>gali vykti naud</w:t>
      </w:r>
      <w:r w:rsidR="000F1724" w:rsidRPr="000F1724">
        <w:rPr>
          <w:rFonts w:ascii="Times New Roman" w:hAnsi="Times New Roman"/>
          <w:b w:val="0"/>
          <w:color w:val="000000"/>
          <w:sz w:val="24"/>
        </w:rPr>
        <w:t>ojant elektroninių ryšių technologijas.</w:t>
      </w:r>
      <w:r w:rsidR="00E11567">
        <w:rPr>
          <w:rFonts w:ascii="Times New Roman" w:hAnsi="Times New Roman"/>
          <w:b w:val="0"/>
          <w:color w:val="000000"/>
          <w:sz w:val="24"/>
        </w:rPr>
        <w:t xml:space="preserve"> </w:t>
      </w:r>
      <w:r w:rsidR="00950A00" w:rsidRPr="00950A00">
        <w:rPr>
          <w:rFonts w:ascii="Times New Roman" w:hAnsi="Times New Roman"/>
          <w:b w:val="0"/>
          <w:color w:val="000000"/>
          <w:sz w:val="24"/>
        </w:rPr>
        <w:t>Komisijos posėdžiai, kuriuose nagrinėjamas drausmės bylos iškėlimo teisėjui klausimas, naudojant elektroninių ryšių technologijas gali vykti tik vaizdo konferencijų būdu</w:t>
      </w:r>
      <w:r w:rsidR="00E50203" w:rsidRPr="00D50035">
        <w:rPr>
          <w:rFonts w:ascii="Times New Roman" w:hAnsi="Times New Roman"/>
          <w:b w:val="0"/>
          <w:color w:val="000000"/>
          <w:sz w:val="24"/>
        </w:rPr>
        <w:t>.</w:t>
      </w:r>
      <w:bookmarkEnd w:id="0"/>
      <w:r w:rsidRPr="00D50035">
        <w:rPr>
          <w:rFonts w:ascii="Times New Roman" w:hAnsi="Times New Roman"/>
          <w:b w:val="0"/>
          <w:sz w:val="24"/>
        </w:rPr>
        <w:t>“</w:t>
      </w:r>
    </w:p>
    <w:p w14:paraId="48DB578F" w14:textId="525A7097" w:rsidR="005572C6" w:rsidRPr="009A111A" w:rsidRDefault="005572C6" w:rsidP="00AD5666">
      <w:pPr>
        <w:pStyle w:val="Pavadinimas"/>
        <w:numPr>
          <w:ilvl w:val="0"/>
          <w:numId w:val="9"/>
        </w:numPr>
        <w:spacing w:line="240" w:lineRule="auto"/>
        <w:jc w:val="both"/>
        <w:rPr>
          <w:rFonts w:ascii="Times New Roman" w:hAnsi="Times New Roman"/>
          <w:b w:val="0"/>
          <w:sz w:val="24"/>
        </w:rPr>
      </w:pPr>
      <w:r>
        <w:rPr>
          <w:rFonts w:ascii="Times New Roman" w:hAnsi="Times New Roman"/>
          <w:b w:val="0"/>
          <w:sz w:val="24"/>
        </w:rPr>
        <w:t>Pakeisti 35 punktą ir jį išdėstyti taip:</w:t>
      </w:r>
    </w:p>
    <w:p w14:paraId="69012265" w14:textId="50F22135" w:rsidR="00982F3E" w:rsidRPr="00CA6212" w:rsidRDefault="00982F3E" w:rsidP="003C0F6D">
      <w:pPr>
        <w:pStyle w:val="Pavadinimas"/>
        <w:spacing w:line="240" w:lineRule="auto"/>
        <w:ind w:firstLine="851"/>
        <w:jc w:val="both"/>
        <w:rPr>
          <w:rFonts w:ascii="Times New Roman" w:hAnsi="Times New Roman"/>
          <w:b w:val="0"/>
          <w:color w:val="000000"/>
          <w:sz w:val="24"/>
        </w:rPr>
      </w:pPr>
      <w:r w:rsidRPr="00FB4E09">
        <w:rPr>
          <w:rFonts w:ascii="Times New Roman" w:hAnsi="Times New Roman"/>
          <w:b w:val="0"/>
          <w:sz w:val="24"/>
        </w:rPr>
        <w:t>„</w:t>
      </w:r>
      <w:r w:rsidRPr="009A111A">
        <w:rPr>
          <w:rFonts w:ascii="Times New Roman" w:hAnsi="Times New Roman"/>
          <w:b w:val="0"/>
          <w:sz w:val="24"/>
        </w:rPr>
        <w:t>35.</w:t>
      </w:r>
      <w:r w:rsidR="00FB4E09" w:rsidRPr="00FB4E09">
        <w:rPr>
          <w:rFonts w:ascii="Times New Roman" w:hAnsi="Times New Roman"/>
          <w:b w:val="0"/>
          <w:color w:val="000000"/>
          <w:sz w:val="24"/>
        </w:rPr>
        <w:t xml:space="preserve"> Komisijos posėdžiai yra vieši. Komisijos sprendimu Komisijos posėdis gali būti uždaras – siekiant užtikrinti tinkamą asmens duomenų apsaugą, taip pat užtikrinant valstybės, tarnybos, komercinės, profesinės ir kitų įstatymų saugomų paslapčių apsaugos reikalavimų, taip pat laikantis kitų įstatymuose numatytų </w:t>
      </w:r>
      <w:r w:rsidR="00FB4E09" w:rsidRPr="0042079B">
        <w:rPr>
          <w:rFonts w:ascii="Times New Roman" w:hAnsi="Times New Roman"/>
          <w:b w:val="0"/>
          <w:color w:val="000000"/>
          <w:sz w:val="24"/>
        </w:rPr>
        <w:t>apribojimų ir draudimų. Komisijos posėdžio eiga fiksuojama daromu garso įrašu, kuris laikomas posėdžio protokolu (išskyrus posėdžius, vykstančius elektroniniu</w:t>
      </w:r>
      <w:r w:rsidR="00606429" w:rsidRPr="0042079B">
        <w:rPr>
          <w:rFonts w:ascii="Times New Roman" w:hAnsi="Times New Roman"/>
          <w:b w:val="0"/>
          <w:color w:val="000000"/>
          <w:sz w:val="24"/>
        </w:rPr>
        <w:t xml:space="preserve"> paštu</w:t>
      </w:r>
      <w:r w:rsidR="00FB4E09" w:rsidRPr="0042079B">
        <w:rPr>
          <w:rFonts w:ascii="Times New Roman" w:hAnsi="Times New Roman"/>
          <w:b w:val="0"/>
          <w:color w:val="000000"/>
          <w:sz w:val="24"/>
        </w:rPr>
        <w:t>).</w:t>
      </w:r>
      <w:r w:rsidR="00357C3F" w:rsidRPr="0042079B">
        <w:rPr>
          <w:rFonts w:ascii="Times New Roman" w:hAnsi="Times New Roman"/>
          <w:b w:val="0"/>
          <w:color w:val="000000"/>
          <w:sz w:val="24"/>
        </w:rPr>
        <w:t xml:space="preserve"> </w:t>
      </w:r>
      <w:r w:rsidR="00B118B3" w:rsidRPr="0042079B">
        <w:rPr>
          <w:rFonts w:ascii="Times New Roman" w:hAnsi="Times New Roman"/>
          <w:b w:val="0"/>
          <w:color w:val="000000"/>
          <w:sz w:val="24"/>
        </w:rPr>
        <w:t>Komisijos posėdžių, vykstančių naudojant elektroninių ryšių technologijas, viešumas užtikrinamas sudarant galimyb</w:t>
      </w:r>
      <w:r w:rsidR="008A6F3B" w:rsidRPr="0042079B">
        <w:rPr>
          <w:rFonts w:ascii="Times New Roman" w:hAnsi="Times New Roman"/>
          <w:b w:val="0"/>
          <w:color w:val="000000"/>
          <w:sz w:val="24"/>
        </w:rPr>
        <w:t xml:space="preserve">ę </w:t>
      </w:r>
      <w:r w:rsidR="00041FD5" w:rsidRPr="0042079B">
        <w:rPr>
          <w:rFonts w:ascii="Times New Roman" w:hAnsi="Times New Roman"/>
          <w:b w:val="0"/>
          <w:color w:val="000000"/>
          <w:sz w:val="24"/>
        </w:rPr>
        <w:t xml:space="preserve">asmenims </w:t>
      </w:r>
      <w:r w:rsidR="00B118B3" w:rsidRPr="0042079B">
        <w:rPr>
          <w:rFonts w:ascii="Times New Roman" w:hAnsi="Times New Roman"/>
          <w:b w:val="0"/>
          <w:color w:val="000000"/>
          <w:sz w:val="24"/>
        </w:rPr>
        <w:t>susipažinti su Komisijos posėdžio garso įrašu</w:t>
      </w:r>
      <w:r w:rsidR="00CA6212">
        <w:rPr>
          <w:rFonts w:ascii="Times New Roman" w:hAnsi="Times New Roman"/>
          <w:b w:val="0"/>
          <w:color w:val="000000"/>
          <w:sz w:val="24"/>
        </w:rPr>
        <w:t xml:space="preserve"> </w:t>
      </w:r>
      <w:r w:rsidR="00CA6212" w:rsidRPr="00CA6212">
        <w:rPr>
          <w:rFonts w:ascii="Times New Roman" w:hAnsi="Times New Roman"/>
          <w:b w:val="0"/>
          <w:color w:val="000000"/>
          <w:sz w:val="24"/>
        </w:rPr>
        <w:t>ar kitais būdais užfiksuota posėdžio eiga</w:t>
      </w:r>
      <w:r w:rsidR="00B118B3" w:rsidRPr="00CA6212">
        <w:rPr>
          <w:rFonts w:ascii="Times New Roman" w:hAnsi="Times New Roman"/>
          <w:b w:val="0"/>
          <w:color w:val="000000"/>
          <w:sz w:val="24"/>
        </w:rPr>
        <w:t>.</w:t>
      </w:r>
      <w:r w:rsidR="002631B8" w:rsidRPr="00CA6212">
        <w:rPr>
          <w:rFonts w:ascii="Times New Roman" w:hAnsi="Times New Roman"/>
          <w:b w:val="0"/>
          <w:color w:val="000000"/>
          <w:sz w:val="24"/>
        </w:rPr>
        <w:t>“</w:t>
      </w:r>
    </w:p>
    <w:p w14:paraId="65871F77" w14:textId="0FDF6618" w:rsidR="00166531" w:rsidRDefault="00166531" w:rsidP="00AD5666">
      <w:pPr>
        <w:pStyle w:val="Pavadinimas"/>
        <w:numPr>
          <w:ilvl w:val="0"/>
          <w:numId w:val="9"/>
        </w:numPr>
        <w:spacing w:line="240" w:lineRule="auto"/>
        <w:jc w:val="both"/>
        <w:rPr>
          <w:rFonts w:ascii="Times New Roman" w:hAnsi="Times New Roman"/>
          <w:b w:val="0"/>
          <w:color w:val="000000"/>
          <w:sz w:val="24"/>
        </w:rPr>
      </w:pPr>
      <w:r>
        <w:rPr>
          <w:rFonts w:ascii="Times New Roman" w:hAnsi="Times New Roman"/>
          <w:b w:val="0"/>
          <w:color w:val="000000"/>
          <w:sz w:val="24"/>
        </w:rPr>
        <w:t>Pakeisti 41 punktą ir jį išdėstyti taip:</w:t>
      </w:r>
    </w:p>
    <w:p w14:paraId="385627BD" w14:textId="05995A97" w:rsidR="00D938B0" w:rsidRPr="00166531" w:rsidRDefault="00166531" w:rsidP="003C0F6D">
      <w:pPr>
        <w:pStyle w:val="Pavadinimas"/>
        <w:spacing w:line="240" w:lineRule="auto"/>
        <w:ind w:firstLine="851"/>
        <w:jc w:val="both"/>
        <w:rPr>
          <w:rFonts w:ascii="Times New Roman" w:hAnsi="Times New Roman"/>
          <w:b w:val="0"/>
          <w:sz w:val="24"/>
        </w:rPr>
      </w:pPr>
      <w:r w:rsidRPr="00166531">
        <w:rPr>
          <w:rFonts w:ascii="Times New Roman" w:hAnsi="Times New Roman"/>
          <w:b w:val="0"/>
          <w:color w:val="000000"/>
          <w:sz w:val="24"/>
        </w:rPr>
        <w:t>„</w:t>
      </w:r>
      <w:r w:rsidR="00D938B0" w:rsidRPr="009A111A">
        <w:rPr>
          <w:rFonts w:ascii="Times New Roman" w:hAnsi="Times New Roman"/>
          <w:b w:val="0"/>
          <w:color w:val="000000"/>
          <w:sz w:val="24"/>
        </w:rPr>
        <w:t>41</w:t>
      </w:r>
      <w:r w:rsidRPr="009A111A">
        <w:rPr>
          <w:rFonts w:ascii="Times New Roman" w:hAnsi="Times New Roman"/>
          <w:b w:val="0"/>
          <w:color w:val="000000"/>
          <w:sz w:val="24"/>
        </w:rPr>
        <w:t xml:space="preserve">. </w:t>
      </w:r>
      <w:r w:rsidRPr="00166531">
        <w:rPr>
          <w:rFonts w:ascii="Times New Roman" w:hAnsi="Times New Roman"/>
          <w:b w:val="0"/>
          <w:color w:val="000000"/>
          <w:sz w:val="24"/>
        </w:rPr>
        <w:t xml:space="preserve">Teisėjui, kurio drausmės bylos iškėlimo klausimas nagrinėjamas, jam pageidaujant ar Komisijai nusprendus, turi būti sudaryta galimybė būti išklausytam Komisijos posėdyje. Jeigu teisėjas buvo tinkamai informuotas apie Komisijos posėdžio datą, vietą ir laiką, </w:t>
      </w:r>
      <w:r w:rsidRPr="00511DAC">
        <w:rPr>
          <w:rFonts w:ascii="Times New Roman" w:hAnsi="Times New Roman"/>
          <w:b w:val="0"/>
          <w:color w:val="000000"/>
          <w:sz w:val="24"/>
        </w:rPr>
        <w:t>teisėjo</w:t>
      </w:r>
      <w:r w:rsidR="00674983" w:rsidRPr="00511DAC">
        <w:rPr>
          <w:rFonts w:ascii="Times New Roman" w:hAnsi="Times New Roman"/>
          <w:b w:val="0"/>
          <w:color w:val="000000"/>
          <w:sz w:val="24"/>
        </w:rPr>
        <w:t xml:space="preserve"> </w:t>
      </w:r>
      <w:r w:rsidR="00511DAC" w:rsidRPr="00511DAC">
        <w:rPr>
          <w:rFonts w:ascii="Times New Roman" w:hAnsi="Times New Roman"/>
          <w:b w:val="0"/>
          <w:color w:val="000000"/>
          <w:sz w:val="24"/>
        </w:rPr>
        <w:t xml:space="preserve"> </w:t>
      </w:r>
      <w:r w:rsidR="00674983" w:rsidRPr="00511DAC">
        <w:rPr>
          <w:rFonts w:ascii="Times New Roman" w:hAnsi="Times New Roman"/>
          <w:b w:val="0"/>
          <w:color w:val="000000"/>
          <w:sz w:val="24"/>
        </w:rPr>
        <w:t>nedalyvavimas</w:t>
      </w:r>
      <w:r w:rsidR="009939A6" w:rsidRPr="00511DAC">
        <w:rPr>
          <w:rFonts w:ascii="Times New Roman" w:hAnsi="Times New Roman"/>
          <w:b w:val="0"/>
          <w:color w:val="000000"/>
          <w:sz w:val="24"/>
        </w:rPr>
        <w:t xml:space="preserve"> </w:t>
      </w:r>
      <w:r w:rsidRPr="00511DAC">
        <w:rPr>
          <w:rFonts w:ascii="Times New Roman" w:hAnsi="Times New Roman"/>
          <w:b w:val="0"/>
          <w:color w:val="000000"/>
          <w:sz w:val="24"/>
        </w:rPr>
        <w:t>nesustabdo teikimo nagrinėjimo Komisijos posėdyje. Atitinkamo teismo</w:t>
      </w:r>
      <w:r w:rsidRPr="00166531">
        <w:rPr>
          <w:rFonts w:ascii="Times New Roman" w:hAnsi="Times New Roman"/>
          <w:b w:val="0"/>
          <w:color w:val="000000"/>
          <w:sz w:val="24"/>
        </w:rPr>
        <w:t xml:space="preserve"> administracija turi sudaryti galimybę minėtam teisėjui dalyvauti Komisijos posėdyje.“</w:t>
      </w:r>
    </w:p>
    <w:p w14:paraId="24D8B1C5" w14:textId="40CF708C" w:rsidR="00067842" w:rsidRPr="00B317B7" w:rsidRDefault="00067842" w:rsidP="003C0F6D">
      <w:pPr>
        <w:pStyle w:val="Pavadinimas"/>
        <w:tabs>
          <w:tab w:val="left" w:pos="0"/>
          <w:tab w:val="left" w:pos="1134"/>
        </w:tabs>
        <w:spacing w:line="240" w:lineRule="auto"/>
        <w:ind w:firstLine="851"/>
        <w:jc w:val="both"/>
        <w:rPr>
          <w:rFonts w:ascii="Times New Roman" w:hAnsi="Times New Roman"/>
          <w:bCs/>
          <w:sz w:val="24"/>
        </w:rPr>
      </w:pPr>
    </w:p>
    <w:p w14:paraId="711D9328" w14:textId="16A35FBE" w:rsidR="00103B55" w:rsidRDefault="00103B55" w:rsidP="003C0F6D">
      <w:pPr>
        <w:pStyle w:val="Pavadinimas"/>
        <w:tabs>
          <w:tab w:val="left" w:pos="0"/>
          <w:tab w:val="left" w:pos="1134"/>
        </w:tabs>
        <w:spacing w:line="240" w:lineRule="auto"/>
        <w:ind w:firstLine="851"/>
        <w:jc w:val="both"/>
        <w:rPr>
          <w:rFonts w:ascii="Times New Roman" w:hAnsi="Times New Roman"/>
          <w:b w:val="0"/>
          <w:sz w:val="24"/>
        </w:rPr>
      </w:pPr>
    </w:p>
    <w:tbl>
      <w:tblPr>
        <w:tblW w:w="9798" w:type="dxa"/>
        <w:tblLayout w:type="fixed"/>
        <w:tblLook w:val="04A0" w:firstRow="1" w:lastRow="0" w:firstColumn="1" w:lastColumn="0" w:noHBand="0" w:noVBand="1"/>
      </w:tblPr>
      <w:tblGrid>
        <w:gridCol w:w="7196"/>
        <w:gridCol w:w="34"/>
        <w:gridCol w:w="2568"/>
      </w:tblGrid>
      <w:tr w:rsidR="00736941" w:rsidRPr="00C025A5" w14:paraId="6CF09072" w14:textId="77777777" w:rsidTr="00736941">
        <w:tc>
          <w:tcPr>
            <w:tcW w:w="7196" w:type="dxa"/>
            <w:hideMark/>
          </w:tcPr>
          <w:p w14:paraId="3C2D46E6" w14:textId="77777777" w:rsidR="00736941" w:rsidRPr="00C025A5" w:rsidRDefault="00736941" w:rsidP="0036193F">
            <w:r>
              <w:t>Pirmininkas</w:t>
            </w:r>
          </w:p>
        </w:tc>
        <w:tc>
          <w:tcPr>
            <w:tcW w:w="2602" w:type="dxa"/>
            <w:gridSpan w:val="2"/>
            <w:hideMark/>
          </w:tcPr>
          <w:p w14:paraId="3005AEC3" w14:textId="77777777" w:rsidR="00736941" w:rsidRDefault="00736941" w:rsidP="0036193F">
            <w:pPr>
              <w:rPr>
                <w:lang w:eastAsia="lt-LT"/>
              </w:rPr>
            </w:pPr>
            <w:r>
              <w:rPr>
                <w:lang w:eastAsia="lt-LT"/>
              </w:rPr>
              <w:t>Algimantas Valantinas</w:t>
            </w:r>
          </w:p>
          <w:p w14:paraId="650E3412" w14:textId="77777777" w:rsidR="00736941" w:rsidRPr="00C025A5" w:rsidRDefault="00736941" w:rsidP="0036193F">
            <w:pPr>
              <w:rPr>
                <w:lang w:eastAsia="lt-LT"/>
              </w:rPr>
            </w:pPr>
          </w:p>
        </w:tc>
      </w:tr>
      <w:tr w:rsidR="00736941" w14:paraId="13EBFAC1" w14:textId="77777777" w:rsidTr="00736941">
        <w:tblPrEx>
          <w:tblLook w:val="0000" w:firstRow="0" w:lastRow="0" w:firstColumn="0" w:lastColumn="0" w:noHBand="0" w:noVBand="0"/>
        </w:tblPrEx>
        <w:tc>
          <w:tcPr>
            <w:tcW w:w="7230" w:type="dxa"/>
            <w:gridSpan w:val="2"/>
          </w:tcPr>
          <w:p w14:paraId="7CAC6F62" w14:textId="77777777" w:rsidR="00736941" w:rsidRDefault="00736941" w:rsidP="0036193F"/>
        </w:tc>
        <w:tc>
          <w:tcPr>
            <w:tcW w:w="2568" w:type="dxa"/>
          </w:tcPr>
          <w:p w14:paraId="7E3A0C04" w14:textId="77777777" w:rsidR="00736941" w:rsidRDefault="00736941" w:rsidP="0036193F"/>
        </w:tc>
      </w:tr>
      <w:tr w:rsidR="00736941" w14:paraId="39B7FF90" w14:textId="77777777" w:rsidTr="00736941">
        <w:tblPrEx>
          <w:tblLook w:val="0000" w:firstRow="0" w:lastRow="0" w:firstColumn="0" w:lastColumn="0" w:noHBand="0" w:noVBand="0"/>
        </w:tblPrEx>
        <w:tc>
          <w:tcPr>
            <w:tcW w:w="7230" w:type="dxa"/>
            <w:gridSpan w:val="2"/>
          </w:tcPr>
          <w:p w14:paraId="5EFF76FB" w14:textId="77777777" w:rsidR="00736941" w:rsidRDefault="00736941" w:rsidP="0036193F">
            <w:r>
              <w:t>Sekretorė</w:t>
            </w:r>
          </w:p>
        </w:tc>
        <w:tc>
          <w:tcPr>
            <w:tcW w:w="2568" w:type="dxa"/>
          </w:tcPr>
          <w:p w14:paraId="09847638" w14:textId="77777777" w:rsidR="00736941" w:rsidRDefault="00736941" w:rsidP="0036193F">
            <w:r>
              <w:t>Neringa Švedienė</w:t>
            </w:r>
          </w:p>
        </w:tc>
      </w:tr>
    </w:tbl>
    <w:p w14:paraId="14AAC517" w14:textId="77777777" w:rsidR="00C07E7C" w:rsidRPr="00C424AA" w:rsidRDefault="00C07E7C" w:rsidP="00736941">
      <w:pPr>
        <w:pStyle w:val="Pavadinimas"/>
        <w:spacing w:line="480" w:lineRule="auto"/>
        <w:jc w:val="left"/>
        <w:rPr>
          <w:rFonts w:ascii="Times New Roman" w:hAnsi="Times New Roman"/>
          <w:b w:val="0"/>
          <w:sz w:val="24"/>
        </w:rPr>
      </w:pPr>
    </w:p>
    <w:sectPr w:rsidR="00C07E7C" w:rsidRPr="00C424AA" w:rsidSect="006F53B4">
      <w:pgSz w:w="11907" w:h="16840" w:code="9"/>
      <w:pgMar w:top="2010" w:right="567" w:bottom="326" w:left="1701" w:header="1702"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D1931" w14:textId="77777777" w:rsidR="006D0164" w:rsidRDefault="006D0164">
      <w:r>
        <w:separator/>
      </w:r>
    </w:p>
  </w:endnote>
  <w:endnote w:type="continuationSeparator" w:id="0">
    <w:p w14:paraId="12FCF38A" w14:textId="77777777" w:rsidR="006D0164" w:rsidRDefault="006D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F5769" w14:textId="77777777" w:rsidR="006D0164" w:rsidRDefault="006D0164">
      <w:r>
        <w:separator/>
      </w:r>
    </w:p>
  </w:footnote>
  <w:footnote w:type="continuationSeparator" w:id="0">
    <w:p w14:paraId="1A3F1D15" w14:textId="77777777" w:rsidR="006D0164" w:rsidRDefault="006D0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60CBE"/>
    <w:multiLevelType w:val="multilevel"/>
    <w:tmpl w:val="1BEA65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A47148"/>
    <w:multiLevelType w:val="hybridMultilevel"/>
    <w:tmpl w:val="4F3AE0C2"/>
    <w:lvl w:ilvl="0" w:tplc="13F89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7413500"/>
    <w:multiLevelType w:val="multilevel"/>
    <w:tmpl w:val="236C4F8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FB768B"/>
    <w:multiLevelType w:val="hybridMultilevel"/>
    <w:tmpl w:val="26EC9300"/>
    <w:lvl w:ilvl="0" w:tplc="AD5A06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5C340CF"/>
    <w:multiLevelType w:val="multilevel"/>
    <w:tmpl w:val="794856E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5513CBA"/>
    <w:multiLevelType w:val="hybridMultilevel"/>
    <w:tmpl w:val="EE26E756"/>
    <w:lvl w:ilvl="0" w:tplc="472CBC8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7194BF2"/>
    <w:multiLevelType w:val="multilevel"/>
    <w:tmpl w:val="0DD6372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0"/>
  </w:num>
  <w:num w:numId="4">
    <w:abstractNumId w:val="6"/>
  </w:num>
  <w:num w:numId="5">
    <w:abstractNumId w:val="1"/>
  </w:num>
  <w:num w:numId="6">
    <w:abstractNumId w:val="8"/>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038F9"/>
    <w:rsid w:val="000047D8"/>
    <w:rsid w:val="000234D7"/>
    <w:rsid w:val="00041FD5"/>
    <w:rsid w:val="00046496"/>
    <w:rsid w:val="00050B8A"/>
    <w:rsid w:val="0005200C"/>
    <w:rsid w:val="00052388"/>
    <w:rsid w:val="00057837"/>
    <w:rsid w:val="00060AF6"/>
    <w:rsid w:val="00067235"/>
    <w:rsid w:val="00067842"/>
    <w:rsid w:val="00067CAE"/>
    <w:rsid w:val="00073A1C"/>
    <w:rsid w:val="00081754"/>
    <w:rsid w:val="000845CE"/>
    <w:rsid w:val="0009401D"/>
    <w:rsid w:val="00096E82"/>
    <w:rsid w:val="000A6E17"/>
    <w:rsid w:val="000C63EB"/>
    <w:rsid w:val="000E7574"/>
    <w:rsid w:val="000F1724"/>
    <w:rsid w:val="00103B31"/>
    <w:rsid w:val="00103B55"/>
    <w:rsid w:val="00130270"/>
    <w:rsid w:val="001358D8"/>
    <w:rsid w:val="00136AB9"/>
    <w:rsid w:val="00141B84"/>
    <w:rsid w:val="00143C8A"/>
    <w:rsid w:val="00143D8F"/>
    <w:rsid w:val="0014481A"/>
    <w:rsid w:val="00150886"/>
    <w:rsid w:val="00166531"/>
    <w:rsid w:val="00174759"/>
    <w:rsid w:val="00185E72"/>
    <w:rsid w:val="00195F75"/>
    <w:rsid w:val="001A728C"/>
    <w:rsid w:val="001D32CB"/>
    <w:rsid w:val="001D6E63"/>
    <w:rsid w:val="001D73E4"/>
    <w:rsid w:val="001F1296"/>
    <w:rsid w:val="001F3D7B"/>
    <w:rsid w:val="001F5574"/>
    <w:rsid w:val="002007D4"/>
    <w:rsid w:val="002011E1"/>
    <w:rsid w:val="00204EA4"/>
    <w:rsid w:val="0022450F"/>
    <w:rsid w:val="00231831"/>
    <w:rsid w:val="00231ABD"/>
    <w:rsid w:val="00232925"/>
    <w:rsid w:val="00241108"/>
    <w:rsid w:val="00247AB5"/>
    <w:rsid w:val="002523C4"/>
    <w:rsid w:val="00254FF6"/>
    <w:rsid w:val="0026280D"/>
    <w:rsid w:val="002631B8"/>
    <w:rsid w:val="002748C7"/>
    <w:rsid w:val="00274AC8"/>
    <w:rsid w:val="002761DF"/>
    <w:rsid w:val="00281D90"/>
    <w:rsid w:val="00281F9A"/>
    <w:rsid w:val="00292EFE"/>
    <w:rsid w:val="002A61A2"/>
    <w:rsid w:val="002B15AF"/>
    <w:rsid w:val="002C28B2"/>
    <w:rsid w:val="002C340F"/>
    <w:rsid w:val="002C460B"/>
    <w:rsid w:val="002C49BD"/>
    <w:rsid w:val="002E46F9"/>
    <w:rsid w:val="002E563E"/>
    <w:rsid w:val="002E5742"/>
    <w:rsid w:val="002F5B7D"/>
    <w:rsid w:val="002F73EA"/>
    <w:rsid w:val="00300C7F"/>
    <w:rsid w:val="00301F10"/>
    <w:rsid w:val="003065A4"/>
    <w:rsid w:val="00312866"/>
    <w:rsid w:val="003218C7"/>
    <w:rsid w:val="003233A8"/>
    <w:rsid w:val="00331E09"/>
    <w:rsid w:val="00347865"/>
    <w:rsid w:val="00357C3F"/>
    <w:rsid w:val="0036453B"/>
    <w:rsid w:val="00371AEF"/>
    <w:rsid w:val="00375E81"/>
    <w:rsid w:val="00377DF8"/>
    <w:rsid w:val="00385D5A"/>
    <w:rsid w:val="00386A47"/>
    <w:rsid w:val="0039190F"/>
    <w:rsid w:val="003A51D4"/>
    <w:rsid w:val="003B6C25"/>
    <w:rsid w:val="003C0F6D"/>
    <w:rsid w:val="003D067C"/>
    <w:rsid w:val="003E19CE"/>
    <w:rsid w:val="00401A75"/>
    <w:rsid w:val="004027EF"/>
    <w:rsid w:val="00407F9B"/>
    <w:rsid w:val="00411A09"/>
    <w:rsid w:val="0042079B"/>
    <w:rsid w:val="00421014"/>
    <w:rsid w:val="0042189B"/>
    <w:rsid w:val="00421EA9"/>
    <w:rsid w:val="00425859"/>
    <w:rsid w:val="00435ED7"/>
    <w:rsid w:val="00462378"/>
    <w:rsid w:val="0046430A"/>
    <w:rsid w:val="00466538"/>
    <w:rsid w:val="004825E2"/>
    <w:rsid w:val="004856A6"/>
    <w:rsid w:val="004A2D2D"/>
    <w:rsid w:val="004A6C4D"/>
    <w:rsid w:val="004C08A7"/>
    <w:rsid w:val="004C1D50"/>
    <w:rsid w:val="004D3D23"/>
    <w:rsid w:val="004D42D2"/>
    <w:rsid w:val="004D4E07"/>
    <w:rsid w:val="004D742F"/>
    <w:rsid w:val="004E1872"/>
    <w:rsid w:val="004F4185"/>
    <w:rsid w:val="004F4DB5"/>
    <w:rsid w:val="00506E32"/>
    <w:rsid w:val="00511DAC"/>
    <w:rsid w:val="00517B5D"/>
    <w:rsid w:val="00523AEA"/>
    <w:rsid w:val="005352BE"/>
    <w:rsid w:val="00540EE9"/>
    <w:rsid w:val="0055044E"/>
    <w:rsid w:val="00556604"/>
    <w:rsid w:val="005572C6"/>
    <w:rsid w:val="00561352"/>
    <w:rsid w:val="00563851"/>
    <w:rsid w:val="00563AB4"/>
    <w:rsid w:val="0057382E"/>
    <w:rsid w:val="00576C18"/>
    <w:rsid w:val="00585617"/>
    <w:rsid w:val="005A33B2"/>
    <w:rsid w:val="005A5E86"/>
    <w:rsid w:val="005B14A5"/>
    <w:rsid w:val="005B37F8"/>
    <w:rsid w:val="005B3C41"/>
    <w:rsid w:val="005B49E6"/>
    <w:rsid w:val="005C09D5"/>
    <w:rsid w:val="005C23A9"/>
    <w:rsid w:val="005C34D7"/>
    <w:rsid w:val="005D060D"/>
    <w:rsid w:val="005D3FAB"/>
    <w:rsid w:val="005E140F"/>
    <w:rsid w:val="005E28D9"/>
    <w:rsid w:val="005E2EBE"/>
    <w:rsid w:val="005E3491"/>
    <w:rsid w:val="00606429"/>
    <w:rsid w:val="006157B9"/>
    <w:rsid w:val="006521F4"/>
    <w:rsid w:val="0066148B"/>
    <w:rsid w:val="00674983"/>
    <w:rsid w:val="006779B7"/>
    <w:rsid w:val="00687E9C"/>
    <w:rsid w:val="006A5D0D"/>
    <w:rsid w:val="006C0CD4"/>
    <w:rsid w:val="006D0164"/>
    <w:rsid w:val="006D15D5"/>
    <w:rsid w:val="006D3C67"/>
    <w:rsid w:val="006D6D1A"/>
    <w:rsid w:val="006E417E"/>
    <w:rsid w:val="006E4D70"/>
    <w:rsid w:val="006F53B4"/>
    <w:rsid w:val="0070209E"/>
    <w:rsid w:val="0070311D"/>
    <w:rsid w:val="00704D13"/>
    <w:rsid w:val="00715FDA"/>
    <w:rsid w:val="00726E9F"/>
    <w:rsid w:val="00736941"/>
    <w:rsid w:val="00737450"/>
    <w:rsid w:val="007473A7"/>
    <w:rsid w:val="00757E7F"/>
    <w:rsid w:val="0077003C"/>
    <w:rsid w:val="00776FD0"/>
    <w:rsid w:val="0078318B"/>
    <w:rsid w:val="00791BBB"/>
    <w:rsid w:val="007B119B"/>
    <w:rsid w:val="007B5306"/>
    <w:rsid w:val="007B6159"/>
    <w:rsid w:val="007B6DAC"/>
    <w:rsid w:val="007C1D67"/>
    <w:rsid w:val="007C51B2"/>
    <w:rsid w:val="007D3FA5"/>
    <w:rsid w:val="007D75C4"/>
    <w:rsid w:val="007E7E85"/>
    <w:rsid w:val="008013F2"/>
    <w:rsid w:val="008019AE"/>
    <w:rsid w:val="008063E2"/>
    <w:rsid w:val="008107A7"/>
    <w:rsid w:val="0081224E"/>
    <w:rsid w:val="00821C26"/>
    <w:rsid w:val="00822D8C"/>
    <w:rsid w:val="00825220"/>
    <w:rsid w:val="00830B2B"/>
    <w:rsid w:val="00833203"/>
    <w:rsid w:val="00835191"/>
    <w:rsid w:val="00835733"/>
    <w:rsid w:val="00843F2B"/>
    <w:rsid w:val="008456BA"/>
    <w:rsid w:val="008565BC"/>
    <w:rsid w:val="00857BBD"/>
    <w:rsid w:val="00864019"/>
    <w:rsid w:val="00890990"/>
    <w:rsid w:val="00892BC1"/>
    <w:rsid w:val="00894B76"/>
    <w:rsid w:val="008A372F"/>
    <w:rsid w:val="008A6F3B"/>
    <w:rsid w:val="008B1FDF"/>
    <w:rsid w:val="008B3921"/>
    <w:rsid w:val="008B4C6A"/>
    <w:rsid w:val="008C6775"/>
    <w:rsid w:val="008E1370"/>
    <w:rsid w:val="008E277D"/>
    <w:rsid w:val="008E4D26"/>
    <w:rsid w:val="008E53B6"/>
    <w:rsid w:val="008E7DF1"/>
    <w:rsid w:val="00901B65"/>
    <w:rsid w:val="00905A06"/>
    <w:rsid w:val="00905C92"/>
    <w:rsid w:val="00907F58"/>
    <w:rsid w:val="00907FCC"/>
    <w:rsid w:val="00921908"/>
    <w:rsid w:val="009235C5"/>
    <w:rsid w:val="00937CFE"/>
    <w:rsid w:val="0094250E"/>
    <w:rsid w:val="009473EC"/>
    <w:rsid w:val="00950A00"/>
    <w:rsid w:val="009519A7"/>
    <w:rsid w:val="0095241D"/>
    <w:rsid w:val="009610E5"/>
    <w:rsid w:val="00971B81"/>
    <w:rsid w:val="00972ADB"/>
    <w:rsid w:val="0097616D"/>
    <w:rsid w:val="009776A7"/>
    <w:rsid w:val="00982385"/>
    <w:rsid w:val="00982F3E"/>
    <w:rsid w:val="00983545"/>
    <w:rsid w:val="009908B9"/>
    <w:rsid w:val="009933A6"/>
    <w:rsid w:val="009939A6"/>
    <w:rsid w:val="009A0E5C"/>
    <w:rsid w:val="009A111A"/>
    <w:rsid w:val="009B25A2"/>
    <w:rsid w:val="009B560E"/>
    <w:rsid w:val="009B6853"/>
    <w:rsid w:val="009C07EF"/>
    <w:rsid w:val="009C2E4B"/>
    <w:rsid w:val="009C638E"/>
    <w:rsid w:val="009D3251"/>
    <w:rsid w:val="009F6E50"/>
    <w:rsid w:val="009F7E89"/>
    <w:rsid w:val="00A13EAA"/>
    <w:rsid w:val="00A15E0D"/>
    <w:rsid w:val="00A164AA"/>
    <w:rsid w:val="00A306CF"/>
    <w:rsid w:val="00A33346"/>
    <w:rsid w:val="00A36947"/>
    <w:rsid w:val="00A421A0"/>
    <w:rsid w:val="00A4442F"/>
    <w:rsid w:val="00A53652"/>
    <w:rsid w:val="00A64D6D"/>
    <w:rsid w:val="00A81E0E"/>
    <w:rsid w:val="00A868F9"/>
    <w:rsid w:val="00A87BF1"/>
    <w:rsid w:val="00AA2D9E"/>
    <w:rsid w:val="00AC42B4"/>
    <w:rsid w:val="00AC65D4"/>
    <w:rsid w:val="00AD4A59"/>
    <w:rsid w:val="00AD4A71"/>
    <w:rsid w:val="00AD5666"/>
    <w:rsid w:val="00AE1138"/>
    <w:rsid w:val="00AE1725"/>
    <w:rsid w:val="00AE463A"/>
    <w:rsid w:val="00B064DC"/>
    <w:rsid w:val="00B065B5"/>
    <w:rsid w:val="00B07110"/>
    <w:rsid w:val="00B07CC4"/>
    <w:rsid w:val="00B118B3"/>
    <w:rsid w:val="00B23853"/>
    <w:rsid w:val="00B317B7"/>
    <w:rsid w:val="00B410E9"/>
    <w:rsid w:val="00B42BA5"/>
    <w:rsid w:val="00B553E0"/>
    <w:rsid w:val="00B63EEA"/>
    <w:rsid w:val="00B75D4D"/>
    <w:rsid w:val="00B94073"/>
    <w:rsid w:val="00B97EE5"/>
    <w:rsid w:val="00BA1735"/>
    <w:rsid w:val="00BD1E21"/>
    <w:rsid w:val="00BD231A"/>
    <w:rsid w:val="00BE10FC"/>
    <w:rsid w:val="00BE151E"/>
    <w:rsid w:val="00BE66D8"/>
    <w:rsid w:val="00BF52D7"/>
    <w:rsid w:val="00C07E7C"/>
    <w:rsid w:val="00C11E38"/>
    <w:rsid w:val="00C203D4"/>
    <w:rsid w:val="00C27F2B"/>
    <w:rsid w:val="00C3583B"/>
    <w:rsid w:val="00C375D5"/>
    <w:rsid w:val="00C37EEC"/>
    <w:rsid w:val="00C424AA"/>
    <w:rsid w:val="00C468E2"/>
    <w:rsid w:val="00C53DD1"/>
    <w:rsid w:val="00C572FE"/>
    <w:rsid w:val="00C7534D"/>
    <w:rsid w:val="00C77FEA"/>
    <w:rsid w:val="00C83723"/>
    <w:rsid w:val="00CA3769"/>
    <w:rsid w:val="00CA4743"/>
    <w:rsid w:val="00CA6212"/>
    <w:rsid w:val="00CB2EF3"/>
    <w:rsid w:val="00CB383B"/>
    <w:rsid w:val="00CD012A"/>
    <w:rsid w:val="00CD22AA"/>
    <w:rsid w:val="00CD3CB0"/>
    <w:rsid w:val="00CE6A6C"/>
    <w:rsid w:val="00CF0229"/>
    <w:rsid w:val="00CF0741"/>
    <w:rsid w:val="00CF459C"/>
    <w:rsid w:val="00CF4691"/>
    <w:rsid w:val="00CF5C8F"/>
    <w:rsid w:val="00D02E2A"/>
    <w:rsid w:val="00D03420"/>
    <w:rsid w:val="00D0582A"/>
    <w:rsid w:val="00D1144D"/>
    <w:rsid w:val="00D11A63"/>
    <w:rsid w:val="00D155DE"/>
    <w:rsid w:val="00D27E95"/>
    <w:rsid w:val="00D379D8"/>
    <w:rsid w:val="00D42A6E"/>
    <w:rsid w:val="00D43FD4"/>
    <w:rsid w:val="00D44484"/>
    <w:rsid w:val="00D46DE4"/>
    <w:rsid w:val="00D50035"/>
    <w:rsid w:val="00D53E6D"/>
    <w:rsid w:val="00D64A79"/>
    <w:rsid w:val="00D758BD"/>
    <w:rsid w:val="00D80904"/>
    <w:rsid w:val="00D8319D"/>
    <w:rsid w:val="00D938B0"/>
    <w:rsid w:val="00DA2B9A"/>
    <w:rsid w:val="00DB02CD"/>
    <w:rsid w:val="00DD14BD"/>
    <w:rsid w:val="00DE2CA4"/>
    <w:rsid w:val="00DF0100"/>
    <w:rsid w:val="00DF3C4B"/>
    <w:rsid w:val="00E00C42"/>
    <w:rsid w:val="00E015E2"/>
    <w:rsid w:val="00E10570"/>
    <w:rsid w:val="00E11567"/>
    <w:rsid w:val="00E16749"/>
    <w:rsid w:val="00E22507"/>
    <w:rsid w:val="00E278F5"/>
    <w:rsid w:val="00E345F8"/>
    <w:rsid w:val="00E40C40"/>
    <w:rsid w:val="00E50203"/>
    <w:rsid w:val="00E52E60"/>
    <w:rsid w:val="00E53A27"/>
    <w:rsid w:val="00E53A8E"/>
    <w:rsid w:val="00E7194A"/>
    <w:rsid w:val="00E73CCD"/>
    <w:rsid w:val="00E7511B"/>
    <w:rsid w:val="00E91049"/>
    <w:rsid w:val="00E9396C"/>
    <w:rsid w:val="00E96F74"/>
    <w:rsid w:val="00EA095E"/>
    <w:rsid w:val="00EA7E60"/>
    <w:rsid w:val="00EB426F"/>
    <w:rsid w:val="00EC2D65"/>
    <w:rsid w:val="00ED30FD"/>
    <w:rsid w:val="00EE696A"/>
    <w:rsid w:val="00EF0C34"/>
    <w:rsid w:val="00F0010C"/>
    <w:rsid w:val="00F07DBA"/>
    <w:rsid w:val="00F118E2"/>
    <w:rsid w:val="00F11BE1"/>
    <w:rsid w:val="00F236B0"/>
    <w:rsid w:val="00F237BE"/>
    <w:rsid w:val="00F24374"/>
    <w:rsid w:val="00F2555E"/>
    <w:rsid w:val="00F327BD"/>
    <w:rsid w:val="00F44C7A"/>
    <w:rsid w:val="00F57982"/>
    <w:rsid w:val="00F57E99"/>
    <w:rsid w:val="00F86330"/>
    <w:rsid w:val="00F97E45"/>
    <w:rsid w:val="00FA7F4A"/>
    <w:rsid w:val="00FB0E5C"/>
    <w:rsid w:val="00FB4E09"/>
    <w:rsid w:val="00FB622B"/>
    <w:rsid w:val="00FC595B"/>
    <w:rsid w:val="00FD120D"/>
    <w:rsid w:val="00FD3334"/>
    <w:rsid w:val="00FE206A"/>
    <w:rsid w:val="00FF1AC8"/>
    <w:rsid w:val="00FF4B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D958E3"/>
  <w15:docId w15:val="{43A0F085-F8BB-470D-884A-BF354ED5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A372F"/>
    <w:rPr>
      <w:sz w:val="24"/>
      <w:szCs w:val="24"/>
      <w:lang w:eastAsia="en-US"/>
    </w:rPr>
  </w:style>
  <w:style w:type="paragraph" w:styleId="Antrat1">
    <w:name w:val="heading 1"/>
    <w:basedOn w:val="prastasis"/>
    <w:next w:val="prastasis"/>
    <w:qFormat/>
    <w:rsid w:val="008A372F"/>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A372F"/>
    <w:pPr>
      <w:tabs>
        <w:tab w:val="center" w:pos="4153"/>
        <w:tab w:val="right" w:pos="8306"/>
      </w:tabs>
    </w:pPr>
  </w:style>
  <w:style w:type="paragraph" w:styleId="Porat">
    <w:name w:val="footer"/>
    <w:basedOn w:val="prastasis"/>
    <w:rsid w:val="008A372F"/>
    <w:pPr>
      <w:tabs>
        <w:tab w:val="center" w:pos="4153"/>
        <w:tab w:val="right" w:pos="8306"/>
      </w:tabs>
    </w:pPr>
  </w:style>
  <w:style w:type="character" w:styleId="Puslapionumeris">
    <w:name w:val="page number"/>
    <w:basedOn w:val="Numatytasispastraiposriftas"/>
    <w:rsid w:val="008A372F"/>
  </w:style>
  <w:style w:type="paragraph" w:styleId="Pavadinimas">
    <w:name w:val="Title"/>
    <w:basedOn w:val="prastasis"/>
    <w:link w:val="PavadinimasDiagrama"/>
    <w:qFormat/>
    <w:rsid w:val="008A372F"/>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8A372F"/>
    <w:pPr>
      <w:tabs>
        <w:tab w:val="clear" w:pos="4153"/>
        <w:tab w:val="clear" w:pos="8306"/>
      </w:tabs>
      <w:jc w:val="center"/>
    </w:pPr>
  </w:style>
  <w:style w:type="paragraph" w:customStyle="1" w:styleId="Tekstas">
    <w:name w:val="Tekstas"/>
    <w:basedOn w:val="prastasis"/>
    <w:rsid w:val="008A372F"/>
    <w:pPr>
      <w:spacing w:before="40" w:after="40"/>
      <w:ind w:firstLine="1247"/>
      <w:jc w:val="both"/>
    </w:pPr>
  </w:style>
  <w:style w:type="paragraph" w:styleId="Debesliotekstas">
    <w:name w:val="Balloon Text"/>
    <w:basedOn w:val="prastasis"/>
    <w:semiHidden/>
    <w:rsid w:val="00D03420"/>
    <w:rPr>
      <w:rFonts w:ascii="Tahoma" w:hAnsi="Tahoma" w:cs="Tahoma"/>
      <w:sz w:val="16"/>
      <w:szCs w:val="16"/>
    </w:rPr>
  </w:style>
  <w:style w:type="character" w:styleId="Komentaronuoroda">
    <w:name w:val="annotation reference"/>
    <w:rsid w:val="007D75C4"/>
    <w:rPr>
      <w:sz w:val="16"/>
      <w:szCs w:val="16"/>
    </w:rPr>
  </w:style>
  <w:style w:type="paragraph" w:styleId="Komentarotekstas">
    <w:name w:val="annotation text"/>
    <w:basedOn w:val="prastasis"/>
    <w:link w:val="KomentarotekstasDiagrama"/>
    <w:rsid w:val="007D75C4"/>
    <w:rPr>
      <w:sz w:val="20"/>
      <w:szCs w:val="20"/>
    </w:rPr>
  </w:style>
  <w:style w:type="character" w:customStyle="1" w:styleId="KomentarotekstasDiagrama">
    <w:name w:val="Komentaro tekstas Diagrama"/>
    <w:link w:val="Komentarotekstas"/>
    <w:rsid w:val="007D75C4"/>
    <w:rPr>
      <w:lang w:eastAsia="en-US"/>
    </w:rPr>
  </w:style>
  <w:style w:type="paragraph" w:styleId="Komentarotema">
    <w:name w:val="annotation subject"/>
    <w:basedOn w:val="Komentarotekstas"/>
    <w:next w:val="Komentarotekstas"/>
    <w:link w:val="KomentarotemaDiagrama"/>
    <w:rsid w:val="007D75C4"/>
    <w:rPr>
      <w:b/>
      <w:bCs/>
    </w:rPr>
  </w:style>
  <w:style w:type="character" w:customStyle="1" w:styleId="KomentarotemaDiagrama">
    <w:name w:val="Komentaro tema Diagrama"/>
    <w:link w:val="Komentarotema"/>
    <w:rsid w:val="007D75C4"/>
    <w:rPr>
      <w:b/>
      <w:bCs/>
      <w:lang w:eastAsia="en-US"/>
    </w:rPr>
  </w:style>
  <w:style w:type="character" w:customStyle="1" w:styleId="Numatytasispastraiposriftas1">
    <w:name w:val="Numatytasis pastraipos šriftas1"/>
    <w:rsid w:val="006F53B4"/>
  </w:style>
  <w:style w:type="character" w:customStyle="1" w:styleId="PavadinimasDiagrama">
    <w:name w:val="Pavadinimas Diagrama"/>
    <w:basedOn w:val="Numatytasispastraiposriftas"/>
    <w:link w:val="Pavadinimas"/>
    <w:rsid w:val="006F53B4"/>
    <w:rPr>
      <w:rFonts w:ascii="Tahoma" w:hAnsi="Tahoma"/>
      <w:b/>
      <w:sz w:val="28"/>
      <w:szCs w:val="24"/>
      <w:lang w:eastAsia="en-US"/>
    </w:rPr>
  </w:style>
  <w:style w:type="character" w:customStyle="1" w:styleId="DataDiagrama">
    <w:name w:val="Data Diagrama"/>
    <w:basedOn w:val="Numatytasispastraiposriftas"/>
    <w:link w:val="Data"/>
    <w:rsid w:val="006F53B4"/>
    <w:rPr>
      <w:sz w:val="24"/>
      <w:szCs w:val="24"/>
      <w:lang w:eastAsia="en-US"/>
    </w:rPr>
  </w:style>
  <w:style w:type="paragraph" w:styleId="Sraopastraipa">
    <w:name w:val="List Paragraph"/>
    <w:basedOn w:val="prastasis"/>
    <w:uiPriority w:val="34"/>
    <w:qFormat/>
    <w:rsid w:val="00E50203"/>
    <w:pPr>
      <w:ind w:left="720"/>
      <w:contextualSpacing/>
    </w:pPr>
    <w:rPr>
      <w:sz w:val="20"/>
      <w:szCs w:val="20"/>
      <w:lang w:eastAsia="lt-LT"/>
    </w:rPr>
  </w:style>
  <w:style w:type="character" w:customStyle="1" w:styleId="AntratsDiagrama">
    <w:name w:val="Antraštės Diagrama"/>
    <w:basedOn w:val="Numatytasispastraiposriftas"/>
    <w:link w:val="Antrats"/>
    <w:rsid w:val="007369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nutarimas.dot</Template>
  <TotalTime>2</TotalTime>
  <Pages>1</Pages>
  <Words>1500</Words>
  <Characters>855</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Alina Dokutovičienė</cp:lastModifiedBy>
  <cp:revision>3</cp:revision>
  <cp:lastPrinted>2020-02-28T11:32:00Z</cp:lastPrinted>
  <dcterms:created xsi:type="dcterms:W3CDTF">2020-04-29T11:38:00Z</dcterms:created>
  <dcterms:modified xsi:type="dcterms:W3CDTF">2020-04-29T11:57:00Z</dcterms:modified>
</cp:coreProperties>
</file>