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D9F33" w14:textId="780BE327" w:rsidR="00A63D79" w:rsidRPr="00780390" w:rsidRDefault="00A63D79" w:rsidP="00A63D79">
      <w:pPr>
        <w:jc w:val="both"/>
        <w:rPr>
          <w:lang w:val="en-GB"/>
        </w:rPr>
      </w:pPr>
      <w:r w:rsidRPr="00780390">
        <w:rPr>
          <w:b/>
          <w:i/>
          <w:lang w:val="en-GB"/>
        </w:rPr>
        <w:t>Consolidated version as of 01/04/2020</w:t>
      </w:r>
    </w:p>
    <w:p w14:paraId="0866731A" w14:textId="77777777" w:rsidR="001C289B" w:rsidRPr="00780390" w:rsidRDefault="001C289B">
      <w:pPr>
        <w:jc w:val="both"/>
        <w:rPr>
          <w:sz w:val="20"/>
          <w:lang w:val="en-GB"/>
        </w:rPr>
      </w:pPr>
    </w:p>
    <w:p w14:paraId="5D5A635E" w14:textId="66AC8BD7" w:rsidR="001C289B" w:rsidRPr="00780390" w:rsidRDefault="00A63D79">
      <w:pPr>
        <w:jc w:val="both"/>
        <w:rPr>
          <w:sz w:val="20"/>
          <w:lang w:val="en-GB"/>
        </w:rPr>
      </w:pPr>
      <w:r w:rsidRPr="00780390">
        <w:rPr>
          <w:i/>
          <w:sz w:val="20"/>
          <w:lang w:val="en-GB"/>
        </w:rPr>
        <w:t>The ruling has been published on</w:t>
      </w:r>
      <w:r w:rsidR="00BE0E06" w:rsidRPr="00780390">
        <w:rPr>
          <w:i/>
          <w:sz w:val="20"/>
          <w:lang w:val="en-GB"/>
        </w:rPr>
        <w:t xml:space="preserve">: TAR </w:t>
      </w:r>
      <w:r w:rsidRPr="00780390">
        <w:rPr>
          <w:i/>
          <w:sz w:val="20"/>
          <w:lang w:val="en-GB"/>
        </w:rPr>
        <w:t>03/10/2019</w:t>
      </w:r>
      <w:r w:rsidR="00BE0E06" w:rsidRPr="00780390">
        <w:rPr>
          <w:i/>
          <w:sz w:val="20"/>
          <w:lang w:val="en-GB"/>
        </w:rPr>
        <w:t xml:space="preserve">, </w:t>
      </w:r>
      <w:proofErr w:type="spellStart"/>
      <w:r w:rsidR="00BE0E06" w:rsidRPr="00780390">
        <w:rPr>
          <w:i/>
          <w:sz w:val="20"/>
          <w:lang w:val="en-GB"/>
        </w:rPr>
        <w:t>i</w:t>
      </w:r>
      <w:proofErr w:type="spellEnd"/>
      <w:r w:rsidR="00BE0E06" w:rsidRPr="00780390">
        <w:rPr>
          <w:i/>
          <w:sz w:val="20"/>
          <w:lang w:val="en-GB"/>
        </w:rPr>
        <w:t>. k. 2019-15770</w:t>
      </w:r>
    </w:p>
    <w:p w14:paraId="6FA2EC74" w14:textId="77777777" w:rsidR="001C289B" w:rsidRPr="00780390" w:rsidRDefault="001C289B">
      <w:pPr>
        <w:jc w:val="both"/>
        <w:rPr>
          <w:sz w:val="20"/>
          <w:lang w:val="en-GB"/>
        </w:rPr>
      </w:pPr>
    </w:p>
    <w:p w14:paraId="58562024" w14:textId="77777777" w:rsidR="001C289B" w:rsidRPr="00780390" w:rsidRDefault="00BE0E06">
      <w:pPr>
        <w:tabs>
          <w:tab w:val="center" w:pos="4819"/>
          <w:tab w:val="right" w:pos="9638"/>
        </w:tabs>
        <w:jc w:val="center"/>
        <w:rPr>
          <w:rFonts w:ascii="Calibri" w:eastAsia="Calibri" w:hAnsi="Calibri"/>
          <w:b/>
          <w:bCs/>
          <w:caps/>
          <w:sz w:val="22"/>
          <w:szCs w:val="22"/>
          <w:lang w:val="en-GB"/>
        </w:rPr>
      </w:pPr>
      <w:r w:rsidRPr="00780390">
        <w:rPr>
          <w:noProof/>
          <w:sz w:val="20"/>
          <w:lang w:val="en-GB" w:eastAsia="lt-LT"/>
        </w:rPr>
        <w:drawing>
          <wp:inline distT="0" distB="0" distL="0" distR="0" wp14:anchorId="06A7CBA6" wp14:editId="6E3C4896">
            <wp:extent cx="7302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14:paraId="7B1BE49C" w14:textId="549A4F3D" w:rsidR="001C289B" w:rsidRPr="00780390" w:rsidRDefault="00A63D79">
      <w:pPr>
        <w:keepNext/>
        <w:tabs>
          <w:tab w:val="left" w:pos="0"/>
        </w:tabs>
        <w:ind w:right="-86"/>
        <w:jc w:val="center"/>
        <w:rPr>
          <w:rFonts w:eastAsia="Calibri"/>
          <w:b/>
          <w:bCs/>
          <w:caps/>
          <w:szCs w:val="24"/>
          <w:lang w:val="en-GB"/>
        </w:rPr>
      </w:pPr>
      <w:r w:rsidRPr="00780390">
        <w:rPr>
          <w:rFonts w:eastAsia="Calibri"/>
          <w:b/>
          <w:bCs/>
          <w:caps/>
          <w:szCs w:val="24"/>
          <w:lang w:val="en-GB"/>
        </w:rPr>
        <w:t>THE JUDICIAL COUNCIL</w:t>
      </w:r>
    </w:p>
    <w:p w14:paraId="781E2536" w14:textId="77777777" w:rsidR="001C289B" w:rsidRPr="00780390" w:rsidRDefault="001C289B">
      <w:pPr>
        <w:keepNext/>
        <w:tabs>
          <w:tab w:val="left" w:pos="0"/>
        </w:tabs>
        <w:spacing w:line="360" w:lineRule="auto"/>
        <w:ind w:right="-25"/>
        <w:jc w:val="center"/>
        <w:rPr>
          <w:rFonts w:eastAsia="Calibri"/>
          <w:b/>
          <w:bCs/>
          <w:caps/>
          <w:szCs w:val="24"/>
          <w:lang w:val="en-GB"/>
        </w:rPr>
      </w:pPr>
    </w:p>
    <w:p w14:paraId="3786823A" w14:textId="6CD4ACDF" w:rsidR="001C289B" w:rsidRPr="00780390" w:rsidRDefault="00A63D79">
      <w:pPr>
        <w:keepNext/>
        <w:tabs>
          <w:tab w:val="left" w:pos="0"/>
        </w:tabs>
        <w:ind w:right="-86"/>
        <w:jc w:val="center"/>
        <w:rPr>
          <w:rFonts w:eastAsia="Calibri"/>
          <w:b/>
          <w:bCs/>
          <w:caps/>
          <w:szCs w:val="24"/>
          <w:lang w:val="en-GB"/>
        </w:rPr>
      </w:pPr>
      <w:r w:rsidRPr="00780390">
        <w:rPr>
          <w:rFonts w:eastAsia="Calibri"/>
          <w:b/>
          <w:bCs/>
          <w:caps/>
          <w:szCs w:val="24"/>
          <w:lang w:val="en-GB"/>
        </w:rPr>
        <w:t>RESOLUTION</w:t>
      </w:r>
    </w:p>
    <w:p w14:paraId="267B5C85" w14:textId="68F8A8D8" w:rsidR="00223A9F" w:rsidRPr="00780390" w:rsidRDefault="00223A9F" w:rsidP="00223A9F">
      <w:pPr>
        <w:jc w:val="center"/>
        <w:rPr>
          <w:b/>
          <w:bCs/>
          <w:lang w:val="en-GB"/>
        </w:rPr>
      </w:pPr>
      <w:r w:rsidRPr="00780390">
        <w:rPr>
          <w:b/>
          <w:bCs/>
          <w:lang w:val="en-GB"/>
        </w:rPr>
        <w:t>ON THE APPROVAL OF THE CRITERIA FOR THE EVALUATION OF PERSONS SEEKING A JUDICIAL CAREER AND SEEKING TO BE TRANSFERRED OR APPOINTED TO ANOTHER COURT</w:t>
      </w:r>
    </w:p>
    <w:p w14:paraId="6FD2CFBF" w14:textId="10B3DF05" w:rsidR="001C289B" w:rsidRPr="00780390" w:rsidRDefault="00A63D79">
      <w:pPr>
        <w:tabs>
          <w:tab w:val="left" w:pos="0"/>
        </w:tabs>
        <w:jc w:val="center"/>
        <w:rPr>
          <w:rFonts w:eastAsia="Calibri"/>
          <w:szCs w:val="24"/>
          <w:lang w:val="en-GB"/>
        </w:rPr>
      </w:pPr>
      <w:r w:rsidRPr="00780390">
        <w:rPr>
          <w:rFonts w:eastAsia="Calibri"/>
          <w:szCs w:val="24"/>
          <w:lang w:val="en-GB"/>
        </w:rPr>
        <w:t>27 September 2019</w:t>
      </w:r>
      <w:r w:rsidR="00BE0E06" w:rsidRPr="00780390">
        <w:rPr>
          <w:rFonts w:eastAsia="Calibri"/>
          <w:szCs w:val="24"/>
          <w:lang w:val="en-GB"/>
        </w:rPr>
        <w:t xml:space="preserve"> N</w:t>
      </w:r>
      <w:r w:rsidRPr="00780390">
        <w:rPr>
          <w:rFonts w:eastAsia="Calibri"/>
          <w:szCs w:val="24"/>
          <w:lang w:val="en-GB"/>
        </w:rPr>
        <w:t>o</w:t>
      </w:r>
      <w:r w:rsidR="00BE0E06" w:rsidRPr="00780390">
        <w:rPr>
          <w:rFonts w:eastAsia="Calibri"/>
          <w:szCs w:val="24"/>
          <w:lang w:val="en-GB"/>
        </w:rPr>
        <w:t>. 13P-160-(7.1.2)</w:t>
      </w:r>
    </w:p>
    <w:p w14:paraId="0578C7E1" w14:textId="77777777" w:rsidR="001C289B" w:rsidRPr="00780390" w:rsidRDefault="00BE0E06">
      <w:pPr>
        <w:tabs>
          <w:tab w:val="left" w:pos="0"/>
        </w:tabs>
        <w:jc w:val="center"/>
        <w:rPr>
          <w:rFonts w:eastAsia="Calibri"/>
          <w:szCs w:val="24"/>
          <w:lang w:val="en-GB"/>
        </w:rPr>
      </w:pPr>
      <w:r w:rsidRPr="00780390">
        <w:rPr>
          <w:rFonts w:eastAsia="Calibri"/>
          <w:szCs w:val="24"/>
          <w:lang w:val="en-GB"/>
        </w:rPr>
        <w:t>Vilnius</w:t>
      </w:r>
    </w:p>
    <w:p w14:paraId="4D7F3A11" w14:textId="77777777" w:rsidR="001C289B" w:rsidRPr="00780390" w:rsidRDefault="001C289B">
      <w:pPr>
        <w:tabs>
          <w:tab w:val="left" w:pos="187"/>
          <w:tab w:val="left" w:pos="1296"/>
          <w:tab w:val="center" w:pos="4153"/>
          <w:tab w:val="right" w:pos="8306"/>
        </w:tabs>
        <w:ind w:firstLine="935"/>
        <w:jc w:val="both"/>
        <w:rPr>
          <w:rFonts w:eastAsia="Calibri"/>
          <w:szCs w:val="24"/>
          <w:lang w:val="en-GB"/>
        </w:rPr>
      </w:pPr>
    </w:p>
    <w:p w14:paraId="24E3838E" w14:textId="3B0B3D37" w:rsidR="001C289B" w:rsidRPr="00780390" w:rsidRDefault="009C683A">
      <w:pPr>
        <w:tabs>
          <w:tab w:val="left" w:pos="187"/>
        </w:tabs>
        <w:ind w:firstLine="720"/>
        <w:jc w:val="both"/>
        <w:rPr>
          <w:rFonts w:eastAsia="Calibri"/>
          <w:szCs w:val="24"/>
          <w:lang w:val="en-GB"/>
        </w:rPr>
      </w:pPr>
      <w:r w:rsidRPr="00780390">
        <w:rPr>
          <w:rFonts w:eastAsia="Calibri"/>
          <w:szCs w:val="24"/>
          <w:lang w:val="en-GB"/>
        </w:rPr>
        <w:t>Pursuant to Article 61, Paragraph 2 of Article 63, Paragraph 5 of Article 64, Paragraph 1 of Article 69</w:t>
      </w:r>
      <w:r w:rsidRPr="00780390">
        <w:rPr>
          <w:rFonts w:eastAsia="Calibri"/>
          <w:szCs w:val="24"/>
          <w:vertAlign w:val="superscript"/>
          <w:lang w:val="en-GB"/>
        </w:rPr>
        <w:t>1</w:t>
      </w:r>
      <w:r w:rsidRPr="00780390">
        <w:rPr>
          <w:rFonts w:eastAsia="Calibri"/>
          <w:szCs w:val="24"/>
          <w:lang w:val="en-GB"/>
        </w:rPr>
        <w:t xml:space="preserve">, Paragraph 1 of Article 76, Paragraph 1 of Article 78 of the Law on Courts of the Republic of Lithuania, the </w:t>
      </w:r>
      <w:r w:rsidR="003A3550" w:rsidRPr="00780390">
        <w:rPr>
          <w:rFonts w:eastAsia="Calibri"/>
          <w:szCs w:val="24"/>
          <w:lang w:val="en-GB"/>
        </w:rPr>
        <w:t>Judicial Council hereby</w:t>
      </w:r>
      <w:r w:rsidRPr="00780390">
        <w:rPr>
          <w:rFonts w:eastAsia="Calibri"/>
          <w:szCs w:val="24"/>
          <w:lang w:val="en-GB"/>
        </w:rPr>
        <w:t xml:space="preserve"> </w:t>
      </w:r>
      <w:r w:rsidR="003A3550" w:rsidRPr="00780390">
        <w:rPr>
          <w:rFonts w:eastAsia="Calibri"/>
          <w:szCs w:val="24"/>
          <w:lang w:val="en-GB"/>
        </w:rPr>
        <w:t xml:space="preserve">r e s o l v e </w:t>
      </w:r>
      <w:proofErr w:type="gramStart"/>
      <w:r w:rsidR="003A3550" w:rsidRPr="00780390">
        <w:rPr>
          <w:rFonts w:eastAsia="Calibri"/>
          <w:szCs w:val="24"/>
          <w:lang w:val="en-GB"/>
        </w:rPr>
        <w:t>s  to</w:t>
      </w:r>
      <w:proofErr w:type="gramEnd"/>
      <w:r w:rsidR="00BE0E06" w:rsidRPr="00780390">
        <w:rPr>
          <w:rFonts w:eastAsia="Calibri"/>
          <w:szCs w:val="24"/>
          <w:lang w:val="en-GB"/>
        </w:rPr>
        <w:t>:</w:t>
      </w:r>
    </w:p>
    <w:p w14:paraId="473AAF35" w14:textId="7E31C372" w:rsidR="001C289B" w:rsidRPr="00780390" w:rsidRDefault="00BE0E06">
      <w:pPr>
        <w:tabs>
          <w:tab w:val="left" w:pos="187"/>
        </w:tabs>
        <w:ind w:firstLine="720"/>
        <w:jc w:val="both"/>
        <w:rPr>
          <w:rFonts w:eastAsia="Calibri"/>
          <w:szCs w:val="24"/>
          <w:lang w:val="en-GB"/>
        </w:rPr>
      </w:pPr>
      <w:r w:rsidRPr="00780390">
        <w:rPr>
          <w:rFonts w:eastAsia="Calibri"/>
          <w:szCs w:val="24"/>
          <w:lang w:val="en-GB"/>
        </w:rPr>
        <w:t xml:space="preserve">1. </w:t>
      </w:r>
      <w:r w:rsidR="003A3550" w:rsidRPr="00780390">
        <w:rPr>
          <w:rFonts w:eastAsia="Calibri"/>
          <w:szCs w:val="24"/>
          <w:lang w:val="en-GB"/>
        </w:rPr>
        <w:t>A</w:t>
      </w:r>
      <w:r w:rsidR="009C683A" w:rsidRPr="00780390">
        <w:rPr>
          <w:rFonts w:eastAsia="Calibri"/>
          <w:szCs w:val="24"/>
          <w:lang w:val="en-GB"/>
        </w:rPr>
        <w:t xml:space="preserve">pprove the criteria for </w:t>
      </w:r>
      <w:r w:rsidR="00223A9F" w:rsidRPr="00780390">
        <w:rPr>
          <w:rFonts w:eastAsia="Calibri"/>
          <w:szCs w:val="24"/>
          <w:lang w:val="en-GB"/>
        </w:rPr>
        <w:t>assessment</w:t>
      </w:r>
      <w:r w:rsidR="009C683A" w:rsidRPr="00780390">
        <w:rPr>
          <w:rFonts w:eastAsia="Calibri"/>
          <w:szCs w:val="24"/>
          <w:lang w:val="en-GB"/>
        </w:rPr>
        <w:t xml:space="preserve"> of persons pursuant, transferred or appointed to the judiciary (attached</w:t>
      </w:r>
      <w:r w:rsidRPr="00780390">
        <w:rPr>
          <w:rFonts w:eastAsia="Calibri"/>
          <w:szCs w:val="24"/>
          <w:lang w:val="en-GB"/>
        </w:rPr>
        <w:t>).</w:t>
      </w:r>
    </w:p>
    <w:p w14:paraId="31606F2E" w14:textId="56E8371B" w:rsidR="001C289B" w:rsidRPr="00780390" w:rsidRDefault="00BE0E06">
      <w:pPr>
        <w:tabs>
          <w:tab w:val="left" w:pos="187"/>
        </w:tabs>
        <w:ind w:firstLine="720"/>
        <w:jc w:val="both"/>
        <w:rPr>
          <w:lang w:val="en-GB"/>
        </w:rPr>
      </w:pPr>
      <w:r w:rsidRPr="00780390">
        <w:rPr>
          <w:rFonts w:eastAsia="Calibri"/>
          <w:szCs w:val="24"/>
          <w:lang w:val="en-GB"/>
        </w:rPr>
        <w:t xml:space="preserve">2. </w:t>
      </w:r>
      <w:r w:rsidR="003A3550" w:rsidRPr="00780390">
        <w:rPr>
          <w:rFonts w:eastAsia="Calibri"/>
          <w:szCs w:val="24"/>
          <w:lang w:val="en-GB"/>
        </w:rPr>
        <w:t>A</w:t>
      </w:r>
      <w:r w:rsidR="009C683A" w:rsidRPr="00780390">
        <w:rPr>
          <w:rFonts w:eastAsia="Calibri"/>
          <w:szCs w:val="24"/>
          <w:lang w:val="en-GB"/>
        </w:rPr>
        <w:t>nnul the Resolution no. 13P-41- (7.1.2) of the Judicial Council of 14 March 2014 “</w:t>
      </w:r>
      <w:r w:rsidR="003A3550" w:rsidRPr="00780390">
        <w:rPr>
          <w:rFonts w:eastAsia="Calibri"/>
          <w:szCs w:val="24"/>
          <w:lang w:val="en-GB"/>
        </w:rPr>
        <w:t>On the Approval of the Criteria for the Evaluation of Persons Seeking a Judicial Career and Seeking to be Transferred or Appointed to Another Court</w:t>
      </w:r>
      <w:r w:rsidR="009C683A" w:rsidRPr="00780390">
        <w:rPr>
          <w:rFonts w:eastAsia="Calibri"/>
          <w:szCs w:val="24"/>
          <w:lang w:val="en-GB"/>
        </w:rPr>
        <w:t>”</w:t>
      </w:r>
      <w:r w:rsidRPr="00780390">
        <w:rPr>
          <w:lang w:val="en-GB"/>
        </w:rPr>
        <w:t>.</w:t>
      </w:r>
    </w:p>
    <w:p w14:paraId="5B95F2E7" w14:textId="69A390EA" w:rsidR="001C289B" w:rsidRPr="00780390" w:rsidRDefault="00BE0E06">
      <w:pPr>
        <w:tabs>
          <w:tab w:val="left" w:pos="187"/>
        </w:tabs>
        <w:ind w:firstLine="720"/>
        <w:jc w:val="both"/>
        <w:rPr>
          <w:lang w:val="en-GB"/>
        </w:rPr>
      </w:pPr>
      <w:r w:rsidRPr="00780390">
        <w:rPr>
          <w:lang w:val="en-GB"/>
        </w:rPr>
        <w:t xml:space="preserve">3. </w:t>
      </w:r>
      <w:r w:rsidR="003A3550" w:rsidRPr="00780390">
        <w:rPr>
          <w:lang w:val="en-GB"/>
        </w:rPr>
        <w:t>D</w:t>
      </w:r>
      <w:r w:rsidR="009C683A" w:rsidRPr="00780390">
        <w:rPr>
          <w:lang w:val="en-GB"/>
        </w:rPr>
        <w:t>etermine that this resolution shall enter into force on 1 April 2020.</w:t>
      </w:r>
    </w:p>
    <w:p w14:paraId="229474CA" w14:textId="098F2956" w:rsidR="001C289B" w:rsidRPr="00780390" w:rsidRDefault="00BE0E06">
      <w:pPr>
        <w:tabs>
          <w:tab w:val="left" w:pos="187"/>
        </w:tabs>
        <w:ind w:firstLine="720"/>
        <w:jc w:val="both"/>
        <w:rPr>
          <w:rFonts w:eastAsia="Calibri"/>
          <w:szCs w:val="24"/>
          <w:lang w:val="en-GB"/>
        </w:rPr>
      </w:pPr>
      <w:r w:rsidRPr="00780390">
        <w:rPr>
          <w:rFonts w:eastAsia="Calibri"/>
          <w:szCs w:val="24"/>
          <w:lang w:val="en-GB"/>
        </w:rPr>
        <w:t xml:space="preserve">4. </w:t>
      </w:r>
      <w:r w:rsidR="003A3550" w:rsidRPr="00780390">
        <w:rPr>
          <w:rFonts w:eastAsia="Calibri"/>
          <w:szCs w:val="24"/>
          <w:lang w:val="en-GB"/>
        </w:rPr>
        <w:t>D</w:t>
      </w:r>
      <w:r w:rsidR="009C683A" w:rsidRPr="00780390">
        <w:rPr>
          <w:rFonts w:eastAsia="Calibri"/>
          <w:szCs w:val="24"/>
          <w:lang w:val="en-GB"/>
        </w:rPr>
        <w:t>etermine that</w:t>
      </w:r>
      <w:r w:rsidRPr="00780390">
        <w:rPr>
          <w:rFonts w:eastAsia="Calibri"/>
          <w:szCs w:val="24"/>
          <w:lang w:val="en-GB"/>
        </w:rPr>
        <w:t>:</w:t>
      </w:r>
    </w:p>
    <w:p w14:paraId="3451404D" w14:textId="6ACCC360" w:rsidR="001C289B" w:rsidRPr="00780390" w:rsidRDefault="00BE0E06">
      <w:pPr>
        <w:tabs>
          <w:tab w:val="left" w:pos="1276"/>
        </w:tabs>
        <w:overflowPunct w:val="0"/>
        <w:ind w:firstLine="709"/>
        <w:jc w:val="both"/>
        <w:textAlignment w:val="baseline"/>
        <w:rPr>
          <w:szCs w:val="24"/>
          <w:lang w:val="en-GB"/>
        </w:rPr>
      </w:pPr>
      <w:r w:rsidRPr="00780390">
        <w:rPr>
          <w:szCs w:val="24"/>
          <w:lang w:val="en-GB"/>
        </w:rPr>
        <w:t xml:space="preserve">4.1. </w:t>
      </w:r>
      <w:r w:rsidR="00B704CE" w:rsidRPr="00780390">
        <w:rPr>
          <w:color w:val="000000"/>
          <w:szCs w:val="24"/>
          <w:lang w:val="en-GB"/>
        </w:rPr>
        <w:t>a judge wishing to become a judge of a regional court, regional administrative court, Lithuanian court of appeal, Supreme Administrative Court of Lithuania and Supreme Court of Lithuania, as well as seeking a career in courts of the same level or wishing to be transferred to another court of the same or lower level (legal quality of work) is assessed by the Selection Commission of Candidates to Judicial Office in accordance with the Judicial Council Resolution No. 13P-135- (7.1.2) on 31 October 2014 “Approval of the Regulations of the Permanent Commission for the Assessment of Activities of Judges” approved by items 10–13 and 15 of the Regulations of the Permanent Commission for the Assessment of Activities of Judges, if the activities of the judge were assessed before 1 January 2020 and, having a valid evaluation of the judge’s activities, the judge did not request an extraordinary activity assessment</w:t>
      </w:r>
      <w:r w:rsidRPr="00780390">
        <w:rPr>
          <w:color w:val="000000"/>
          <w:szCs w:val="24"/>
          <w:lang w:val="en-GB"/>
        </w:rPr>
        <w:t>.</w:t>
      </w:r>
      <w:r w:rsidRPr="00780390">
        <w:rPr>
          <w:lang w:val="en-GB"/>
        </w:rPr>
        <w:t xml:space="preserve"> </w:t>
      </w:r>
    </w:p>
    <w:p w14:paraId="2C1C986D" w14:textId="4CF62EA8" w:rsidR="001C289B" w:rsidRPr="00780390" w:rsidRDefault="009C683A">
      <w:pPr>
        <w:rPr>
          <w:rFonts w:eastAsia="MS Mincho"/>
          <w:i/>
          <w:iCs/>
          <w:sz w:val="20"/>
          <w:lang w:val="en-GB"/>
        </w:rPr>
      </w:pPr>
      <w:r w:rsidRPr="00780390">
        <w:rPr>
          <w:rFonts w:eastAsia="MS Mincho"/>
          <w:i/>
          <w:iCs/>
          <w:sz w:val="20"/>
          <w:lang w:val="en-GB"/>
        </w:rPr>
        <w:t>Amendments</w:t>
      </w:r>
      <w:r w:rsidR="00BE0E06" w:rsidRPr="00780390">
        <w:rPr>
          <w:rFonts w:eastAsia="MS Mincho"/>
          <w:i/>
          <w:iCs/>
          <w:sz w:val="20"/>
          <w:lang w:val="en-GB"/>
        </w:rPr>
        <w:t>:</w:t>
      </w:r>
    </w:p>
    <w:p w14:paraId="601047E4" w14:textId="47DFB297" w:rsidR="001C289B" w:rsidRPr="00780390" w:rsidRDefault="00BE0E06">
      <w:pPr>
        <w:jc w:val="both"/>
        <w:rPr>
          <w:rFonts w:eastAsia="MS Mincho"/>
          <w:i/>
          <w:iCs/>
          <w:sz w:val="20"/>
          <w:lang w:val="en-GB"/>
        </w:rPr>
      </w:pPr>
      <w:r w:rsidRPr="00780390">
        <w:rPr>
          <w:rFonts w:eastAsia="MS Mincho"/>
          <w:i/>
          <w:iCs/>
          <w:sz w:val="20"/>
          <w:lang w:val="en-GB"/>
        </w:rPr>
        <w:t>N</w:t>
      </w:r>
      <w:r w:rsidR="009C683A" w:rsidRPr="00780390">
        <w:rPr>
          <w:rFonts w:eastAsia="MS Mincho"/>
          <w:i/>
          <w:iCs/>
          <w:sz w:val="20"/>
          <w:lang w:val="en-GB"/>
        </w:rPr>
        <w:t>o</w:t>
      </w:r>
      <w:r w:rsidRPr="00780390">
        <w:rPr>
          <w:rFonts w:eastAsia="MS Mincho"/>
          <w:i/>
          <w:iCs/>
          <w:sz w:val="20"/>
          <w:lang w:val="en-GB"/>
        </w:rPr>
        <w:t xml:space="preserve">. </w:t>
      </w:r>
      <w:hyperlink r:id="rId8" w:history="1">
        <w:r w:rsidRPr="00780390">
          <w:rPr>
            <w:rFonts w:eastAsia="MS Mincho"/>
            <w:i/>
            <w:iCs/>
            <w:color w:val="0000FF" w:themeColor="hyperlink"/>
            <w:sz w:val="20"/>
            <w:u w:val="single"/>
            <w:lang w:val="en-GB"/>
          </w:rPr>
          <w:t>13P-22-(7.1.2)</w:t>
        </w:r>
      </w:hyperlink>
      <w:r w:rsidRPr="00780390">
        <w:rPr>
          <w:rFonts w:eastAsia="MS Mincho"/>
          <w:i/>
          <w:iCs/>
          <w:sz w:val="20"/>
          <w:lang w:val="en-GB"/>
        </w:rPr>
        <w:t xml:space="preserve">, </w:t>
      </w:r>
      <w:r w:rsidR="009C683A" w:rsidRPr="00780390">
        <w:rPr>
          <w:rFonts w:eastAsia="MS Mincho"/>
          <w:i/>
          <w:iCs/>
          <w:sz w:val="20"/>
          <w:lang w:val="en-GB"/>
        </w:rPr>
        <w:t>28/02/2020</w:t>
      </w:r>
      <w:r w:rsidRPr="00780390">
        <w:rPr>
          <w:rFonts w:eastAsia="MS Mincho"/>
          <w:i/>
          <w:iCs/>
          <w:sz w:val="20"/>
          <w:lang w:val="en-GB"/>
        </w:rPr>
        <w:t xml:space="preserve">, </w:t>
      </w:r>
      <w:r w:rsidR="009C683A" w:rsidRPr="00780390">
        <w:rPr>
          <w:rFonts w:eastAsia="MS Mincho"/>
          <w:i/>
          <w:iCs/>
          <w:sz w:val="20"/>
          <w:lang w:val="en-GB"/>
        </w:rPr>
        <w:t xml:space="preserve">announced on: </w:t>
      </w:r>
      <w:r w:rsidRPr="00780390">
        <w:rPr>
          <w:rFonts w:eastAsia="MS Mincho"/>
          <w:i/>
          <w:iCs/>
          <w:sz w:val="20"/>
          <w:lang w:val="en-GB"/>
        </w:rPr>
        <w:t xml:space="preserve">TAR </w:t>
      </w:r>
      <w:r w:rsidR="009C683A" w:rsidRPr="00780390">
        <w:rPr>
          <w:rFonts w:eastAsia="MS Mincho"/>
          <w:i/>
          <w:iCs/>
          <w:sz w:val="20"/>
          <w:lang w:val="en-GB"/>
        </w:rPr>
        <w:t>03/03/2020</w:t>
      </w:r>
      <w:r w:rsidRPr="00780390">
        <w:rPr>
          <w:rFonts w:eastAsia="MS Mincho"/>
          <w:i/>
          <w:iCs/>
          <w:sz w:val="20"/>
          <w:lang w:val="en-GB"/>
        </w:rPr>
        <w:t xml:space="preserve">, </w:t>
      </w:r>
      <w:proofErr w:type="spellStart"/>
      <w:r w:rsidRPr="00780390">
        <w:rPr>
          <w:rFonts w:eastAsia="MS Mincho"/>
          <w:i/>
          <w:iCs/>
          <w:sz w:val="20"/>
          <w:lang w:val="en-GB"/>
        </w:rPr>
        <w:t>i</w:t>
      </w:r>
      <w:proofErr w:type="spellEnd"/>
      <w:r w:rsidRPr="00780390">
        <w:rPr>
          <w:rFonts w:eastAsia="MS Mincho"/>
          <w:i/>
          <w:iCs/>
          <w:sz w:val="20"/>
          <w:lang w:val="en-GB"/>
        </w:rPr>
        <w:t>. k. 2020-04728</w:t>
      </w:r>
    </w:p>
    <w:p w14:paraId="6BA2DBCE" w14:textId="77777777" w:rsidR="001C289B" w:rsidRPr="00780390" w:rsidRDefault="001C289B">
      <w:pPr>
        <w:rPr>
          <w:lang w:val="en-GB"/>
        </w:rPr>
      </w:pPr>
    </w:p>
    <w:p w14:paraId="61D74FD7" w14:textId="53A38E0F" w:rsidR="001C289B" w:rsidRPr="00780390" w:rsidRDefault="00BE0E06">
      <w:pPr>
        <w:tabs>
          <w:tab w:val="left" w:pos="187"/>
        </w:tabs>
        <w:ind w:firstLine="720"/>
        <w:jc w:val="both"/>
        <w:rPr>
          <w:rFonts w:eastAsia="Calibri"/>
          <w:szCs w:val="24"/>
          <w:lang w:val="en-GB"/>
        </w:rPr>
      </w:pPr>
      <w:r w:rsidRPr="00780390">
        <w:rPr>
          <w:szCs w:val="24"/>
          <w:lang w:val="en-GB"/>
        </w:rPr>
        <w:t xml:space="preserve">4.2. </w:t>
      </w:r>
      <w:r w:rsidR="009207E0" w:rsidRPr="00780390">
        <w:rPr>
          <w:szCs w:val="24"/>
          <w:lang w:val="en-GB"/>
        </w:rPr>
        <w:t xml:space="preserve">judges wishing to become judges of </w:t>
      </w:r>
      <w:r w:rsidR="00CB773E" w:rsidRPr="00780390">
        <w:rPr>
          <w:szCs w:val="24"/>
          <w:lang w:val="en-GB"/>
        </w:rPr>
        <w:t>a</w:t>
      </w:r>
      <w:r w:rsidR="009207E0" w:rsidRPr="00780390">
        <w:rPr>
          <w:szCs w:val="24"/>
          <w:lang w:val="en-GB"/>
        </w:rPr>
        <w:t xml:space="preserve"> District Court, the Regional Administrative Court, the Lithuanian Court of Appeal and the Supreme Administrative Court of Lithuania, as well as </w:t>
      </w:r>
      <w:r w:rsidR="00CB773E" w:rsidRPr="00780390">
        <w:rPr>
          <w:szCs w:val="24"/>
          <w:lang w:val="en-GB"/>
        </w:rPr>
        <w:t>pursuing</w:t>
      </w:r>
      <w:r w:rsidR="009207E0" w:rsidRPr="00780390">
        <w:rPr>
          <w:szCs w:val="24"/>
          <w:lang w:val="en-GB"/>
        </w:rPr>
        <w:t xml:space="preserve"> a career in courts of the same level or wishing to be transferred to another court of the same or lower level, before </w:t>
      </w:r>
      <w:r w:rsidR="00CB773E" w:rsidRPr="00780390">
        <w:rPr>
          <w:szCs w:val="24"/>
          <w:lang w:val="en-GB"/>
        </w:rPr>
        <w:t>this resolution comes into force</w:t>
      </w:r>
      <w:r w:rsidR="009207E0" w:rsidRPr="00780390">
        <w:rPr>
          <w:szCs w:val="24"/>
          <w:lang w:val="en-GB"/>
        </w:rPr>
        <w:t xml:space="preserve">, the criteria for </w:t>
      </w:r>
      <w:r w:rsidR="00223A9F" w:rsidRPr="00780390">
        <w:rPr>
          <w:rFonts w:eastAsia="Calibri"/>
          <w:szCs w:val="24"/>
          <w:lang w:val="en-GB"/>
        </w:rPr>
        <w:t xml:space="preserve">assessing </w:t>
      </w:r>
      <w:r w:rsidR="009207E0" w:rsidRPr="00780390">
        <w:rPr>
          <w:szCs w:val="24"/>
          <w:lang w:val="en-GB"/>
        </w:rPr>
        <w:t>the career prospects, transfers or appointments of judges in force at the time of the selection notice apply</w:t>
      </w:r>
      <w:r w:rsidRPr="00780390">
        <w:rPr>
          <w:lang w:val="en-GB"/>
        </w:rPr>
        <w:t>.</w:t>
      </w:r>
      <w:r w:rsidRPr="00780390">
        <w:rPr>
          <w:rFonts w:eastAsia="Calibri"/>
          <w:szCs w:val="24"/>
          <w:lang w:val="en-GB"/>
        </w:rPr>
        <w:t xml:space="preserve"> </w:t>
      </w:r>
    </w:p>
    <w:p w14:paraId="1C1EDB6D" w14:textId="77777777" w:rsidR="001C289B" w:rsidRPr="00780390" w:rsidRDefault="001C289B">
      <w:pPr>
        <w:rPr>
          <w:rFonts w:eastAsia="Calibri"/>
          <w:szCs w:val="24"/>
          <w:lang w:val="en-GB"/>
        </w:rPr>
      </w:pPr>
    </w:p>
    <w:tbl>
      <w:tblPr>
        <w:tblW w:w="10172" w:type="dxa"/>
        <w:tblCellMar>
          <w:left w:w="0" w:type="dxa"/>
          <w:right w:w="0" w:type="dxa"/>
        </w:tblCellMar>
        <w:tblLook w:val="04A0" w:firstRow="1" w:lastRow="0" w:firstColumn="1" w:lastColumn="0" w:noHBand="0" w:noVBand="1"/>
      </w:tblPr>
      <w:tblGrid>
        <w:gridCol w:w="7479"/>
        <w:gridCol w:w="2693"/>
      </w:tblGrid>
      <w:tr w:rsidR="001C289B" w:rsidRPr="00780390" w14:paraId="069FA145" w14:textId="77777777">
        <w:tc>
          <w:tcPr>
            <w:tcW w:w="7479" w:type="dxa"/>
            <w:tcMar>
              <w:top w:w="0" w:type="dxa"/>
              <w:left w:w="108" w:type="dxa"/>
              <w:bottom w:w="0" w:type="dxa"/>
              <w:right w:w="108" w:type="dxa"/>
            </w:tcMar>
            <w:hideMark/>
          </w:tcPr>
          <w:p w14:paraId="3A54C2FF" w14:textId="77777777" w:rsidR="00C32013" w:rsidRPr="00780390" w:rsidRDefault="00C32013" w:rsidP="00C32013">
            <w:pPr>
              <w:rPr>
                <w:lang w:val="en-GB"/>
              </w:rPr>
            </w:pPr>
            <w:r w:rsidRPr="00780390">
              <w:rPr>
                <w:lang w:val="en-GB"/>
              </w:rPr>
              <w:t>Vice-chairman,</w:t>
            </w:r>
          </w:p>
          <w:p w14:paraId="026CD8F9" w14:textId="60C98468" w:rsidR="001C289B" w:rsidRPr="00780390" w:rsidRDefault="00C32013" w:rsidP="00C32013">
            <w:pPr>
              <w:rPr>
                <w:rFonts w:ascii="Calibri" w:hAnsi="Calibri"/>
                <w:sz w:val="22"/>
                <w:szCs w:val="22"/>
                <w:lang w:val="en-GB"/>
              </w:rPr>
            </w:pPr>
            <w:r w:rsidRPr="00780390">
              <w:rPr>
                <w:lang w:val="en-GB"/>
              </w:rPr>
              <w:t>acting as chairman</w:t>
            </w:r>
          </w:p>
        </w:tc>
        <w:tc>
          <w:tcPr>
            <w:tcW w:w="2693" w:type="dxa"/>
            <w:tcMar>
              <w:top w:w="0" w:type="dxa"/>
              <w:left w:w="108" w:type="dxa"/>
              <w:bottom w:w="0" w:type="dxa"/>
              <w:right w:w="108" w:type="dxa"/>
            </w:tcMar>
          </w:tcPr>
          <w:p w14:paraId="24CC690E" w14:textId="77777777" w:rsidR="001C289B" w:rsidRPr="00780390" w:rsidRDefault="001C289B">
            <w:pPr>
              <w:rPr>
                <w:rFonts w:ascii="Calibri" w:hAnsi="Calibri"/>
                <w:sz w:val="22"/>
                <w:szCs w:val="22"/>
                <w:lang w:val="en-GB" w:eastAsia="lt-LT"/>
              </w:rPr>
            </w:pPr>
          </w:p>
          <w:p w14:paraId="50E6F216" w14:textId="77777777" w:rsidR="001C289B" w:rsidRPr="00780390" w:rsidRDefault="00BE0E06">
            <w:pPr>
              <w:ind w:left="-250" w:right="176" w:firstLine="250"/>
              <w:rPr>
                <w:lang w:val="en-GB" w:eastAsia="lt-LT"/>
              </w:rPr>
            </w:pPr>
            <w:proofErr w:type="spellStart"/>
            <w:r w:rsidRPr="00780390">
              <w:rPr>
                <w:lang w:val="en-GB" w:eastAsia="lt-LT"/>
              </w:rPr>
              <w:t>Ramūnas</w:t>
            </w:r>
            <w:proofErr w:type="spellEnd"/>
            <w:r w:rsidRPr="00780390">
              <w:rPr>
                <w:lang w:val="en-GB" w:eastAsia="lt-LT"/>
              </w:rPr>
              <w:t xml:space="preserve"> </w:t>
            </w:r>
            <w:proofErr w:type="spellStart"/>
            <w:r w:rsidRPr="00780390">
              <w:rPr>
                <w:lang w:val="en-GB" w:eastAsia="lt-LT"/>
              </w:rPr>
              <w:t>Gadliauskas</w:t>
            </w:r>
            <w:proofErr w:type="spellEnd"/>
          </w:p>
          <w:p w14:paraId="46E22915" w14:textId="77777777" w:rsidR="001C289B" w:rsidRPr="00780390" w:rsidRDefault="001C289B">
            <w:pPr>
              <w:rPr>
                <w:sz w:val="20"/>
                <w:lang w:val="en-GB"/>
              </w:rPr>
            </w:pPr>
          </w:p>
          <w:p w14:paraId="6D4EE477" w14:textId="77777777" w:rsidR="001C289B" w:rsidRPr="00780390" w:rsidRDefault="001C289B">
            <w:pPr>
              <w:rPr>
                <w:rFonts w:ascii="Calibri" w:hAnsi="Calibri"/>
                <w:sz w:val="22"/>
                <w:szCs w:val="22"/>
                <w:lang w:val="en-GB" w:eastAsia="lt-LT"/>
              </w:rPr>
            </w:pPr>
          </w:p>
        </w:tc>
      </w:tr>
      <w:tr w:rsidR="001C289B" w:rsidRPr="00780390" w14:paraId="0335F074" w14:textId="77777777">
        <w:tc>
          <w:tcPr>
            <w:tcW w:w="7479" w:type="dxa"/>
            <w:tcMar>
              <w:top w:w="0" w:type="dxa"/>
              <w:left w:w="108" w:type="dxa"/>
              <w:bottom w:w="0" w:type="dxa"/>
              <w:right w:w="108" w:type="dxa"/>
            </w:tcMar>
          </w:tcPr>
          <w:p w14:paraId="34FA873E" w14:textId="77777777" w:rsidR="001C289B" w:rsidRPr="00780390" w:rsidRDefault="001C289B">
            <w:pPr>
              <w:rPr>
                <w:rFonts w:ascii="Calibri" w:hAnsi="Calibri"/>
                <w:sz w:val="22"/>
                <w:szCs w:val="22"/>
                <w:lang w:val="en-GB"/>
              </w:rPr>
            </w:pPr>
          </w:p>
        </w:tc>
        <w:tc>
          <w:tcPr>
            <w:tcW w:w="2693" w:type="dxa"/>
            <w:tcMar>
              <w:top w:w="0" w:type="dxa"/>
              <w:left w:w="108" w:type="dxa"/>
              <w:bottom w:w="0" w:type="dxa"/>
              <w:right w:w="108" w:type="dxa"/>
            </w:tcMar>
          </w:tcPr>
          <w:p w14:paraId="0A2331B0" w14:textId="77777777" w:rsidR="001C289B" w:rsidRPr="00780390" w:rsidRDefault="001C289B">
            <w:pPr>
              <w:rPr>
                <w:rFonts w:ascii="Calibri" w:hAnsi="Calibri"/>
                <w:sz w:val="22"/>
                <w:szCs w:val="22"/>
                <w:lang w:val="en-GB"/>
              </w:rPr>
            </w:pPr>
          </w:p>
        </w:tc>
      </w:tr>
      <w:tr w:rsidR="001C289B" w:rsidRPr="00780390" w14:paraId="1D03798D" w14:textId="77777777">
        <w:tc>
          <w:tcPr>
            <w:tcW w:w="7479" w:type="dxa"/>
            <w:tcMar>
              <w:top w:w="0" w:type="dxa"/>
              <w:left w:w="108" w:type="dxa"/>
              <w:bottom w:w="0" w:type="dxa"/>
              <w:right w:w="108" w:type="dxa"/>
            </w:tcMar>
            <w:hideMark/>
          </w:tcPr>
          <w:p w14:paraId="18943D1A" w14:textId="147AAB7F" w:rsidR="00C32013" w:rsidRPr="00780390" w:rsidRDefault="00C32013" w:rsidP="00C32013">
            <w:pPr>
              <w:rPr>
                <w:lang w:val="en-GB"/>
              </w:rPr>
            </w:pPr>
            <w:r w:rsidRPr="00780390">
              <w:rPr>
                <w:lang w:val="en-GB"/>
              </w:rPr>
              <w:t>Member of Judicial Council,</w:t>
            </w:r>
          </w:p>
          <w:p w14:paraId="51C286B4" w14:textId="09F8CA04" w:rsidR="001C289B" w:rsidRPr="00780390" w:rsidRDefault="00C32013" w:rsidP="00C32013">
            <w:pPr>
              <w:rPr>
                <w:rFonts w:ascii="Calibri" w:hAnsi="Calibri"/>
                <w:sz w:val="22"/>
                <w:szCs w:val="22"/>
                <w:lang w:val="en-GB"/>
              </w:rPr>
            </w:pPr>
            <w:r w:rsidRPr="00780390">
              <w:rPr>
                <w:lang w:val="en-GB"/>
              </w:rPr>
              <w:t>acting as secretary</w:t>
            </w:r>
          </w:p>
        </w:tc>
        <w:tc>
          <w:tcPr>
            <w:tcW w:w="2693" w:type="dxa"/>
            <w:tcMar>
              <w:top w:w="0" w:type="dxa"/>
              <w:left w:w="108" w:type="dxa"/>
              <w:bottom w:w="0" w:type="dxa"/>
              <w:right w:w="108" w:type="dxa"/>
            </w:tcMar>
          </w:tcPr>
          <w:p w14:paraId="2EB69011" w14:textId="77777777" w:rsidR="001C289B" w:rsidRPr="00780390" w:rsidRDefault="001C289B">
            <w:pPr>
              <w:rPr>
                <w:rFonts w:ascii="Calibri" w:hAnsi="Calibri"/>
                <w:sz w:val="22"/>
                <w:szCs w:val="22"/>
                <w:lang w:val="en-GB"/>
              </w:rPr>
            </w:pPr>
          </w:p>
          <w:p w14:paraId="2CC1AC80" w14:textId="77777777" w:rsidR="001C289B" w:rsidRPr="00780390" w:rsidRDefault="00BE0E06">
            <w:pPr>
              <w:rPr>
                <w:rFonts w:ascii="Calibri" w:hAnsi="Calibri"/>
                <w:sz w:val="22"/>
                <w:szCs w:val="22"/>
                <w:lang w:val="en-GB"/>
              </w:rPr>
            </w:pPr>
            <w:r w:rsidRPr="00780390">
              <w:rPr>
                <w:lang w:val="en-GB"/>
              </w:rPr>
              <w:t xml:space="preserve">Loreta </w:t>
            </w:r>
            <w:proofErr w:type="spellStart"/>
            <w:r w:rsidRPr="00780390">
              <w:rPr>
                <w:lang w:val="en-GB"/>
              </w:rPr>
              <w:t>Braždienė</w:t>
            </w:r>
            <w:proofErr w:type="spellEnd"/>
            <w:r w:rsidRPr="00780390">
              <w:rPr>
                <w:lang w:val="en-GB"/>
              </w:rPr>
              <w:t xml:space="preserve">       </w:t>
            </w:r>
          </w:p>
        </w:tc>
      </w:tr>
    </w:tbl>
    <w:p w14:paraId="7A46CCB7" w14:textId="713BE853" w:rsidR="003A3550" w:rsidRPr="00780390" w:rsidRDefault="003A3550" w:rsidP="003A3550">
      <w:pPr>
        <w:ind w:left="5954"/>
        <w:rPr>
          <w:rFonts w:eastAsia="Calibri"/>
          <w:szCs w:val="24"/>
          <w:lang w:val="en-GB"/>
        </w:rPr>
      </w:pPr>
      <w:r w:rsidRPr="00780390">
        <w:rPr>
          <w:rFonts w:eastAsia="Calibri"/>
          <w:szCs w:val="24"/>
          <w:lang w:val="en-GB"/>
        </w:rPr>
        <w:lastRenderedPageBreak/>
        <w:t>Annex</w:t>
      </w:r>
    </w:p>
    <w:p w14:paraId="71668E1D" w14:textId="0A23AB47" w:rsidR="003A3550" w:rsidRPr="00780390" w:rsidRDefault="003A3550" w:rsidP="003A3550">
      <w:pPr>
        <w:ind w:left="5954"/>
        <w:rPr>
          <w:rFonts w:eastAsia="Calibri"/>
          <w:szCs w:val="24"/>
          <w:lang w:val="en-GB"/>
        </w:rPr>
      </w:pPr>
      <w:r w:rsidRPr="00780390">
        <w:rPr>
          <w:rFonts w:eastAsia="Calibri"/>
          <w:szCs w:val="24"/>
          <w:lang w:val="en-GB"/>
        </w:rPr>
        <w:t>to Resolution no. 13P-160- (7.1.2)</w:t>
      </w:r>
    </w:p>
    <w:p w14:paraId="35596770" w14:textId="7B6205FA" w:rsidR="00CB773E" w:rsidRPr="00780390" w:rsidRDefault="003A3550" w:rsidP="00CB773E">
      <w:pPr>
        <w:ind w:left="5954"/>
        <w:rPr>
          <w:rFonts w:eastAsia="Calibri"/>
          <w:szCs w:val="24"/>
          <w:lang w:val="en-GB"/>
        </w:rPr>
      </w:pPr>
      <w:r w:rsidRPr="00780390">
        <w:rPr>
          <w:rFonts w:eastAsia="Calibri"/>
          <w:szCs w:val="24"/>
          <w:lang w:val="en-GB"/>
        </w:rPr>
        <w:t xml:space="preserve">by </w:t>
      </w:r>
      <w:r w:rsidR="00CB773E" w:rsidRPr="00780390">
        <w:rPr>
          <w:rFonts w:eastAsia="Calibri"/>
          <w:szCs w:val="24"/>
          <w:lang w:val="en-GB"/>
        </w:rPr>
        <w:t>Judicial Council</w:t>
      </w:r>
    </w:p>
    <w:p w14:paraId="41E1F999" w14:textId="46B45610" w:rsidR="00CB773E" w:rsidRPr="00780390" w:rsidRDefault="003A3550" w:rsidP="00CB773E">
      <w:pPr>
        <w:ind w:left="5954"/>
        <w:rPr>
          <w:rFonts w:eastAsia="Calibri"/>
          <w:szCs w:val="24"/>
          <w:lang w:val="en-GB"/>
        </w:rPr>
      </w:pPr>
      <w:r w:rsidRPr="00780390">
        <w:rPr>
          <w:rFonts w:eastAsia="Calibri"/>
          <w:szCs w:val="24"/>
          <w:lang w:val="en-GB"/>
        </w:rPr>
        <w:t xml:space="preserve">of </w:t>
      </w:r>
      <w:r w:rsidR="00CB773E" w:rsidRPr="00780390">
        <w:rPr>
          <w:rFonts w:eastAsia="Calibri"/>
          <w:szCs w:val="24"/>
          <w:lang w:val="en-GB"/>
        </w:rPr>
        <w:t xml:space="preserve">27 September 2019 </w:t>
      </w:r>
    </w:p>
    <w:p w14:paraId="21060682" w14:textId="77777777" w:rsidR="001C289B" w:rsidRPr="00780390" w:rsidRDefault="001C289B">
      <w:pPr>
        <w:jc w:val="center"/>
        <w:rPr>
          <w:rFonts w:eastAsia="Calibri"/>
          <w:sz w:val="20"/>
          <w:szCs w:val="24"/>
          <w:lang w:val="en-GB"/>
        </w:rPr>
      </w:pPr>
    </w:p>
    <w:p w14:paraId="1A646E12" w14:textId="18021733" w:rsidR="001C289B" w:rsidRPr="00780390" w:rsidRDefault="00223A9F">
      <w:pPr>
        <w:jc w:val="center"/>
        <w:rPr>
          <w:rFonts w:eastAsia="Calibri"/>
          <w:szCs w:val="24"/>
          <w:lang w:val="en-GB"/>
        </w:rPr>
      </w:pPr>
      <w:r w:rsidRPr="00780390">
        <w:rPr>
          <w:b/>
          <w:bCs/>
          <w:caps/>
          <w:lang w:val="en-GB"/>
        </w:rPr>
        <w:t>ASSESSMENT</w:t>
      </w:r>
      <w:r w:rsidR="00CB773E" w:rsidRPr="00780390">
        <w:rPr>
          <w:b/>
          <w:bCs/>
          <w:caps/>
          <w:lang w:val="en-GB"/>
        </w:rPr>
        <w:t xml:space="preserve"> CRITERIA FOR PERSONS PURSUANT TO THE CAREER OF JUDGES, TRANSFERRED OR APPOINTED</w:t>
      </w:r>
    </w:p>
    <w:p w14:paraId="19DF599F" w14:textId="77777777" w:rsidR="001C289B" w:rsidRPr="00780390" w:rsidRDefault="001C289B">
      <w:pPr>
        <w:jc w:val="center"/>
        <w:rPr>
          <w:rFonts w:eastAsia="Calibri"/>
          <w:szCs w:val="24"/>
          <w:lang w:val="en-GB"/>
        </w:rPr>
      </w:pPr>
    </w:p>
    <w:p w14:paraId="287DDB44" w14:textId="6EB7C9B4" w:rsidR="001C289B" w:rsidRPr="00780390" w:rsidRDefault="00BE0E06">
      <w:pPr>
        <w:overflowPunct w:val="0"/>
        <w:ind w:firstLine="709"/>
        <w:jc w:val="both"/>
        <w:textAlignment w:val="baseline"/>
        <w:rPr>
          <w:rFonts w:eastAsia="Calibri"/>
          <w:szCs w:val="24"/>
          <w:lang w:val="en-GB"/>
        </w:rPr>
      </w:pPr>
      <w:r w:rsidRPr="00780390">
        <w:rPr>
          <w:szCs w:val="24"/>
          <w:lang w:val="en-GB"/>
        </w:rPr>
        <w:t xml:space="preserve">1. </w:t>
      </w:r>
      <w:r w:rsidR="00073F98" w:rsidRPr="00780390">
        <w:rPr>
          <w:color w:val="000000"/>
          <w:szCs w:val="24"/>
          <w:lang w:val="en-GB"/>
        </w:rPr>
        <w:t xml:space="preserve">The </w:t>
      </w:r>
      <w:r w:rsidR="00223A9F" w:rsidRPr="00780390">
        <w:rPr>
          <w:rFonts w:eastAsia="Calibri"/>
          <w:szCs w:val="24"/>
          <w:lang w:val="en-GB"/>
        </w:rPr>
        <w:t xml:space="preserve">assessment </w:t>
      </w:r>
      <w:r w:rsidR="00073F98" w:rsidRPr="00780390">
        <w:rPr>
          <w:color w:val="000000"/>
          <w:szCs w:val="24"/>
          <w:lang w:val="en-GB"/>
        </w:rPr>
        <w:t xml:space="preserve">criteria for persons seeking a career as a judge, transferred or appointed to another court determine the quantitative and qualitative criteria for persons (judges, doctors of social sciences) wishing to become judges of regional courts, regional administrative courts, Lithuanian Court of appeal, Lithuanian Supreme Administrative Court and Supreme Court of Lithuania (hereinafter referred to as "higher court"), as well as the criteria for </w:t>
      </w:r>
      <w:r w:rsidR="00223A9F" w:rsidRPr="00780390">
        <w:rPr>
          <w:color w:val="000000"/>
          <w:szCs w:val="24"/>
          <w:lang w:val="en-GB"/>
        </w:rPr>
        <w:t>assessing</w:t>
      </w:r>
      <w:r w:rsidR="00073F98" w:rsidRPr="00780390">
        <w:rPr>
          <w:color w:val="000000"/>
          <w:szCs w:val="24"/>
          <w:lang w:val="en-GB"/>
        </w:rPr>
        <w:t xml:space="preserve"> the selection of persons seeking a career in the same court or wishing to be transferred to another court of the same or lower level</w:t>
      </w:r>
      <w:r w:rsidRPr="00780390">
        <w:rPr>
          <w:color w:val="000000"/>
          <w:szCs w:val="24"/>
          <w:lang w:val="en-GB"/>
        </w:rPr>
        <w:t>.</w:t>
      </w:r>
      <w:r w:rsidRPr="00780390">
        <w:rPr>
          <w:lang w:val="en-GB"/>
        </w:rPr>
        <w:t xml:space="preserve"> </w:t>
      </w:r>
    </w:p>
    <w:p w14:paraId="7F518382" w14:textId="0AA6E618" w:rsidR="001C289B" w:rsidRPr="00780390" w:rsidRDefault="00CB773E">
      <w:pPr>
        <w:rPr>
          <w:rFonts w:eastAsia="MS Mincho"/>
          <w:i/>
          <w:iCs/>
          <w:sz w:val="20"/>
          <w:lang w:val="en-GB"/>
        </w:rPr>
      </w:pPr>
      <w:r w:rsidRPr="00780390">
        <w:rPr>
          <w:rFonts w:eastAsia="MS Mincho"/>
          <w:i/>
          <w:iCs/>
          <w:sz w:val="20"/>
          <w:lang w:val="en-GB"/>
        </w:rPr>
        <w:t>Amendments</w:t>
      </w:r>
      <w:r w:rsidR="00BE0E06" w:rsidRPr="00780390">
        <w:rPr>
          <w:rFonts w:eastAsia="MS Mincho"/>
          <w:i/>
          <w:iCs/>
          <w:sz w:val="20"/>
          <w:lang w:val="en-GB"/>
        </w:rPr>
        <w:t>:</w:t>
      </w:r>
    </w:p>
    <w:p w14:paraId="5CB7E2D7" w14:textId="77777777" w:rsidR="00CB773E" w:rsidRPr="00780390" w:rsidRDefault="00CB773E" w:rsidP="00CB773E">
      <w:pPr>
        <w:jc w:val="both"/>
        <w:rPr>
          <w:rFonts w:eastAsia="MS Mincho"/>
          <w:i/>
          <w:iCs/>
          <w:sz w:val="20"/>
          <w:lang w:val="en-GB"/>
        </w:rPr>
      </w:pPr>
      <w:r w:rsidRPr="00780390">
        <w:rPr>
          <w:rFonts w:eastAsia="MS Mincho"/>
          <w:i/>
          <w:iCs/>
          <w:sz w:val="20"/>
          <w:lang w:val="en-GB"/>
        </w:rPr>
        <w:t xml:space="preserve">No. </w:t>
      </w:r>
      <w:hyperlink r:id="rId9" w:history="1">
        <w:r w:rsidRPr="00780390">
          <w:rPr>
            <w:rFonts w:eastAsia="MS Mincho"/>
            <w:i/>
            <w:iCs/>
            <w:color w:val="0000FF" w:themeColor="hyperlink"/>
            <w:sz w:val="20"/>
            <w:u w:val="single"/>
            <w:lang w:val="en-GB"/>
          </w:rPr>
          <w:t>13P-22-(7.1.2)</w:t>
        </w:r>
      </w:hyperlink>
      <w:r w:rsidRPr="00780390">
        <w:rPr>
          <w:rFonts w:eastAsia="MS Mincho"/>
          <w:i/>
          <w:iCs/>
          <w:sz w:val="20"/>
          <w:lang w:val="en-GB"/>
        </w:rPr>
        <w:t xml:space="preserve">, 28/02/2020, announced on: TAR 03/03/2020, </w:t>
      </w:r>
      <w:proofErr w:type="spellStart"/>
      <w:r w:rsidRPr="00780390">
        <w:rPr>
          <w:rFonts w:eastAsia="MS Mincho"/>
          <w:i/>
          <w:iCs/>
          <w:sz w:val="20"/>
          <w:lang w:val="en-GB"/>
        </w:rPr>
        <w:t>i</w:t>
      </w:r>
      <w:proofErr w:type="spellEnd"/>
      <w:r w:rsidRPr="00780390">
        <w:rPr>
          <w:rFonts w:eastAsia="MS Mincho"/>
          <w:i/>
          <w:iCs/>
          <w:sz w:val="20"/>
          <w:lang w:val="en-GB"/>
        </w:rPr>
        <w:t>. k. 2020-04728</w:t>
      </w:r>
    </w:p>
    <w:p w14:paraId="2C191E28" w14:textId="77777777" w:rsidR="001C289B" w:rsidRPr="00780390" w:rsidRDefault="001C289B">
      <w:pPr>
        <w:rPr>
          <w:lang w:val="en-GB"/>
        </w:rPr>
      </w:pPr>
    </w:p>
    <w:p w14:paraId="5AA6B7C6" w14:textId="197AF02A" w:rsidR="001C289B" w:rsidRPr="00780390" w:rsidRDefault="00BE0E06">
      <w:pPr>
        <w:tabs>
          <w:tab w:val="left" w:pos="1134"/>
        </w:tabs>
        <w:ind w:firstLine="720"/>
        <w:jc w:val="both"/>
        <w:rPr>
          <w:rFonts w:eastAsia="Calibri"/>
          <w:szCs w:val="24"/>
          <w:lang w:val="en-GB"/>
        </w:rPr>
      </w:pPr>
      <w:r w:rsidRPr="00780390">
        <w:rPr>
          <w:rFonts w:eastAsia="Calibri"/>
          <w:szCs w:val="24"/>
          <w:lang w:val="en-GB"/>
        </w:rPr>
        <w:t xml:space="preserve">2. </w:t>
      </w:r>
      <w:r w:rsidR="00073F98" w:rsidRPr="00780390">
        <w:rPr>
          <w:rFonts w:eastAsia="Calibri"/>
          <w:szCs w:val="24"/>
          <w:lang w:val="en-GB"/>
        </w:rPr>
        <w:t xml:space="preserve">Persons who have been </w:t>
      </w:r>
      <w:r w:rsidR="00223A9F" w:rsidRPr="00780390">
        <w:rPr>
          <w:rFonts w:eastAsia="Calibri"/>
          <w:szCs w:val="24"/>
          <w:lang w:val="en-GB"/>
        </w:rPr>
        <w:t>assessed</w:t>
      </w:r>
      <w:r w:rsidR="00073F98" w:rsidRPr="00780390">
        <w:rPr>
          <w:rFonts w:eastAsia="Calibri"/>
          <w:szCs w:val="24"/>
          <w:lang w:val="en-GB"/>
        </w:rPr>
        <w:t xml:space="preserve"> by the Judge Selection Committee in accordance with the procedure established in items 3–5 of these criteria may score up to 100 points. The obtained scores determine the person's place in the list of candidates ranked by the Judge Selection Committee (hereinafter - the Commission).</w:t>
      </w:r>
    </w:p>
    <w:p w14:paraId="48E51F90" w14:textId="52343C5E" w:rsidR="001C289B" w:rsidRPr="00780390" w:rsidRDefault="00BE0E06">
      <w:pPr>
        <w:tabs>
          <w:tab w:val="left" w:pos="1134"/>
        </w:tabs>
        <w:ind w:firstLine="720"/>
        <w:jc w:val="both"/>
        <w:rPr>
          <w:rFonts w:eastAsia="Calibri"/>
          <w:szCs w:val="24"/>
          <w:lang w:val="en-GB"/>
        </w:rPr>
      </w:pPr>
      <w:r w:rsidRPr="00780390">
        <w:rPr>
          <w:rFonts w:eastAsia="Calibri"/>
          <w:szCs w:val="24"/>
          <w:lang w:val="en-GB"/>
        </w:rPr>
        <w:t xml:space="preserve">3. </w:t>
      </w:r>
      <w:r w:rsidR="00073F98" w:rsidRPr="00780390">
        <w:rPr>
          <w:rFonts w:eastAsia="Calibri"/>
          <w:szCs w:val="24"/>
          <w:lang w:val="en-GB"/>
        </w:rPr>
        <w:t xml:space="preserve">Persons seeking to become judges of a higher court shall be </w:t>
      </w:r>
      <w:r w:rsidR="00223A9F" w:rsidRPr="00780390">
        <w:rPr>
          <w:rFonts w:eastAsia="Calibri"/>
          <w:szCs w:val="24"/>
          <w:lang w:val="en-GB"/>
        </w:rPr>
        <w:t>assessed</w:t>
      </w:r>
      <w:r w:rsidR="00073F98" w:rsidRPr="00780390">
        <w:rPr>
          <w:rFonts w:eastAsia="Calibri"/>
          <w:szCs w:val="24"/>
          <w:lang w:val="en-GB"/>
        </w:rPr>
        <w:t xml:space="preserve"> </w:t>
      </w:r>
      <w:r w:rsidR="00AF1C33" w:rsidRPr="00780390">
        <w:rPr>
          <w:rFonts w:eastAsia="Calibri"/>
          <w:szCs w:val="24"/>
          <w:lang w:val="en-GB"/>
        </w:rPr>
        <w:t>according to</w:t>
      </w:r>
      <w:r w:rsidRPr="00780390">
        <w:rPr>
          <w:rFonts w:eastAsia="Calibri"/>
          <w:szCs w:val="24"/>
          <w:lang w:val="en-GB"/>
        </w:rPr>
        <w:t>:</w:t>
      </w:r>
    </w:p>
    <w:p w14:paraId="18F8C217" w14:textId="3671CA06" w:rsidR="001C289B" w:rsidRPr="00780390" w:rsidRDefault="00BE0E06">
      <w:pPr>
        <w:tabs>
          <w:tab w:val="left" w:pos="1134"/>
        </w:tabs>
        <w:ind w:firstLine="720"/>
        <w:jc w:val="both"/>
        <w:rPr>
          <w:rFonts w:eastAsia="Calibri"/>
          <w:szCs w:val="24"/>
          <w:lang w:val="en-GB"/>
        </w:rPr>
      </w:pPr>
      <w:r w:rsidRPr="00780390">
        <w:rPr>
          <w:rFonts w:eastAsia="Calibri"/>
          <w:szCs w:val="24"/>
          <w:lang w:val="en-GB"/>
        </w:rPr>
        <w:t xml:space="preserve">3.1. </w:t>
      </w:r>
      <w:r w:rsidR="003A3550" w:rsidRPr="00780390">
        <w:rPr>
          <w:rFonts w:eastAsia="Calibri"/>
          <w:szCs w:val="24"/>
          <w:lang w:val="en-GB"/>
        </w:rPr>
        <w:t>Record of work in the legal area</w:t>
      </w:r>
      <w:r w:rsidR="00223A9F" w:rsidRPr="00780390">
        <w:rPr>
          <w:rFonts w:eastAsia="Calibri"/>
          <w:szCs w:val="24"/>
          <w:lang w:val="en-GB"/>
        </w:rPr>
        <w:t xml:space="preserve">. </w:t>
      </w:r>
      <w:r w:rsidR="003A3550" w:rsidRPr="00780390">
        <w:rPr>
          <w:rFonts w:eastAsia="Calibri"/>
          <w:szCs w:val="24"/>
          <w:lang w:val="en-GB"/>
        </w:rPr>
        <w:t xml:space="preserve">Record of work in the legal area </w:t>
      </w:r>
      <w:r w:rsidR="00223A9F" w:rsidRPr="00780390">
        <w:rPr>
          <w:rFonts w:eastAsia="Calibri"/>
          <w:szCs w:val="24"/>
          <w:lang w:val="en-GB"/>
        </w:rPr>
        <w:t>includes periods when a person who has acquired the legal education provided for in Paragraph 1 of Article 51 of the Law on Courts has worked in a job provided for in the list of legal positions approved by the Government or an institution authorized by it. 0.5 point is awarded for each full year of legal service, but the total amount of points may not exceed 5 points</w:t>
      </w:r>
      <w:r w:rsidRPr="00780390">
        <w:rPr>
          <w:rFonts w:eastAsia="Calibri"/>
          <w:szCs w:val="24"/>
          <w:lang w:val="en-GB"/>
        </w:rPr>
        <w:t>.</w:t>
      </w:r>
    </w:p>
    <w:p w14:paraId="1A3A999D" w14:textId="3AD6E52A" w:rsidR="001C289B" w:rsidRPr="00780390" w:rsidRDefault="00BE0E06">
      <w:pPr>
        <w:tabs>
          <w:tab w:val="left" w:pos="1134"/>
        </w:tabs>
        <w:ind w:firstLine="720"/>
        <w:jc w:val="both"/>
        <w:rPr>
          <w:rFonts w:eastAsia="Calibri"/>
          <w:szCs w:val="24"/>
          <w:lang w:val="en-GB"/>
        </w:rPr>
      </w:pPr>
      <w:r w:rsidRPr="00780390">
        <w:rPr>
          <w:rFonts w:eastAsia="Calibri"/>
          <w:szCs w:val="24"/>
          <w:lang w:val="en-GB"/>
        </w:rPr>
        <w:t xml:space="preserve">3.2. </w:t>
      </w:r>
      <w:r w:rsidR="00223A9F" w:rsidRPr="00780390">
        <w:rPr>
          <w:rFonts w:eastAsia="Calibri"/>
          <w:szCs w:val="24"/>
          <w:lang w:val="en-GB"/>
        </w:rPr>
        <w:t>The nature and quality of the work. Taking into account the nature of the work included in the legal length of service and its significance in forming the skills necessary for the work of the respective higher court judge and the professional status of the person (judge or doctor of social sciences), the quality of legal work is assessed:</w:t>
      </w:r>
      <w:r w:rsidRPr="00780390">
        <w:rPr>
          <w:rFonts w:eastAsia="Calibri"/>
          <w:b/>
          <w:szCs w:val="24"/>
          <w:lang w:val="en-GB"/>
        </w:rPr>
        <w:t xml:space="preserve"> </w:t>
      </w:r>
    </w:p>
    <w:p w14:paraId="5523EAC9" w14:textId="18DD9537" w:rsidR="001C289B" w:rsidRPr="00780390" w:rsidRDefault="00BE0E06">
      <w:pPr>
        <w:tabs>
          <w:tab w:val="left" w:pos="1134"/>
          <w:tab w:val="left" w:pos="1701"/>
        </w:tabs>
        <w:ind w:firstLine="720"/>
        <w:jc w:val="both"/>
        <w:rPr>
          <w:rFonts w:eastAsia="Calibri"/>
          <w:szCs w:val="24"/>
          <w:lang w:val="en-GB"/>
        </w:rPr>
      </w:pPr>
      <w:r w:rsidRPr="00780390">
        <w:rPr>
          <w:rFonts w:eastAsia="Calibri"/>
          <w:szCs w:val="24"/>
          <w:lang w:val="en-GB"/>
        </w:rPr>
        <w:t xml:space="preserve">3.2.1. </w:t>
      </w:r>
      <w:r w:rsidR="00223A9F" w:rsidRPr="00780390">
        <w:rPr>
          <w:rFonts w:eastAsia="Calibri"/>
          <w:szCs w:val="24"/>
          <w:lang w:val="en-GB"/>
        </w:rPr>
        <w:t>the professional activity (quality of legal work) of a judge seeking to become a judge of a higher court is assessed by multiplying the points of professional activity (quality of legal work) of a judge specified in the conclusion of the standing judicial activity evaluation commission by a coefficient of 0.45</w:t>
      </w:r>
      <w:r w:rsidRPr="00780390">
        <w:rPr>
          <w:rFonts w:eastAsia="Calibri"/>
          <w:szCs w:val="24"/>
          <w:lang w:val="en-GB"/>
        </w:rPr>
        <w:t>;</w:t>
      </w:r>
    </w:p>
    <w:p w14:paraId="5DF2F730" w14:textId="402F0E1A" w:rsidR="001C289B" w:rsidRPr="00780390" w:rsidRDefault="00BE0E06">
      <w:pPr>
        <w:tabs>
          <w:tab w:val="left" w:pos="1134"/>
          <w:tab w:val="left" w:pos="1701"/>
        </w:tabs>
        <w:ind w:firstLine="720"/>
        <w:jc w:val="both"/>
        <w:rPr>
          <w:rFonts w:eastAsia="Calibri"/>
          <w:szCs w:val="24"/>
          <w:lang w:val="en-GB"/>
        </w:rPr>
      </w:pPr>
      <w:r w:rsidRPr="00780390">
        <w:rPr>
          <w:rFonts w:eastAsia="Calibri"/>
          <w:szCs w:val="24"/>
          <w:lang w:val="en-GB"/>
        </w:rPr>
        <w:t xml:space="preserve">3.2.2. </w:t>
      </w:r>
      <w:r w:rsidR="003A3550" w:rsidRPr="00780390">
        <w:rPr>
          <w:rFonts w:eastAsia="Calibri"/>
          <w:szCs w:val="24"/>
          <w:lang w:val="en-GB"/>
        </w:rPr>
        <w:t>The nature and quality of scientific-pedagogical work of a doctor of social sciences seeking to become a judge of a higher court is assessed, taking into account the field of personal research (interests), the nature of legal, scientific-pedagogical work, participation in scientific activities after obtaining a scientific degree (prepared number of monographs, scientific articles in peer-reviewed scientific publications, participation in research, etc.), university position, attestation results, pedagogical workload (number of lectures, supervision of students' research and final theses, dissertation opposition, participation in doctoral committees, review of final theses and etc.), awarding up to 45 points</w:t>
      </w:r>
      <w:r w:rsidRPr="00780390">
        <w:rPr>
          <w:szCs w:val="24"/>
          <w:lang w:val="en-GB"/>
        </w:rPr>
        <w:t>;</w:t>
      </w:r>
    </w:p>
    <w:p w14:paraId="4D01C1EE" w14:textId="62090D0B" w:rsidR="001C289B" w:rsidRPr="00780390" w:rsidRDefault="00BE0E06">
      <w:pPr>
        <w:tabs>
          <w:tab w:val="left" w:pos="1134"/>
          <w:tab w:val="left" w:pos="1701"/>
        </w:tabs>
        <w:ind w:firstLine="720"/>
        <w:jc w:val="both"/>
        <w:rPr>
          <w:rFonts w:eastAsia="Calibri"/>
          <w:szCs w:val="24"/>
          <w:lang w:val="en-GB"/>
        </w:rPr>
      </w:pPr>
      <w:r w:rsidRPr="00780390">
        <w:rPr>
          <w:rFonts w:eastAsia="Calibri"/>
          <w:szCs w:val="24"/>
          <w:lang w:val="en-GB"/>
        </w:rPr>
        <w:t xml:space="preserve">3.2.3. </w:t>
      </w:r>
      <w:r w:rsidR="003A3550" w:rsidRPr="00780390">
        <w:rPr>
          <w:rFonts w:eastAsia="Calibri"/>
          <w:szCs w:val="24"/>
          <w:lang w:val="en-GB"/>
        </w:rPr>
        <w:t>the quality of the work of a judge who holds a doctoral degree in social sciences and actively carries out scientific-pedagogical activities is assessed in accordance with subparagraph 3.2.1. of the following criteria. The Commission, taking into account 3.2.2. may award up to 5 points to a judge for scientific and pedagogical activities, but the total amount of points may not exceed 45 points</w:t>
      </w:r>
      <w:r w:rsidRPr="00780390">
        <w:rPr>
          <w:rFonts w:eastAsia="Calibri"/>
          <w:szCs w:val="24"/>
          <w:lang w:val="en-GB"/>
        </w:rPr>
        <w:t xml:space="preserve">. </w:t>
      </w:r>
    </w:p>
    <w:p w14:paraId="5779AAF7" w14:textId="7311B62E" w:rsidR="001C289B" w:rsidRPr="00780390" w:rsidRDefault="00BE0E06">
      <w:pPr>
        <w:tabs>
          <w:tab w:val="left" w:pos="1134"/>
          <w:tab w:val="left" w:pos="1701"/>
        </w:tabs>
        <w:ind w:firstLine="720"/>
        <w:jc w:val="both"/>
        <w:rPr>
          <w:rFonts w:eastAsia="Calibri"/>
          <w:szCs w:val="24"/>
          <w:lang w:val="en-GB"/>
        </w:rPr>
      </w:pPr>
      <w:r w:rsidRPr="00780390">
        <w:rPr>
          <w:rFonts w:eastAsia="Calibri"/>
          <w:szCs w:val="24"/>
          <w:lang w:val="en-GB"/>
        </w:rPr>
        <w:t xml:space="preserve">3.2.4. </w:t>
      </w:r>
      <w:r w:rsidR="003A3550" w:rsidRPr="00780390">
        <w:rPr>
          <w:szCs w:val="24"/>
          <w:lang w:val="en-GB"/>
        </w:rPr>
        <w:t xml:space="preserve">When assessing the quality of other work included in the legal work experience, the indicators corresponding to the specifics of this work shall be taken into account, to which the </w:t>
      </w:r>
      <w:r w:rsidR="003A3550" w:rsidRPr="00780390">
        <w:rPr>
          <w:i/>
          <w:iCs/>
          <w:szCs w:val="24"/>
          <w:lang w:val="en-GB"/>
        </w:rPr>
        <w:lastRenderedPageBreak/>
        <w:t>mutatis mutandis</w:t>
      </w:r>
      <w:r w:rsidR="003A3550" w:rsidRPr="00780390">
        <w:rPr>
          <w:szCs w:val="24"/>
          <w:lang w:val="en-GB"/>
        </w:rPr>
        <w:t xml:space="preserve"> requirements shall be applied to the indicators taken into account when assessing the nature and quality of the doctoral degree in social sciences</w:t>
      </w:r>
      <w:r w:rsidRPr="00780390">
        <w:rPr>
          <w:szCs w:val="24"/>
          <w:lang w:val="en-GB"/>
        </w:rPr>
        <w:t>.</w:t>
      </w:r>
      <w:r w:rsidRPr="00780390">
        <w:rPr>
          <w:lang w:val="en-GB"/>
        </w:rPr>
        <w:t xml:space="preserve"> </w:t>
      </w:r>
    </w:p>
    <w:p w14:paraId="71A0A7F5" w14:textId="6432EE37" w:rsidR="001C289B" w:rsidRPr="00780390" w:rsidRDefault="00BE0E06">
      <w:pPr>
        <w:tabs>
          <w:tab w:val="left" w:pos="1134"/>
        </w:tabs>
        <w:ind w:firstLine="720"/>
        <w:jc w:val="both"/>
        <w:rPr>
          <w:lang w:val="en-GB"/>
        </w:rPr>
      </w:pPr>
      <w:r w:rsidRPr="00780390">
        <w:rPr>
          <w:lang w:val="en-GB"/>
        </w:rPr>
        <w:t xml:space="preserve">3.3. </w:t>
      </w:r>
      <w:r w:rsidR="003A3550" w:rsidRPr="00780390">
        <w:rPr>
          <w:lang w:val="en-GB"/>
        </w:rPr>
        <w:t>Professional competence and knowledge. The professional competences and knowledge of a person applying for the position of a judge of a higher court shall be assessed by awarding up to 10 points, taking into account</w:t>
      </w:r>
      <w:r w:rsidRPr="00780390">
        <w:rPr>
          <w:rFonts w:eastAsia="Calibri"/>
          <w:szCs w:val="24"/>
          <w:lang w:val="en-GB"/>
        </w:rPr>
        <w:t>:</w:t>
      </w:r>
    </w:p>
    <w:p w14:paraId="3B58673A" w14:textId="5154B5CC" w:rsidR="001C289B" w:rsidRPr="00780390" w:rsidRDefault="00BE0E06">
      <w:pPr>
        <w:tabs>
          <w:tab w:val="left" w:pos="1134"/>
        </w:tabs>
        <w:ind w:firstLine="720"/>
        <w:jc w:val="both"/>
        <w:rPr>
          <w:rFonts w:eastAsia="Calibri"/>
          <w:szCs w:val="24"/>
          <w:lang w:val="en-GB"/>
        </w:rPr>
      </w:pPr>
      <w:r w:rsidRPr="00780390">
        <w:rPr>
          <w:rFonts w:eastAsia="Calibri"/>
          <w:szCs w:val="24"/>
          <w:lang w:val="en-GB"/>
        </w:rPr>
        <w:t xml:space="preserve">3.3.1. </w:t>
      </w:r>
      <w:r w:rsidR="00F21EDC" w:rsidRPr="00780390">
        <w:rPr>
          <w:rFonts w:eastAsia="Calibri"/>
          <w:szCs w:val="24"/>
          <w:lang w:val="en-GB"/>
        </w:rPr>
        <w:t>knowledge of foreign languages when it is substantiated by official certificates issued by accredited centres or other institutions entitled to conduct international foreign language examinations and / or use international foreign language proficiency tests. For each foreign language proficiency, points are awarded separately starting from level B1 according to European Framework of Reference for Languages adopted by Regulation (EC) No. 2241/2004 on 15 December 2004 December 15 by the European Parliament and of the Council</w:t>
      </w:r>
      <w:r w:rsidRPr="00780390">
        <w:rPr>
          <w:rFonts w:eastAsia="Calibri"/>
          <w:szCs w:val="24"/>
          <w:lang w:val="en-GB"/>
        </w:rPr>
        <w:t>;</w:t>
      </w:r>
    </w:p>
    <w:p w14:paraId="497CF469" w14:textId="173E6D9E" w:rsidR="001C289B" w:rsidRPr="00780390" w:rsidRDefault="00BE0E06">
      <w:pPr>
        <w:tabs>
          <w:tab w:val="left" w:pos="1134"/>
        </w:tabs>
        <w:ind w:firstLine="720"/>
        <w:jc w:val="both"/>
        <w:rPr>
          <w:lang w:val="en-GB"/>
        </w:rPr>
      </w:pPr>
      <w:r w:rsidRPr="00780390">
        <w:rPr>
          <w:rFonts w:eastAsia="Calibri"/>
          <w:szCs w:val="24"/>
          <w:lang w:val="en-GB"/>
        </w:rPr>
        <w:t xml:space="preserve">3.3.2. </w:t>
      </w:r>
      <w:r w:rsidR="00F21EDC" w:rsidRPr="00780390">
        <w:rPr>
          <w:lang w:val="en-GB"/>
        </w:rPr>
        <w:t>university education other than law</w:t>
      </w:r>
      <w:r w:rsidRPr="00780390">
        <w:rPr>
          <w:lang w:val="en-GB"/>
        </w:rPr>
        <w:t>;</w:t>
      </w:r>
    </w:p>
    <w:p w14:paraId="59B93FE7" w14:textId="61F90B3B" w:rsidR="001C289B" w:rsidRPr="00780390" w:rsidRDefault="00BE0E06">
      <w:pPr>
        <w:tabs>
          <w:tab w:val="left" w:pos="1134"/>
        </w:tabs>
        <w:ind w:firstLine="720"/>
        <w:jc w:val="both"/>
        <w:rPr>
          <w:lang w:val="en-GB"/>
        </w:rPr>
      </w:pPr>
      <w:r w:rsidRPr="00780390">
        <w:rPr>
          <w:rFonts w:eastAsia="Calibri"/>
          <w:szCs w:val="24"/>
          <w:lang w:val="en-GB"/>
        </w:rPr>
        <w:t>3.</w:t>
      </w:r>
      <w:r w:rsidRPr="00780390">
        <w:rPr>
          <w:lang w:val="en-GB"/>
        </w:rPr>
        <w:t xml:space="preserve">3.3. </w:t>
      </w:r>
      <w:r w:rsidR="00F21EDC" w:rsidRPr="00780390">
        <w:rPr>
          <w:lang w:val="en-GB"/>
        </w:rPr>
        <w:t>professional development and improvement (its intensity, purposefulness, validity</w:t>
      </w:r>
      <w:r w:rsidRPr="00780390">
        <w:rPr>
          <w:lang w:val="en-GB"/>
        </w:rPr>
        <w:t>);</w:t>
      </w:r>
    </w:p>
    <w:p w14:paraId="32D56001" w14:textId="38F2F8D5" w:rsidR="001C289B" w:rsidRPr="00780390" w:rsidRDefault="00BE0E06">
      <w:pPr>
        <w:tabs>
          <w:tab w:val="left" w:pos="1134"/>
        </w:tabs>
        <w:ind w:firstLine="720"/>
        <w:jc w:val="both"/>
        <w:rPr>
          <w:lang w:val="en-GB"/>
        </w:rPr>
      </w:pPr>
      <w:r w:rsidRPr="00780390">
        <w:rPr>
          <w:rFonts w:eastAsia="Calibri"/>
          <w:szCs w:val="24"/>
          <w:lang w:val="en-GB"/>
        </w:rPr>
        <w:t>3.</w:t>
      </w:r>
      <w:r w:rsidRPr="00780390">
        <w:rPr>
          <w:lang w:val="en-GB"/>
        </w:rPr>
        <w:t xml:space="preserve">3.4. </w:t>
      </w:r>
      <w:r w:rsidR="00F21EDC" w:rsidRPr="00780390">
        <w:rPr>
          <w:lang w:val="en-GB"/>
        </w:rPr>
        <w:t>participation in expert activities (for example, in the process of drafting legal acts, expert evaluation of draft legal acts, participation in the activities of working groups, etc.);</w:t>
      </w:r>
    </w:p>
    <w:p w14:paraId="3ED0CD19" w14:textId="3DF5067D" w:rsidR="001C289B" w:rsidRPr="00780390" w:rsidRDefault="00BE0E06">
      <w:pPr>
        <w:tabs>
          <w:tab w:val="left" w:pos="1134"/>
        </w:tabs>
        <w:ind w:firstLine="720"/>
        <w:jc w:val="both"/>
        <w:rPr>
          <w:szCs w:val="24"/>
          <w:lang w:val="en-GB"/>
        </w:rPr>
      </w:pPr>
      <w:r w:rsidRPr="00780390">
        <w:rPr>
          <w:rFonts w:eastAsia="Calibri"/>
          <w:szCs w:val="24"/>
          <w:lang w:val="en-GB"/>
        </w:rPr>
        <w:t>3.</w:t>
      </w:r>
      <w:r w:rsidRPr="00780390">
        <w:rPr>
          <w:szCs w:val="24"/>
          <w:lang w:val="en-GB"/>
        </w:rPr>
        <w:t xml:space="preserve">3.5. </w:t>
      </w:r>
      <w:r w:rsidR="00F21EDC" w:rsidRPr="00780390">
        <w:rPr>
          <w:szCs w:val="24"/>
          <w:lang w:val="en-GB"/>
        </w:rPr>
        <w:t>activities as a conciliator (mediator)</w:t>
      </w:r>
      <w:r w:rsidRPr="00780390">
        <w:rPr>
          <w:szCs w:val="24"/>
          <w:lang w:val="en-GB"/>
        </w:rPr>
        <w:t>;</w:t>
      </w:r>
    </w:p>
    <w:p w14:paraId="6B58FD8A" w14:textId="499BBEDB" w:rsidR="001C289B" w:rsidRPr="00780390" w:rsidRDefault="00BE0E06">
      <w:pPr>
        <w:tabs>
          <w:tab w:val="left" w:pos="1134"/>
        </w:tabs>
        <w:ind w:firstLine="720"/>
        <w:jc w:val="both"/>
        <w:rPr>
          <w:lang w:val="en-GB"/>
        </w:rPr>
      </w:pPr>
      <w:r w:rsidRPr="00780390">
        <w:rPr>
          <w:rFonts w:eastAsia="Calibri"/>
          <w:szCs w:val="24"/>
          <w:lang w:val="en-GB"/>
        </w:rPr>
        <w:t>3.</w:t>
      </w:r>
      <w:r w:rsidRPr="00780390">
        <w:rPr>
          <w:lang w:val="en-GB"/>
        </w:rPr>
        <w:t xml:space="preserve">3.6. </w:t>
      </w:r>
      <w:r w:rsidR="00F21EDC" w:rsidRPr="00780390">
        <w:rPr>
          <w:lang w:val="en-GB"/>
        </w:rPr>
        <w:t xml:space="preserve">research cooperation (does not apply to </w:t>
      </w:r>
      <w:r w:rsidR="00B704CE" w:rsidRPr="00780390">
        <w:rPr>
          <w:lang w:val="en-GB"/>
        </w:rPr>
        <w:t>candidates</w:t>
      </w:r>
      <w:r w:rsidR="00F21EDC" w:rsidRPr="00780390">
        <w:rPr>
          <w:lang w:val="en-GB"/>
        </w:rPr>
        <w:t xml:space="preserve"> with a doctorate in social sciences</w:t>
      </w:r>
      <w:r w:rsidRPr="00780390">
        <w:rPr>
          <w:lang w:val="en-GB"/>
        </w:rPr>
        <w:t>);</w:t>
      </w:r>
    </w:p>
    <w:p w14:paraId="50037F95" w14:textId="35F79E7B" w:rsidR="001C289B" w:rsidRPr="00780390" w:rsidRDefault="00BE0E06">
      <w:pPr>
        <w:tabs>
          <w:tab w:val="left" w:pos="1134"/>
        </w:tabs>
        <w:ind w:firstLine="720"/>
        <w:jc w:val="both"/>
        <w:rPr>
          <w:lang w:val="en-GB"/>
        </w:rPr>
      </w:pPr>
      <w:r w:rsidRPr="00780390">
        <w:rPr>
          <w:rFonts w:eastAsia="Calibri"/>
          <w:szCs w:val="24"/>
          <w:lang w:val="en-GB"/>
        </w:rPr>
        <w:t>3.</w:t>
      </w:r>
      <w:r w:rsidRPr="00780390">
        <w:rPr>
          <w:lang w:val="en-GB"/>
        </w:rPr>
        <w:t xml:space="preserve">3.7. </w:t>
      </w:r>
      <w:r w:rsidR="00F21EDC" w:rsidRPr="00780390">
        <w:rPr>
          <w:lang w:val="en-GB"/>
        </w:rPr>
        <w:t xml:space="preserve">the level of the </w:t>
      </w:r>
      <w:r w:rsidR="00B704CE" w:rsidRPr="00780390">
        <w:rPr>
          <w:lang w:val="en-GB"/>
        </w:rPr>
        <w:t>candidate’s</w:t>
      </w:r>
      <w:r w:rsidR="00F21EDC" w:rsidRPr="00780390">
        <w:rPr>
          <w:lang w:val="en-GB"/>
        </w:rPr>
        <w:t xml:space="preserve"> current pedagogical duties and performed pedagogical activities</w:t>
      </w:r>
      <w:r w:rsidRPr="00780390">
        <w:rPr>
          <w:lang w:val="en-GB"/>
        </w:rPr>
        <w:t>;</w:t>
      </w:r>
    </w:p>
    <w:p w14:paraId="31425910" w14:textId="0A71A4AE" w:rsidR="001C289B" w:rsidRPr="00780390" w:rsidRDefault="00BE0E06">
      <w:pPr>
        <w:tabs>
          <w:tab w:val="left" w:pos="1134"/>
        </w:tabs>
        <w:ind w:firstLine="720"/>
        <w:jc w:val="both"/>
        <w:rPr>
          <w:lang w:val="en-GB"/>
        </w:rPr>
      </w:pPr>
      <w:r w:rsidRPr="00780390">
        <w:rPr>
          <w:rFonts w:eastAsia="Calibri"/>
          <w:szCs w:val="24"/>
          <w:lang w:val="en-GB"/>
        </w:rPr>
        <w:t>3.</w:t>
      </w:r>
      <w:r w:rsidRPr="00780390">
        <w:rPr>
          <w:lang w:val="en-GB"/>
        </w:rPr>
        <w:t xml:space="preserve">3.8. </w:t>
      </w:r>
      <w:r w:rsidR="00F21EDC" w:rsidRPr="00780390">
        <w:rPr>
          <w:lang w:val="en-GB"/>
        </w:rPr>
        <w:t>prepared scientific publications in peer-reviewed scientific publications</w:t>
      </w:r>
      <w:r w:rsidRPr="00780390">
        <w:rPr>
          <w:lang w:val="en-GB"/>
        </w:rPr>
        <w:t>;</w:t>
      </w:r>
    </w:p>
    <w:p w14:paraId="595F7DCC" w14:textId="43EDD714" w:rsidR="001C289B" w:rsidRPr="00780390" w:rsidRDefault="00BE0E06">
      <w:pPr>
        <w:tabs>
          <w:tab w:val="left" w:pos="1134"/>
        </w:tabs>
        <w:ind w:firstLine="720"/>
        <w:jc w:val="both"/>
        <w:rPr>
          <w:lang w:val="en-GB"/>
        </w:rPr>
      </w:pPr>
      <w:r w:rsidRPr="00780390">
        <w:rPr>
          <w:rFonts w:eastAsia="Calibri"/>
          <w:szCs w:val="24"/>
          <w:lang w:val="en-GB"/>
        </w:rPr>
        <w:t>3.</w:t>
      </w:r>
      <w:r w:rsidRPr="00780390">
        <w:rPr>
          <w:lang w:val="en-GB"/>
        </w:rPr>
        <w:t xml:space="preserve">3.9. </w:t>
      </w:r>
      <w:r w:rsidR="00F21EDC" w:rsidRPr="00780390">
        <w:rPr>
          <w:lang w:val="en-GB"/>
        </w:rPr>
        <w:t>participation in public activities related to courts / justice</w:t>
      </w:r>
      <w:r w:rsidRPr="00780390">
        <w:rPr>
          <w:lang w:val="en-GB"/>
        </w:rPr>
        <w:t>;</w:t>
      </w:r>
    </w:p>
    <w:p w14:paraId="3F69E3C9" w14:textId="66E5C8C8" w:rsidR="001C289B" w:rsidRPr="00780390" w:rsidRDefault="00BE0E06">
      <w:pPr>
        <w:tabs>
          <w:tab w:val="left" w:pos="1134"/>
        </w:tabs>
        <w:ind w:firstLine="720"/>
        <w:jc w:val="both"/>
        <w:rPr>
          <w:lang w:val="en-GB"/>
        </w:rPr>
      </w:pPr>
      <w:r w:rsidRPr="00780390">
        <w:rPr>
          <w:rFonts w:eastAsia="Calibri"/>
          <w:szCs w:val="24"/>
          <w:lang w:val="en-GB"/>
        </w:rPr>
        <w:t>3.</w:t>
      </w:r>
      <w:r w:rsidRPr="00780390">
        <w:rPr>
          <w:lang w:val="en-GB"/>
        </w:rPr>
        <w:t xml:space="preserve">3.10. </w:t>
      </w:r>
      <w:r w:rsidR="00F21EDC" w:rsidRPr="00780390">
        <w:rPr>
          <w:lang w:val="en-GB"/>
        </w:rPr>
        <w:t>other activities of the candidate related to the acquisition and deepening of knowledge necessary for the work of a judge, etc.</w:t>
      </w:r>
    </w:p>
    <w:p w14:paraId="5C546657" w14:textId="37A24095" w:rsidR="001C289B" w:rsidRPr="00780390" w:rsidRDefault="00BE0E06">
      <w:pPr>
        <w:tabs>
          <w:tab w:val="left" w:pos="0"/>
          <w:tab w:val="left" w:pos="1134"/>
        </w:tabs>
        <w:ind w:firstLine="720"/>
        <w:jc w:val="both"/>
        <w:rPr>
          <w:lang w:val="en-GB"/>
        </w:rPr>
      </w:pPr>
      <w:r w:rsidRPr="00780390">
        <w:rPr>
          <w:lang w:val="en-GB"/>
        </w:rPr>
        <w:t xml:space="preserve">3.4. </w:t>
      </w:r>
      <w:r w:rsidR="00F21EDC" w:rsidRPr="00780390">
        <w:rPr>
          <w:lang w:val="en-GB"/>
        </w:rPr>
        <w:t>Personal competencies. The general abilities and motivation of a person applying for the position of a judge of a higher court, which is important for holding the position of a judge of a higher court, are assessed up to 40 points, taking into account</w:t>
      </w:r>
      <w:r w:rsidRPr="00780390">
        <w:rPr>
          <w:rFonts w:eastAsia="Calibri"/>
          <w:szCs w:val="24"/>
          <w:lang w:val="en-GB"/>
        </w:rPr>
        <w:t>:</w:t>
      </w:r>
    </w:p>
    <w:p w14:paraId="2CE70D05" w14:textId="7AB3ED49" w:rsidR="001C289B" w:rsidRPr="00780390" w:rsidRDefault="00BE0E06">
      <w:pPr>
        <w:tabs>
          <w:tab w:val="left" w:pos="567"/>
        </w:tabs>
        <w:ind w:firstLine="720"/>
        <w:jc w:val="both"/>
        <w:rPr>
          <w:lang w:val="en-GB"/>
        </w:rPr>
      </w:pPr>
      <w:r w:rsidRPr="00780390">
        <w:rPr>
          <w:lang w:val="en-GB"/>
        </w:rPr>
        <w:t xml:space="preserve">3.4.1. </w:t>
      </w:r>
      <w:r w:rsidR="00F21EDC" w:rsidRPr="00780390">
        <w:rPr>
          <w:lang w:val="en-GB"/>
        </w:rPr>
        <w:t>constructiveness of the candidate's thinking, erudition: scope of thinking, professional and general erudition, ability to concentrate on the essentials and summarize, quick perception</w:t>
      </w:r>
      <w:r w:rsidRPr="00780390">
        <w:rPr>
          <w:lang w:val="en-GB"/>
        </w:rPr>
        <w:t>;</w:t>
      </w:r>
    </w:p>
    <w:p w14:paraId="36EB447F" w14:textId="11C7EAF2" w:rsidR="001C289B" w:rsidRPr="00780390" w:rsidRDefault="00BE0E06">
      <w:pPr>
        <w:tabs>
          <w:tab w:val="left" w:pos="567"/>
        </w:tabs>
        <w:ind w:firstLine="720"/>
        <w:jc w:val="both"/>
        <w:rPr>
          <w:lang w:val="en-GB"/>
        </w:rPr>
      </w:pPr>
      <w:r w:rsidRPr="00780390">
        <w:rPr>
          <w:lang w:val="en-GB"/>
        </w:rPr>
        <w:t xml:space="preserve">3.4.2. </w:t>
      </w:r>
      <w:r w:rsidR="00F21EDC" w:rsidRPr="00780390">
        <w:rPr>
          <w:lang w:val="en-GB"/>
        </w:rPr>
        <w:t>personality maturity, emotional balance, effectiveness and objectivity of decision-making: principledness, ability to defend one's opinion with arguments, ability to decide, to resist environmental pressure</w:t>
      </w:r>
      <w:r w:rsidRPr="00780390">
        <w:rPr>
          <w:lang w:val="en-GB"/>
        </w:rPr>
        <w:t>;</w:t>
      </w:r>
    </w:p>
    <w:p w14:paraId="7AAF8124" w14:textId="4ECDA2B2" w:rsidR="001C289B" w:rsidRPr="00780390" w:rsidRDefault="00BE0E06">
      <w:pPr>
        <w:tabs>
          <w:tab w:val="left" w:pos="567"/>
        </w:tabs>
        <w:ind w:firstLine="720"/>
        <w:jc w:val="both"/>
        <w:rPr>
          <w:lang w:val="en-GB"/>
        </w:rPr>
      </w:pPr>
      <w:r w:rsidRPr="00780390">
        <w:rPr>
          <w:lang w:val="en-GB"/>
        </w:rPr>
        <w:t xml:space="preserve">3.4.3. </w:t>
      </w:r>
      <w:r w:rsidR="00F21EDC" w:rsidRPr="00780390">
        <w:rPr>
          <w:lang w:val="en-GB"/>
        </w:rPr>
        <w:t>duty and responsibility, the ability to effectively organize one's own and the work of others: the ability to work according to a plan, set priorities, work constructively in tense (stressful) situations, the ability to cope with heavy workloads</w:t>
      </w:r>
      <w:r w:rsidRPr="00780390">
        <w:rPr>
          <w:lang w:val="en-GB"/>
        </w:rPr>
        <w:t>;</w:t>
      </w:r>
    </w:p>
    <w:p w14:paraId="39FA4D72" w14:textId="746BA959" w:rsidR="001C289B" w:rsidRPr="00780390" w:rsidRDefault="00BE0E06">
      <w:pPr>
        <w:tabs>
          <w:tab w:val="left" w:pos="567"/>
        </w:tabs>
        <w:ind w:firstLine="720"/>
        <w:jc w:val="both"/>
        <w:rPr>
          <w:lang w:val="en-GB"/>
        </w:rPr>
      </w:pPr>
      <w:r w:rsidRPr="00780390">
        <w:rPr>
          <w:lang w:val="en-GB"/>
        </w:rPr>
        <w:t xml:space="preserve">3.4.4. </w:t>
      </w:r>
      <w:r w:rsidR="00F21EDC" w:rsidRPr="00780390">
        <w:rPr>
          <w:lang w:val="en-GB"/>
        </w:rPr>
        <w:t>communication and cooperation skills: ability to present information clearly and intelligibly (orally and in writing), ability to listen and understand, ability to behave constructively in difficult communication situations, respectful treatment of other people, ability to work in a team, adherence to professional ethics, professional culture</w:t>
      </w:r>
      <w:r w:rsidRPr="00780390">
        <w:rPr>
          <w:lang w:val="en-GB"/>
        </w:rPr>
        <w:t>;</w:t>
      </w:r>
    </w:p>
    <w:p w14:paraId="5279E28F" w14:textId="769D0F9F" w:rsidR="001C289B" w:rsidRPr="00780390" w:rsidRDefault="00BE0E06">
      <w:pPr>
        <w:tabs>
          <w:tab w:val="left" w:pos="567"/>
        </w:tabs>
        <w:ind w:firstLine="720"/>
        <w:jc w:val="both"/>
        <w:rPr>
          <w:lang w:val="en-GB"/>
        </w:rPr>
      </w:pPr>
      <w:r w:rsidRPr="00780390">
        <w:rPr>
          <w:lang w:val="en-GB"/>
        </w:rPr>
        <w:t xml:space="preserve">3.4.5. </w:t>
      </w:r>
      <w:r w:rsidR="00F21EDC" w:rsidRPr="00780390">
        <w:rPr>
          <w:lang w:val="en-GB"/>
        </w:rPr>
        <w:t>strength and adequacy of motivation, strength of professional identity, initiative, aspiration to learn and improve, activity in the legal / judicial community</w:t>
      </w:r>
      <w:r w:rsidRPr="00780390">
        <w:rPr>
          <w:lang w:val="en-GB"/>
        </w:rPr>
        <w:t>.</w:t>
      </w:r>
    </w:p>
    <w:p w14:paraId="28F5611E" w14:textId="6A7AACD8" w:rsidR="001C289B" w:rsidRPr="00780390" w:rsidRDefault="00BE0E06">
      <w:pPr>
        <w:ind w:firstLine="720"/>
        <w:jc w:val="both"/>
        <w:rPr>
          <w:rFonts w:eastAsia="Calibri"/>
          <w:szCs w:val="24"/>
          <w:lang w:val="en-GB"/>
        </w:rPr>
      </w:pPr>
      <w:r w:rsidRPr="00780390">
        <w:rPr>
          <w:rFonts w:eastAsia="Calibri"/>
          <w:szCs w:val="24"/>
          <w:lang w:val="en-GB"/>
        </w:rPr>
        <w:t xml:space="preserve">3.5. </w:t>
      </w:r>
      <w:r w:rsidR="00F21EDC" w:rsidRPr="00780390">
        <w:rPr>
          <w:rFonts w:eastAsia="Calibri"/>
          <w:szCs w:val="24"/>
          <w:lang w:val="en-GB"/>
        </w:rPr>
        <w:t xml:space="preserve">The assessment of the candidate’s personal style and cognitive qualities shall take into account the information obtained during the interview with the person; to reasoned opinions or characteristics received from a person's workplaces, entities performing the control or supervision of his or her work; the recommendations or characteristics of other persons provided by the candidate himself or herself, as well as the opinion of the requested court, which shall reflect the position of the judges of that court formed on the basis of the information obtained during the interview, taking into account the general opinion of the court, consisting of the position of the </w:t>
      </w:r>
      <w:r w:rsidR="00590FF2" w:rsidRPr="00780390">
        <w:rPr>
          <w:rFonts w:eastAsia="Calibri"/>
          <w:szCs w:val="24"/>
          <w:lang w:val="en-GB"/>
        </w:rPr>
        <w:t>Ch</w:t>
      </w:r>
      <w:r w:rsidR="00F21EDC" w:rsidRPr="00780390">
        <w:rPr>
          <w:rFonts w:eastAsia="Calibri"/>
          <w:szCs w:val="24"/>
          <w:lang w:val="en-GB"/>
        </w:rPr>
        <w:t xml:space="preserve">airperson of the </w:t>
      </w:r>
      <w:r w:rsidR="00590FF2" w:rsidRPr="00780390">
        <w:rPr>
          <w:rFonts w:eastAsia="Calibri"/>
          <w:szCs w:val="24"/>
          <w:lang w:val="en-GB"/>
        </w:rPr>
        <w:t>c</w:t>
      </w:r>
      <w:r w:rsidR="00F21EDC" w:rsidRPr="00780390">
        <w:rPr>
          <w:rFonts w:eastAsia="Calibri"/>
          <w:szCs w:val="24"/>
          <w:lang w:val="en-GB"/>
        </w:rPr>
        <w:t>ourt and of the judges of the court, as well as other information relevant to the assessment of personal competences</w:t>
      </w:r>
      <w:r w:rsidRPr="00780390">
        <w:rPr>
          <w:rFonts w:eastAsia="Calibri"/>
          <w:szCs w:val="24"/>
          <w:lang w:val="en-GB"/>
        </w:rPr>
        <w:t>.</w:t>
      </w:r>
    </w:p>
    <w:p w14:paraId="689B7537" w14:textId="61513D63" w:rsidR="001C289B" w:rsidRPr="00780390" w:rsidRDefault="00BE0E06">
      <w:pPr>
        <w:tabs>
          <w:tab w:val="left" w:pos="1134"/>
        </w:tabs>
        <w:ind w:firstLine="720"/>
        <w:jc w:val="both"/>
        <w:rPr>
          <w:rFonts w:eastAsia="Calibri"/>
          <w:szCs w:val="24"/>
          <w:lang w:val="en-GB"/>
        </w:rPr>
      </w:pPr>
      <w:r w:rsidRPr="00780390">
        <w:rPr>
          <w:szCs w:val="24"/>
          <w:lang w:val="en-GB"/>
        </w:rPr>
        <w:t xml:space="preserve">4. </w:t>
      </w:r>
      <w:r w:rsidR="002F60D7" w:rsidRPr="00780390">
        <w:rPr>
          <w:szCs w:val="24"/>
          <w:lang w:val="en-GB"/>
        </w:rPr>
        <w:t>A person</w:t>
      </w:r>
      <w:r w:rsidR="00F21EDC" w:rsidRPr="00780390">
        <w:rPr>
          <w:color w:val="000000"/>
          <w:szCs w:val="24"/>
          <w:lang w:val="en-GB"/>
        </w:rPr>
        <w:t xml:space="preserve"> seeking appointment as</w:t>
      </w:r>
      <w:r w:rsidR="002F60D7" w:rsidRPr="00780390">
        <w:rPr>
          <w:color w:val="000000"/>
          <w:szCs w:val="24"/>
          <w:lang w:val="en-GB"/>
        </w:rPr>
        <w:t xml:space="preserve"> a</w:t>
      </w:r>
      <w:r w:rsidR="00F21EDC" w:rsidRPr="00780390">
        <w:rPr>
          <w:color w:val="000000"/>
          <w:szCs w:val="24"/>
          <w:lang w:val="en-GB"/>
        </w:rPr>
        <w:t xml:space="preserve"> chairperson, vice-chairperson of</w:t>
      </w:r>
      <w:r w:rsidR="002F60D7" w:rsidRPr="00780390">
        <w:rPr>
          <w:color w:val="000000"/>
          <w:szCs w:val="24"/>
          <w:lang w:val="en-GB"/>
        </w:rPr>
        <w:t xml:space="preserve"> a</w:t>
      </w:r>
      <w:r w:rsidR="00F21EDC" w:rsidRPr="00780390">
        <w:rPr>
          <w:color w:val="000000"/>
          <w:szCs w:val="24"/>
          <w:lang w:val="en-GB"/>
        </w:rPr>
        <w:t xml:space="preserve"> court or </w:t>
      </w:r>
      <w:r w:rsidR="002F60D7" w:rsidRPr="00780390">
        <w:rPr>
          <w:color w:val="000000"/>
          <w:szCs w:val="24"/>
          <w:lang w:val="en-GB"/>
        </w:rPr>
        <w:t xml:space="preserve">a </w:t>
      </w:r>
      <w:r w:rsidR="00F21EDC" w:rsidRPr="00780390">
        <w:rPr>
          <w:color w:val="000000"/>
          <w:szCs w:val="24"/>
          <w:lang w:val="en-GB"/>
        </w:rPr>
        <w:t xml:space="preserve">chairperson of </w:t>
      </w:r>
      <w:r w:rsidR="002F60D7" w:rsidRPr="00780390">
        <w:rPr>
          <w:color w:val="000000"/>
          <w:szCs w:val="24"/>
          <w:lang w:val="en-GB"/>
        </w:rPr>
        <w:t xml:space="preserve">a </w:t>
      </w:r>
      <w:r w:rsidR="00F21EDC" w:rsidRPr="00780390">
        <w:rPr>
          <w:color w:val="000000"/>
          <w:szCs w:val="24"/>
          <w:lang w:val="en-GB"/>
        </w:rPr>
        <w:t>division</w:t>
      </w:r>
      <w:r w:rsidR="002F60D7" w:rsidRPr="00780390">
        <w:rPr>
          <w:color w:val="000000"/>
          <w:szCs w:val="24"/>
          <w:lang w:val="en-GB"/>
        </w:rPr>
        <w:t xml:space="preserve"> of a courts</w:t>
      </w:r>
      <w:r w:rsidR="00F21EDC" w:rsidRPr="00780390">
        <w:rPr>
          <w:color w:val="000000"/>
          <w:szCs w:val="24"/>
          <w:lang w:val="en-GB"/>
        </w:rPr>
        <w:t xml:space="preserve">, and other persons who, when participating in the selection of </w:t>
      </w:r>
      <w:r w:rsidR="00F21EDC" w:rsidRPr="00780390">
        <w:rPr>
          <w:color w:val="000000"/>
          <w:szCs w:val="24"/>
          <w:lang w:val="en-GB"/>
        </w:rPr>
        <w:lastRenderedPageBreak/>
        <w:t xml:space="preserve">judges of district courts, regional administrative courts, regional courts, the Court of Appeal of Lithuania, the Supreme Administrative Court of Lithuania or the Supreme Court of Lithuania </w:t>
      </w:r>
      <w:r w:rsidR="002F60D7" w:rsidRPr="00780390">
        <w:rPr>
          <w:color w:val="000000"/>
          <w:szCs w:val="24"/>
          <w:lang w:val="en-GB"/>
        </w:rPr>
        <w:t>also seek</w:t>
      </w:r>
      <w:r w:rsidR="00F21EDC" w:rsidRPr="00780390">
        <w:rPr>
          <w:color w:val="000000"/>
          <w:szCs w:val="24"/>
          <w:lang w:val="en-GB"/>
        </w:rPr>
        <w:t xml:space="preserve"> </w:t>
      </w:r>
      <w:r w:rsidR="002F60D7" w:rsidRPr="00780390">
        <w:rPr>
          <w:color w:val="000000"/>
          <w:szCs w:val="24"/>
          <w:lang w:val="en-GB"/>
        </w:rPr>
        <w:t>appointment as a chairperson, vice-chairperson of a court or a chairperson of a division of a courts</w:t>
      </w:r>
      <w:r w:rsidR="00F21EDC" w:rsidRPr="00780390">
        <w:rPr>
          <w:color w:val="000000"/>
          <w:szCs w:val="24"/>
          <w:lang w:val="en-GB"/>
        </w:rPr>
        <w:t>, shall be assessed in the light of</w:t>
      </w:r>
      <w:r w:rsidRPr="00780390">
        <w:rPr>
          <w:color w:val="000000"/>
          <w:szCs w:val="24"/>
          <w:lang w:val="en-GB"/>
        </w:rPr>
        <w:t>:</w:t>
      </w:r>
      <w:r w:rsidRPr="00780390">
        <w:rPr>
          <w:lang w:val="en-GB"/>
        </w:rPr>
        <w:t xml:space="preserve"> </w:t>
      </w:r>
    </w:p>
    <w:p w14:paraId="2EECBD76" w14:textId="7765597D" w:rsidR="001C289B" w:rsidRPr="00780390" w:rsidRDefault="00CB773E">
      <w:pPr>
        <w:rPr>
          <w:rFonts w:eastAsia="MS Mincho"/>
          <w:i/>
          <w:iCs/>
          <w:sz w:val="20"/>
          <w:lang w:val="en-GB"/>
        </w:rPr>
      </w:pPr>
      <w:r w:rsidRPr="00780390">
        <w:rPr>
          <w:rFonts w:eastAsia="MS Mincho"/>
          <w:i/>
          <w:iCs/>
          <w:sz w:val="20"/>
          <w:lang w:val="en-GB"/>
        </w:rPr>
        <w:t>Amendments</w:t>
      </w:r>
      <w:r w:rsidR="00BE0E06" w:rsidRPr="00780390">
        <w:rPr>
          <w:rFonts w:eastAsia="MS Mincho"/>
          <w:i/>
          <w:iCs/>
          <w:sz w:val="20"/>
          <w:lang w:val="en-GB"/>
        </w:rPr>
        <w:t>:</w:t>
      </w:r>
    </w:p>
    <w:p w14:paraId="158649C5" w14:textId="77777777" w:rsidR="00CB773E" w:rsidRPr="00780390" w:rsidRDefault="00CB773E" w:rsidP="00CB773E">
      <w:pPr>
        <w:jc w:val="both"/>
        <w:rPr>
          <w:rFonts w:eastAsia="MS Mincho"/>
          <w:i/>
          <w:iCs/>
          <w:sz w:val="20"/>
          <w:lang w:val="en-GB"/>
        </w:rPr>
      </w:pPr>
      <w:r w:rsidRPr="00780390">
        <w:rPr>
          <w:rFonts w:eastAsia="MS Mincho"/>
          <w:i/>
          <w:iCs/>
          <w:sz w:val="20"/>
          <w:lang w:val="en-GB"/>
        </w:rPr>
        <w:t xml:space="preserve">No. </w:t>
      </w:r>
      <w:hyperlink r:id="rId10" w:history="1">
        <w:r w:rsidRPr="00780390">
          <w:rPr>
            <w:rFonts w:eastAsia="MS Mincho"/>
            <w:i/>
            <w:iCs/>
            <w:color w:val="0000FF" w:themeColor="hyperlink"/>
            <w:sz w:val="20"/>
            <w:u w:val="single"/>
            <w:lang w:val="en-GB"/>
          </w:rPr>
          <w:t>13P-22-(7.1.2)</w:t>
        </w:r>
      </w:hyperlink>
      <w:r w:rsidRPr="00780390">
        <w:rPr>
          <w:rFonts w:eastAsia="MS Mincho"/>
          <w:i/>
          <w:iCs/>
          <w:sz w:val="20"/>
          <w:lang w:val="en-GB"/>
        </w:rPr>
        <w:t xml:space="preserve">, 28/02/2020, announced on: TAR 03/03/2020, </w:t>
      </w:r>
      <w:proofErr w:type="spellStart"/>
      <w:r w:rsidRPr="00780390">
        <w:rPr>
          <w:rFonts w:eastAsia="MS Mincho"/>
          <w:i/>
          <w:iCs/>
          <w:sz w:val="20"/>
          <w:lang w:val="en-GB"/>
        </w:rPr>
        <w:t>i</w:t>
      </w:r>
      <w:proofErr w:type="spellEnd"/>
      <w:r w:rsidRPr="00780390">
        <w:rPr>
          <w:rFonts w:eastAsia="MS Mincho"/>
          <w:i/>
          <w:iCs/>
          <w:sz w:val="20"/>
          <w:lang w:val="en-GB"/>
        </w:rPr>
        <w:t>. k. 2020-04728</w:t>
      </w:r>
    </w:p>
    <w:p w14:paraId="1D99D84B" w14:textId="63F7D9F7" w:rsidR="001C289B" w:rsidRPr="00780390" w:rsidRDefault="00BE0E06">
      <w:pPr>
        <w:tabs>
          <w:tab w:val="left" w:pos="851"/>
          <w:tab w:val="left" w:pos="1134"/>
        </w:tabs>
        <w:ind w:firstLine="720"/>
        <w:jc w:val="both"/>
        <w:rPr>
          <w:rFonts w:eastAsia="Calibri"/>
          <w:szCs w:val="24"/>
          <w:lang w:val="en-GB"/>
        </w:rPr>
      </w:pPr>
      <w:r w:rsidRPr="00780390">
        <w:rPr>
          <w:rFonts w:eastAsia="Calibri"/>
          <w:szCs w:val="24"/>
          <w:lang w:val="en-GB"/>
        </w:rPr>
        <w:t>4.1.</w:t>
      </w:r>
      <w:r w:rsidRPr="00780390">
        <w:rPr>
          <w:rFonts w:eastAsia="Calibri"/>
          <w:b/>
          <w:szCs w:val="24"/>
          <w:lang w:val="en-GB"/>
        </w:rPr>
        <w:t xml:space="preserve"> </w:t>
      </w:r>
      <w:r w:rsidR="002F60D7" w:rsidRPr="00780390">
        <w:rPr>
          <w:rFonts w:eastAsia="Calibri"/>
          <w:szCs w:val="24"/>
          <w:lang w:val="en-GB"/>
        </w:rPr>
        <w:t>Record of work in the legal area. Record of work in the legal area includes periods when a person who has acquired the legal education provided for in Paragraph 1 of Article 51 of the Law on Courts has worked in a job provided for in the list of legal positions approved by the Government or an institution authorized by it. 0.5 point is awarded for each full year of legal service, but the total amount of points may not exceed 5 points</w:t>
      </w:r>
      <w:r w:rsidRPr="00780390">
        <w:rPr>
          <w:rFonts w:eastAsia="Calibri"/>
          <w:szCs w:val="24"/>
          <w:lang w:val="en-GB"/>
        </w:rPr>
        <w:t>.</w:t>
      </w:r>
    </w:p>
    <w:p w14:paraId="320B7ADB" w14:textId="1113F897" w:rsidR="001C289B" w:rsidRPr="00780390" w:rsidRDefault="00BE0E06">
      <w:pPr>
        <w:tabs>
          <w:tab w:val="left" w:pos="1134"/>
        </w:tabs>
        <w:ind w:firstLine="720"/>
        <w:jc w:val="both"/>
        <w:rPr>
          <w:rFonts w:eastAsia="Calibri"/>
          <w:szCs w:val="24"/>
          <w:lang w:val="en-GB"/>
        </w:rPr>
      </w:pPr>
      <w:r w:rsidRPr="00780390">
        <w:rPr>
          <w:rFonts w:eastAsia="Calibri"/>
          <w:szCs w:val="24"/>
          <w:lang w:val="en-GB"/>
        </w:rPr>
        <w:t>4.2.</w:t>
      </w:r>
      <w:r w:rsidRPr="00780390">
        <w:rPr>
          <w:rFonts w:eastAsia="Calibri"/>
          <w:b/>
          <w:szCs w:val="24"/>
          <w:lang w:val="en-GB"/>
        </w:rPr>
        <w:t xml:space="preserve"> </w:t>
      </w:r>
      <w:r w:rsidR="002F60D7" w:rsidRPr="00780390">
        <w:rPr>
          <w:rFonts w:eastAsia="Calibri"/>
          <w:szCs w:val="24"/>
          <w:lang w:val="en-GB"/>
        </w:rPr>
        <w:t>Administrative (managerial) work experience. 0.5 point is awarded for each full year of administrative work in courts or other companies, institutions or organizations, but the total amount of points may not exceed 5 points.</w:t>
      </w:r>
      <w:r w:rsidRPr="00780390">
        <w:rPr>
          <w:rFonts w:eastAsia="Calibri"/>
          <w:szCs w:val="24"/>
          <w:lang w:val="en-GB"/>
        </w:rPr>
        <w:t xml:space="preserve"> </w:t>
      </w:r>
    </w:p>
    <w:p w14:paraId="7D74F394" w14:textId="1CC6D0F2" w:rsidR="001C289B" w:rsidRPr="00780390" w:rsidRDefault="00BE0E06">
      <w:pPr>
        <w:tabs>
          <w:tab w:val="left" w:pos="1134"/>
        </w:tabs>
        <w:ind w:firstLine="720"/>
        <w:jc w:val="both"/>
        <w:rPr>
          <w:rFonts w:eastAsia="Calibri"/>
          <w:szCs w:val="24"/>
          <w:lang w:val="en-GB"/>
        </w:rPr>
      </w:pPr>
      <w:r w:rsidRPr="00780390">
        <w:rPr>
          <w:rFonts w:eastAsia="Calibri"/>
          <w:szCs w:val="24"/>
          <w:lang w:val="en-GB"/>
        </w:rPr>
        <w:t>4.3.</w:t>
      </w:r>
      <w:r w:rsidRPr="00780390">
        <w:rPr>
          <w:rFonts w:eastAsia="Calibri"/>
          <w:b/>
          <w:szCs w:val="24"/>
          <w:lang w:val="en-GB"/>
        </w:rPr>
        <w:t xml:space="preserve"> </w:t>
      </w:r>
      <w:r w:rsidR="002F60D7" w:rsidRPr="00780390">
        <w:rPr>
          <w:rFonts w:eastAsia="Calibri"/>
          <w:bCs/>
          <w:szCs w:val="24"/>
          <w:lang w:val="en-GB"/>
        </w:rPr>
        <w:t>Q</w:t>
      </w:r>
      <w:r w:rsidR="002F60D7" w:rsidRPr="00780390">
        <w:rPr>
          <w:bCs/>
          <w:szCs w:val="24"/>
          <w:lang w:val="en-GB"/>
        </w:rPr>
        <w:t>ual</w:t>
      </w:r>
      <w:r w:rsidR="002F60D7" w:rsidRPr="00780390">
        <w:rPr>
          <w:szCs w:val="24"/>
          <w:lang w:val="en-GB"/>
        </w:rPr>
        <w:t>ity of legal work. Taking into account the indicators of the quality of work relevant to the development of the skills necessary for the work of a judge of the respective court, which are included in the legal service for at least the last three years, the quality of legal work of the candidate seeking management positions in courts is assessed by</w:t>
      </w:r>
      <w:r w:rsidRPr="00780390">
        <w:rPr>
          <w:szCs w:val="24"/>
          <w:lang w:val="en-GB"/>
        </w:rPr>
        <w:t>:</w:t>
      </w:r>
    </w:p>
    <w:p w14:paraId="0AB174AC" w14:textId="54AF0580" w:rsidR="001C289B" w:rsidRPr="00780390" w:rsidRDefault="00BE0E06">
      <w:pPr>
        <w:tabs>
          <w:tab w:val="left" w:pos="1134"/>
        </w:tabs>
        <w:ind w:firstLine="720"/>
        <w:jc w:val="both"/>
        <w:rPr>
          <w:rFonts w:eastAsia="Calibri"/>
          <w:szCs w:val="24"/>
          <w:lang w:val="en-GB"/>
        </w:rPr>
      </w:pPr>
      <w:r w:rsidRPr="00780390">
        <w:rPr>
          <w:szCs w:val="24"/>
          <w:lang w:val="en-GB"/>
        </w:rPr>
        <w:t xml:space="preserve">4.3.1. </w:t>
      </w:r>
      <w:r w:rsidR="002F60D7" w:rsidRPr="00780390">
        <w:rPr>
          <w:szCs w:val="24"/>
          <w:lang w:val="en-GB"/>
        </w:rPr>
        <w:t>multiplying the points of the judge's professional activity (quality of legal work), indicated in the assessment by the Permanent Commission for the Assessment of Activities of Judges, by a coefficient of 0.4</w:t>
      </w:r>
      <w:r w:rsidRPr="00780390">
        <w:rPr>
          <w:rFonts w:eastAsia="Calibri"/>
          <w:szCs w:val="24"/>
          <w:lang w:val="en-GB"/>
        </w:rPr>
        <w:t>;</w:t>
      </w:r>
      <w:r w:rsidRPr="00780390">
        <w:rPr>
          <w:rFonts w:eastAsia="Calibri"/>
          <w:b/>
          <w:szCs w:val="24"/>
          <w:lang w:val="en-GB"/>
        </w:rPr>
        <w:t xml:space="preserve"> </w:t>
      </w:r>
    </w:p>
    <w:p w14:paraId="54D5A05B" w14:textId="0473AE2D" w:rsidR="001C289B" w:rsidRPr="00780390" w:rsidRDefault="00BE0E06">
      <w:pPr>
        <w:tabs>
          <w:tab w:val="left" w:pos="1134"/>
        </w:tabs>
        <w:ind w:firstLine="720"/>
        <w:jc w:val="both"/>
        <w:rPr>
          <w:rFonts w:eastAsia="Calibri"/>
          <w:szCs w:val="24"/>
          <w:lang w:val="en-GB"/>
        </w:rPr>
      </w:pPr>
      <w:r w:rsidRPr="00780390">
        <w:rPr>
          <w:szCs w:val="24"/>
          <w:lang w:val="en-GB"/>
        </w:rPr>
        <w:t>4.</w:t>
      </w:r>
      <w:r w:rsidRPr="00780390">
        <w:rPr>
          <w:rFonts w:eastAsia="Calibri"/>
          <w:szCs w:val="24"/>
          <w:lang w:val="en-GB"/>
        </w:rPr>
        <w:t xml:space="preserve">3.2. </w:t>
      </w:r>
      <w:r w:rsidR="002F60D7" w:rsidRPr="00780390">
        <w:rPr>
          <w:rFonts w:eastAsia="Calibri"/>
          <w:szCs w:val="24"/>
          <w:lang w:val="en-GB"/>
        </w:rPr>
        <w:t>Quality of the scientific-pedagogical work by a doctor of social sciences is assessed taking into account the area of personal research (interests), position at the university, results of certifications, pedagogical workload (number of lectures, supervision of students' research and final theses, dissertation opposition, participation in doctoral committees, reviewing final theses, etc.), participation in scientific activities after obtaining a scientific degree (number of prepared monographs, scientific articles in peer-reviewed scientific publications, participation in scientific research, etc.), awarding up to 40 points</w:t>
      </w:r>
      <w:r w:rsidRPr="00780390">
        <w:rPr>
          <w:szCs w:val="24"/>
          <w:lang w:val="en-GB"/>
        </w:rPr>
        <w:t>.</w:t>
      </w:r>
      <w:r w:rsidRPr="00780390">
        <w:rPr>
          <w:b/>
          <w:szCs w:val="24"/>
          <w:lang w:val="en-GB"/>
        </w:rPr>
        <w:t xml:space="preserve"> </w:t>
      </w:r>
    </w:p>
    <w:p w14:paraId="2275B3E7" w14:textId="3690E192" w:rsidR="001C289B" w:rsidRPr="00780390" w:rsidRDefault="00BE0E06">
      <w:pPr>
        <w:tabs>
          <w:tab w:val="left" w:pos="1134"/>
        </w:tabs>
        <w:ind w:firstLine="720"/>
        <w:jc w:val="both"/>
        <w:rPr>
          <w:rFonts w:eastAsia="Calibri"/>
          <w:szCs w:val="24"/>
          <w:lang w:val="en-GB"/>
        </w:rPr>
      </w:pPr>
      <w:r w:rsidRPr="00780390">
        <w:rPr>
          <w:szCs w:val="24"/>
          <w:lang w:val="en-GB"/>
        </w:rPr>
        <w:t xml:space="preserve">4.3.3. </w:t>
      </w:r>
      <w:r w:rsidR="002F60D7" w:rsidRPr="00780390">
        <w:rPr>
          <w:szCs w:val="24"/>
          <w:lang w:val="en-GB"/>
        </w:rPr>
        <w:t xml:space="preserve">When assessing the quality of other work included in the legal work experience, the indicators corresponding to the specifics of this work shall be taken into account, to which the </w:t>
      </w:r>
      <w:r w:rsidR="002F60D7" w:rsidRPr="00780390">
        <w:rPr>
          <w:i/>
          <w:iCs/>
          <w:szCs w:val="24"/>
          <w:lang w:val="en-GB"/>
        </w:rPr>
        <w:t>mutatis mutandis</w:t>
      </w:r>
      <w:r w:rsidR="002F60D7" w:rsidRPr="00780390">
        <w:rPr>
          <w:szCs w:val="24"/>
          <w:lang w:val="en-GB"/>
        </w:rPr>
        <w:t xml:space="preserve"> requirements shall be applied when assessing the nature and quality of scientific doctoral work</w:t>
      </w:r>
      <w:r w:rsidRPr="00780390">
        <w:rPr>
          <w:szCs w:val="24"/>
          <w:lang w:val="en-GB"/>
        </w:rPr>
        <w:t>.</w:t>
      </w:r>
      <w:r w:rsidRPr="00780390">
        <w:rPr>
          <w:lang w:val="en-GB"/>
        </w:rPr>
        <w:t xml:space="preserve"> </w:t>
      </w:r>
    </w:p>
    <w:p w14:paraId="18836D87" w14:textId="359E07C6" w:rsidR="001C289B" w:rsidRPr="00780390" w:rsidRDefault="00BE0E06">
      <w:pPr>
        <w:tabs>
          <w:tab w:val="left" w:pos="1134"/>
        </w:tabs>
        <w:ind w:firstLine="720"/>
        <w:jc w:val="both"/>
        <w:rPr>
          <w:lang w:val="en-GB"/>
        </w:rPr>
      </w:pPr>
      <w:r w:rsidRPr="00780390">
        <w:rPr>
          <w:lang w:val="en-GB"/>
        </w:rPr>
        <w:t xml:space="preserve">4.4. </w:t>
      </w:r>
      <w:r w:rsidR="00B704CE" w:rsidRPr="00780390">
        <w:rPr>
          <w:lang w:val="en-GB"/>
        </w:rPr>
        <w:t>Professional competencies and knowledge. The professional competencies and knowledge of a person seeking a career in courts of the same level shall be assessed by awarding up to 10 points, taking into account</w:t>
      </w:r>
      <w:r w:rsidRPr="00780390">
        <w:rPr>
          <w:rFonts w:eastAsia="Calibri"/>
          <w:szCs w:val="24"/>
          <w:lang w:val="en-GB"/>
        </w:rPr>
        <w:t>:</w:t>
      </w:r>
    </w:p>
    <w:p w14:paraId="050D87E6" w14:textId="6A85A18C" w:rsidR="001C289B" w:rsidRPr="00780390" w:rsidRDefault="00BE0E06">
      <w:pPr>
        <w:tabs>
          <w:tab w:val="left" w:pos="1134"/>
        </w:tabs>
        <w:ind w:firstLine="720"/>
        <w:jc w:val="both"/>
        <w:rPr>
          <w:rFonts w:eastAsia="Calibri"/>
          <w:szCs w:val="24"/>
          <w:lang w:val="en-GB"/>
        </w:rPr>
      </w:pPr>
      <w:r w:rsidRPr="00780390">
        <w:rPr>
          <w:rFonts w:eastAsia="Calibri"/>
          <w:szCs w:val="24"/>
          <w:lang w:val="en-GB"/>
        </w:rPr>
        <w:t xml:space="preserve">4.4.1. </w:t>
      </w:r>
      <w:r w:rsidR="00B704CE" w:rsidRPr="00780390">
        <w:rPr>
          <w:rFonts w:eastAsia="Calibri"/>
          <w:szCs w:val="24"/>
          <w:lang w:val="en-GB"/>
        </w:rPr>
        <w:t>knowledge of foreign languages when it is substantiated by official certificates issued by accredited centres or other institutions entitled to conduct international foreign language examinations and / or use international foreign language proficiency tests. For each foreign language proficiency, points are awarded separately starting from level B1 according to European Framework of Reference for Languages adopted by Regulation (EC) No. 2241/2004 on 15 December 2004 December 15 by the European Parliament and of the Council</w:t>
      </w:r>
      <w:r w:rsidRPr="00780390">
        <w:rPr>
          <w:rFonts w:eastAsia="Calibri"/>
          <w:szCs w:val="24"/>
          <w:lang w:val="en-GB"/>
        </w:rPr>
        <w:t>;</w:t>
      </w:r>
    </w:p>
    <w:p w14:paraId="73232A57" w14:textId="2741399A" w:rsidR="001C289B" w:rsidRPr="00780390" w:rsidRDefault="00BE0E06">
      <w:pPr>
        <w:tabs>
          <w:tab w:val="left" w:pos="1134"/>
        </w:tabs>
        <w:ind w:firstLine="720"/>
        <w:jc w:val="both"/>
        <w:rPr>
          <w:lang w:val="en-GB"/>
        </w:rPr>
      </w:pPr>
      <w:r w:rsidRPr="00780390">
        <w:rPr>
          <w:rFonts w:eastAsia="Calibri"/>
          <w:szCs w:val="24"/>
          <w:lang w:val="en-GB"/>
        </w:rPr>
        <w:t xml:space="preserve">4.4.2. </w:t>
      </w:r>
      <w:r w:rsidR="00B704CE" w:rsidRPr="00780390">
        <w:rPr>
          <w:lang w:val="en-GB"/>
        </w:rPr>
        <w:t>university education other than law</w:t>
      </w:r>
      <w:r w:rsidRPr="00780390">
        <w:rPr>
          <w:lang w:val="en-GB"/>
        </w:rPr>
        <w:t>;</w:t>
      </w:r>
    </w:p>
    <w:p w14:paraId="271C36C1" w14:textId="0AF031BB" w:rsidR="001C289B" w:rsidRPr="00780390" w:rsidRDefault="00BE0E06">
      <w:pPr>
        <w:tabs>
          <w:tab w:val="left" w:pos="1134"/>
        </w:tabs>
        <w:ind w:firstLine="720"/>
        <w:jc w:val="both"/>
        <w:rPr>
          <w:lang w:val="en-GB"/>
        </w:rPr>
      </w:pPr>
      <w:r w:rsidRPr="00780390">
        <w:rPr>
          <w:rFonts w:eastAsia="Calibri"/>
          <w:szCs w:val="24"/>
          <w:lang w:val="en-GB"/>
        </w:rPr>
        <w:t>4.4</w:t>
      </w:r>
      <w:r w:rsidRPr="00780390">
        <w:rPr>
          <w:lang w:val="en-GB"/>
        </w:rPr>
        <w:t xml:space="preserve">.3. </w:t>
      </w:r>
      <w:r w:rsidR="00B704CE" w:rsidRPr="00780390">
        <w:rPr>
          <w:lang w:val="en-GB"/>
        </w:rPr>
        <w:t>professional development and improvement (its intensity, purposefulness, validity</w:t>
      </w:r>
      <w:r w:rsidRPr="00780390">
        <w:rPr>
          <w:lang w:val="en-GB"/>
        </w:rPr>
        <w:t>);</w:t>
      </w:r>
    </w:p>
    <w:p w14:paraId="006D5A5E" w14:textId="0BA37254" w:rsidR="001C289B" w:rsidRPr="00780390" w:rsidRDefault="00BE0E06">
      <w:pPr>
        <w:tabs>
          <w:tab w:val="left" w:pos="1134"/>
        </w:tabs>
        <w:ind w:firstLine="720"/>
        <w:jc w:val="both"/>
        <w:rPr>
          <w:lang w:val="en-GB"/>
        </w:rPr>
      </w:pPr>
      <w:r w:rsidRPr="00780390">
        <w:rPr>
          <w:rFonts w:eastAsia="Calibri"/>
          <w:szCs w:val="24"/>
          <w:lang w:val="en-GB"/>
        </w:rPr>
        <w:t>4.</w:t>
      </w:r>
      <w:r w:rsidRPr="00780390">
        <w:rPr>
          <w:lang w:val="en-GB"/>
        </w:rPr>
        <w:t xml:space="preserve">4.4. </w:t>
      </w:r>
      <w:r w:rsidR="00B704CE" w:rsidRPr="00780390">
        <w:rPr>
          <w:lang w:val="en-GB"/>
        </w:rPr>
        <w:t>participation in expert activities (for example, in the process of drafting legal acts, expert evaluation of draft legal acts, participation in the activities of working groups, etc</w:t>
      </w:r>
      <w:r w:rsidRPr="00780390">
        <w:rPr>
          <w:lang w:val="en-GB"/>
        </w:rPr>
        <w:t>.);</w:t>
      </w:r>
    </w:p>
    <w:p w14:paraId="7E3069DD" w14:textId="616F14DA" w:rsidR="001C289B" w:rsidRPr="00780390" w:rsidRDefault="00BE0E06">
      <w:pPr>
        <w:tabs>
          <w:tab w:val="left" w:pos="1134"/>
        </w:tabs>
        <w:ind w:firstLine="720"/>
        <w:jc w:val="both"/>
        <w:rPr>
          <w:szCs w:val="24"/>
          <w:lang w:val="en-GB"/>
        </w:rPr>
      </w:pPr>
      <w:r w:rsidRPr="00780390">
        <w:rPr>
          <w:rFonts w:eastAsia="Calibri"/>
          <w:szCs w:val="24"/>
          <w:lang w:val="en-GB"/>
        </w:rPr>
        <w:t>4.</w:t>
      </w:r>
      <w:r w:rsidRPr="00780390">
        <w:rPr>
          <w:szCs w:val="24"/>
          <w:lang w:val="en-GB"/>
        </w:rPr>
        <w:t xml:space="preserve">4.5. </w:t>
      </w:r>
      <w:r w:rsidR="00B704CE" w:rsidRPr="00780390">
        <w:rPr>
          <w:szCs w:val="24"/>
          <w:lang w:val="en-GB"/>
        </w:rPr>
        <w:t>activities as a conciliator (mediator</w:t>
      </w:r>
      <w:r w:rsidRPr="00780390">
        <w:rPr>
          <w:szCs w:val="24"/>
          <w:lang w:val="en-GB"/>
        </w:rPr>
        <w:t>;</w:t>
      </w:r>
    </w:p>
    <w:p w14:paraId="225A3973" w14:textId="483CDD65" w:rsidR="001C289B" w:rsidRPr="00780390" w:rsidRDefault="00BE0E06">
      <w:pPr>
        <w:tabs>
          <w:tab w:val="left" w:pos="1134"/>
        </w:tabs>
        <w:ind w:firstLine="720"/>
        <w:jc w:val="both"/>
        <w:rPr>
          <w:lang w:val="en-GB"/>
        </w:rPr>
      </w:pPr>
      <w:r w:rsidRPr="00780390">
        <w:rPr>
          <w:rFonts w:eastAsia="Calibri"/>
          <w:szCs w:val="24"/>
          <w:lang w:val="en-GB"/>
        </w:rPr>
        <w:t>4.</w:t>
      </w:r>
      <w:r w:rsidRPr="00780390">
        <w:rPr>
          <w:lang w:val="en-GB"/>
        </w:rPr>
        <w:t xml:space="preserve">4.6. </w:t>
      </w:r>
      <w:r w:rsidR="00B704CE" w:rsidRPr="00780390">
        <w:rPr>
          <w:lang w:val="en-GB"/>
        </w:rPr>
        <w:t>research cooperation (does not apply to candidates with a doctorate in social sciences</w:t>
      </w:r>
      <w:r w:rsidRPr="00780390">
        <w:rPr>
          <w:lang w:val="en-GB"/>
        </w:rPr>
        <w:t>);</w:t>
      </w:r>
    </w:p>
    <w:p w14:paraId="7A5AC106" w14:textId="28EAEF0C" w:rsidR="001C289B" w:rsidRPr="00780390" w:rsidRDefault="00BE0E06">
      <w:pPr>
        <w:tabs>
          <w:tab w:val="left" w:pos="1134"/>
        </w:tabs>
        <w:ind w:firstLine="720"/>
        <w:jc w:val="both"/>
        <w:rPr>
          <w:lang w:val="en-GB"/>
        </w:rPr>
      </w:pPr>
      <w:r w:rsidRPr="00780390">
        <w:rPr>
          <w:rFonts w:eastAsia="Calibri"/>
          <w:szCs w:val="24"/>
          <w:lang w:val="en-GB"/>
        </w:rPr>
        <w:t>4.</w:t>
      </w:r>
      <w:r w:rsidRPr="00780390">
        <w:rPr>
          <w:lang w:val="en-GB"/>
        </w:rPr>
        <w:t xml:space="preserve">4.7. </w:t>
      </w:r>
      <w:r w:rsidR="00B704CE" w:rsidRPr="00780390">
        <w:rPr>
          <w:lang w:val="en-GB"/>
        </w:rPr>
        <w:t>the level of the candidate’s current pedagogical duties and performed pedagogical activities</w:t>
      </w:r>
      <w:r w:rsidRPr="00780390">
        <w:rPr>
          <w:lang w:val="en-GB"/>
        </w:rPr>
        <w:t>;</w:t>
      </w:r>
    </w:p>
    <w:p w14:paraId="06ABF1A1" w14:textId="76DD31F2" w:rsidR="001C289B" w:rsidRPr="00780390" w:rsidRDefault="00BE0E06">
      <w:pPr>
        <w:tabs>
          <w:tab w:val="left" w:pos="1134"/>
        </w:tabs>
        <w:ind w:firstLine="720"/>
        <w:jc w:val="both"/>
        <w:rPr>
          <w:lang w:val="en-GB"/>
        </w:rPr>
      </w:pPr>
      <w:r w:rsidRPr="00780390">
        <w:rPr>
          <w:rFonts w:eastAsia="Calibri"/>
          <w:szCs w:val="24"/>
          <w:lang w:val="en-GB"/>
        </w:rPr>
        <w:t>4.</w:t>
      </w:r>
      <w:r w:rsidRPr="00780390">
        <w:rPr>
          <w:lang w:val="en-GB"/>
        </w:rPr>
        <w:t xml:space="preserve">4.8. </w:t>
      </w:r>
      <w:r w:rsidR="00B704CE" w:rsidRPr="00780390">
        <w:rPr>
          <w:lang w:val="en-GB"/>
        </w:rPr>
        <w:t>prepared scientific publications in peer-reviewed scientific publications</w:t>
      </w:r>
      <w:r w:rsidRPr="00780390">
        <w:rPr>
          <w:lang w:val="en-GB"/>
        </w:rPr>
        <w:t>;</w:t>
      </w:r>
    </w:p>
    <w:p w14:paraId="0D615714" w14:textId="5AEAF9C0" w:rsidR="001C289B" w:rsidRPr="00780390" w:rsidRDefault="00BE0E06">
      <w:pPr>
        <w:tabs>
          <w:tab w:val="left" w:pos="1134"/>
        </w:tabs>
        <w:ind w:firstLine="720"/>
        <w:jc w:val="both"/>
        <w:rPr>
          <w:lang w:val="en-GB"/>
        </w:rPr>
      </w:pPr>
      <w:r w:rsidRPr="00780390">
        <w:rPr>
          <w:rFonts w:eastAsia="Calibri"/>
          <w:szCs w:val="24"/>
          <w:lang w:val="en-GB"/>
        </w:rPr>
        <w:t>4.</w:t>
      </w:r>
      <w:r w:rsidRPr="00780390">
        <w:rPr>
          <w:lang w:val="en-GB"/>
        </w:rPr>
        <w:t xml:space="preserve">4.9. </w:t>
      </w:r>
      <w:r w:rsidR="00B704CE" w:rsidRPr="00780390">
        <w:rPr>
          <w:lang w:val="en-GB"/>
        </w:rPr>
        <w:t>participation in public activities related to courts / justice</w:t>
      </w:r>
      <w:r w:rsidRPr="00780390">
        <w:rPr>
          <w:lang w:val="en-GB"/>
        </w:rPr>
        <w:t>;</w:t>
      </w:r>
    </w:p>
    <w:p w14:paraId="6A564679" w14:textId="6BD96BA6" w:rsidR="001C289B" w:rsidRPr="00780390" w:rsidRDefault="00BE0E06">
      <w:pPr>
        <w:tabs>
          <w:tab w:val="left" w:pos="1134"/>
        </w:tabs>
        <w:ind w:firstLine="720"/>
        <w:jc w:val="both"/>
        <w:rPr>
          <w:rFonts w:eastAsia="Calibri"/>
          <w:szCs w:val="24"/>
          <w:lang w:val="en-GB"/>
        </w:rPr>
      </w:pPr>
      <w:r w:rsidRPr="00780390">
        <w:rPr>
          <w:lang w:val="en-GB"/>
        </w:rPr>
        <w:lastRenderedPageBreak/>
        <w:t xml:space="preserve">4.4.10. </w:t>
      </w:r>
      <w:r w:rsidR="00590FF2" w:rsidRPr="00780390">
        <w:rPr>
          <w:lang w:val="en-GB"/>
        </w:rPr>
        <w:t>other activities of the candidate related to the acquisition and deepening of the relevant knowledge required for the position of the chairperson, vice-chairperson of the court, or a chairperson of a division of a court</w:t>
      </w:r>
      <w:r w:rsidRPr="00780390">
        <w:rPr>
          <w:lang w:val="en-GB"/>
        </w:rPr>
        <w:t>.</w:t>
      </w:r>
    </w:p>
    <w:p w14:paraId="0ADA703E" w14:textId="24FC946E" w:rsidR="001C289B" w:rsidRPr="00780390" w:rsidRDefault="00BE0E06">
      <w:pPr>
        <w:tabs>
          <w:tab w:val="left" w:pos="0"/>
          <w:tab w:val="left" w:pos="1134"/>
        </w:tabs>
        <w:ind w:firstLine="720"/>
        <w:jc w:val="both"/>
        <w:rPr>
          <w:lang w:val="en-GB"/>
        </w:rPr>
      </w:pPr>
      <w:r w:rsidRPr="00780390">
        <w:rPr>
          <w:lang w:val="en-GB"/>
        </w:rPr>
        <w:t xml:space="preserve">4.5. </w:t>
      </w:r>
      <w:r w:rsidR="00590FF2" w:rsidRPr="00780390">
        <w:rPr>
          <w:lang w:val="en-GB"/>
        </w:rPr>
        <w:t>Personal competencies. The personal ability and motivation of a candidate for a career in the courts of the same level, relevant to holding the office of chairperson, vice-chairperson of the court, or a chairperson of a division of a court, shall be assessed up to a score of 40, taking into account</w:t>
      </w:r>
      <w:r w:rsidRPr="00780390">
        <w:rPr>
          <w:rFonts w:eastAsia="Calibri"/>
          <w:szCs w:val="24"/>
          <w:lang w:val="en-GB"/>
        </w:rPr>
        <w:t>:</w:t>
      </w:r>
    </w:p>
    <w:p w14:paraId="7910BDA8" w14:textId="08422E52" w:rsidR="001C289B" w:rsidRPr="00780390" w:rsidRDefault="00BE0E06">
      <w:pPr>
        <w:tabs>
          <w:tab w:val="left" w:pos="567"/>
        </w:tabs>
        <w:ind w:firstLine="720"/>
        <w:jc w:val="both"/>
        <w:rPr>
          <w:lang w:val="en-GB"/>
        </w:rPr>
      </w:pPr>
      <w:r w:rsidRPr="00780390">
        <w:rPr>
          <w:lang w:val="en-GB"/>
        </w:rPr>
        <w:t xml:space="preserve">4.5.1. </w:t>
      </w:r>
      <w:r w:rsidR="00590FF2" w:rsidRPr="00780390">
        <w:rPr>
          <w:lang w:val="en-GB"/>
        </w:rPr>
        <w:t>constructiveness of the candidate's thinking, erudition: scope of thinking, professional and general erudition, ability to concentrate on the essentials and summarize, quick perception</w:t>
      </w:r>
      <w:r w:rsidRPr="00780390">
        <w:rPr>
          <w:lang w:val="en-GB"/>
        </w:rPr>
        <w:t>;</w:t>
      </w:r>
    </w:p>
    <w:p w14:paraId="1248CCA5" w14:textId="1C71EDD0" w:rsidR="001C289B" w:rsidRPr="00780390" w:rsidRDefault="00BE0E06">
      <w:pPr>
        <w:tabs>
          <w:tab w:val="left" w:pos="567"/>
        </w:tabs>
        <w:ind w:firstLine="720"/>
        <w:jc w:val="both"/>
        <w:rPr>
          <w:lang w:val="en-GB"/>
        </w:rPr>
      </w:pPr>
      <w:r w:rsidRPr="00780390">
        <w:rPr>
          <w:lang w:val="en-GB"/>
        </w:rPr>
        <w:t xml:space="preserve">4.5.2. </w:t>
      </w:r>
      <w:r w:rsidR="00590FF2" w:rsidRPr="00780390">
        <w:rPr>
          <w:lang w:val="en-GB"/>
        </w:rPr>
        <w:t>personality maturity, emotional balance, effectiveness and objectivity of decision-making: principledness, ability to defend one's opinion with arguments, ability to decide, to resist environmental pressure</w:t>
      </w:r>
      <w:r w:rsidRPr="00780390">
        <w:rPr>
          <w:lang w:val="en-GB"/>
        </w:rPr>
        <w:t>;</w:t>
      </w:r>
    </w:p>
    <w:p w14:paraId="0DDF9E1A" w14:textId="76A40910" w:rsidR="001C289B" w:rsidRPr="00780390" w:rsidRDefault="00BE0E06">
      <w:pPr>
        <w:tabs>
          <w:tab w:val="left" w:pos="567"/>
        </w:tabs>
        <w:ind w:firstLine="720"/>
        <w:jc w:val="both"/>
        <w:rPr>
          <w:lang w:val="en-GB"/>
        </w:rPr>
      </w:pPr>
      <w:r w:rsidRPr="00780390">
        <w:rPr>
          <w:lang w:val="en-GB"/>
        </w:rPr>
        <w:t xml:space="preserve">4.5.3. </w:t>
      </w:r>
      <w:r w:rsidR="00590FF2" w:rsidRPr="00780390">
        <w:rPr>
          <w:lang w:val="en-GB"/>
        </w:rPr>
        <w:t>duty and responsibility, the ability to effectively organize one's own and the work of others: the ability to work according to a plan, set priorities, work constructively in tense (stressful) situations, the ability to cope with heavy workloads</w:t>
      </w:r>
      <w:r w:rsidRPr="00780390">
        <w:rPr>
          <w:lang w:val="en-GB"/>
        </w:rPr>
        <w:t>;</w:t>
      </w:r>
    </w:p>
    <w:p w14:paraId="56C0FBD9" w14:textId="33D9961E" w:rsidR="001C289B" w:rsidRPr="00780390" w:rsidRDefault="00BE0E06">
      <w:pPr>
        <w:tabs>
          <w:tab w:val="left" w:pos="567"/>
        </w:tabs>
        <w:ind w:firstLine="720"/>
        <w:jc w:val="both"/>
        <w:rPr>
          <w:lang w:val="en-GB"/>
        </w:rPr>
      </w:pPr>
      <w:r w:rsidRPr="00780390">
        <w:rPr>
          <w:lang w:val="en-GB"/>
        </w:rPr>
        <w:t xml:space="preserve">4.5.4. </w:t>
      </w:r>
      <w:r w:rsidR="00590FF2" w:rsidRPr="00780390">
        <w:rPr>
          <w:lang w:val="en-GB"/>
        </w:rPr>
        <w:t>communication and cooperation skills: ability to present information clearly and intelligibly (orally and in writing), ability to listen and understand, ability to behave constructively in difficult communication situations, respectful treatment of other people, ability to work in a team, adherence to professional ethics, professional culture</w:t>
      </w:r>
      <w:r w:rsidRPr="00780390">
        <w:rPr>
          <w:lang w:val="en-GB"/>
        </w:rPr>
        <w:t>;</w:t>
      </w:r>
    </w:p>
    <w:p w14:paraId="448A9AB5" w14:textId="0B3C4D34" w:rsidR="001C289B" w:rsidRPr="00780390" w:rsidRDefault="00BE0E06">
      <w:pPr>
        <w:ind w:firstLine="720"/>
        <w:jc w:val="both"/>
        <w:rPr>
          <w:lang w:val="en-GB"/>
        </w:rPr>
      </w:pPr>
      <w:r w:rsidRPr="00780390">
        <w:rPr>
          <w:lang w:val="en-GB"/>
        </w:rPr>
        <w:t xml:space="preserve">4.5.5. </w:t>
      </w:r>
      <w:r w:rsidR="00590FF2" w:rsidRPr="00780390">
        <w:rPr>
          <w:lang w:val="en-GB"/>
        </w:rPr>
        <w:t>strength and adequacy of motivation, strength of professional identity, initiative, aspiration to learn and improve, activity in the legal / judicial community</w:t>
      </w:r>
      <w:r w:rsidRPr="00780390">
        <w:rPr>
          <w:lang w:val="en-GB"/>
        </w:rPr>
        <w:t>.</w:t>
      </w:r>
    </w:p>
    <w:p w14:paraId="145DFAA8" w14:textId="4ABBB8DF" w:rsidR="001C289B" w:rsidRPr="00780390" w:rsidRDefault="00BE0E06">
      <w:pPr>
        <w:ind w:firstLine="720"/>
        <w:jc w:val="both"/>
        <w:rPr>
          <w:rFonts w:eastAsia="Calibri"/>
          <w:b/>
          <w:caps/>
          <w:szCs w:val="24"/>
          <w:lang w:val="en-GB"/>
        </w:rPr>
      </w:pPr>
      <w:r w:rsidRPr="00780390">
        <w:rPr>
          <w:rFonts w:eastAsia="Calibri"/>
          <w:szCs w:val="24"/>
          <w:lang w:val="en-GB"/>
        </w:rPr>
        <w:t xml:space="preserve">4.6. </w:t>
      </w:r>
      <w:r w:rsidR="00590FF2" w:rsidRPr="00780390">
        <w:rPr>
          <w:rFonts w:eastAsia="Calibri"/>
          <w:szCs w:val="24"/>
          <w:lang w:val="en-GB"/>
        </w:rPr>
        <w:t>The assessment of the candidate’s personal style and cognitive qualities shall take into account the information obtained during the interview with the person; to reasoned opinions or characteristics received from a person's workplaces, entities performing the control or supervision of his or her work; the recommendations or characteristics of other persons provided by the candidate himself or herself, as well as the opinion obtained during the interview by the staff of the court, and where the court is composed of a court chamber, the general opinion of all members of the court, as well as other information relevant to the assessment of personal competencies</w:t>
      </w:r>
      <w:r w:rsidRPr="00780390">
        <w:rPr>
          <w:rFonts w:eastAsia="Calibri"/>
          <w:szCs w:val="24"/>
          <w:lang w:val="en-GB"/>
        </w:rPr>
        <w:t>.</w:t>
      </w:r>
    </w:p>
    <w:p w14:paraId="7465BDE5" w14:textId="68DD4C7A" w:rsidR="001C289B" w:rsidRPr="00780390" w:rsidRDefault="00BE0E06">
      <w:pPr>
        <w:tabs>
          <w:tab w:val="left" w:pos="1134"/>
        </w:tabs>
        <w:ind w:firstLine="720"/>
        <w:jc w:val="both"/>
        <w:rPr>
          <w:rFonts w:eastAsia="Calibri"/>
          <w:szCs w:val="24"/>
          <w:lang w:val="en-GB"/>
        </w:rPr>
      </w:pPr>
      <w:r w:rsidRPr="00780390">
        <w:rPr>
          <w:rFonts w:eastAsia="Calibri"/>
          <w:szCs w:val="24"/>
          <w:lang w:val="en-GB"/>
        </w:rPr>
        <w:t xml:space="preserve">5. </w:t>
      </w:r>
      <w:r w:rsidR="00590FF2" w:rsidRPr="00780390">
        <w:rPr>
          <w:rFonts w:eastAsia="Calibri"/>
          <w:szCs w:val="24"/>
          <w:lang w:val="en-GB"/>
        </w:rPr>
        <w:t>Persons seeking to be transferred or assigned to another court of the same or lower level shall be assessed in the light of</w:t>
      </w:r>
      <w:r w:rsidRPr="00780390">
        <w:rPr>
          <w:rFonts w:eastAsia="Calibri"/>
          <w:szCs w:val="24"/>
          <w:lang w:val="en-GB"/>
        </w:rPr>
        <w:t>:</w:t>
      </w:r>
    </w:p>
    <w:p w14:paraId="7E32E33D" w14:textId="69DB4E88" w:rsidR="001C289B" w:rsidRPr="00780390" w:rsidRDefault="00BE0E06">
      <w:pPr>
        <w:tabs>
          <w:tab w:val="left" w:pos="1134"/>
        </w:tabs>
        <w:ind w:firstLine="720"/>
        <w:jc w:val="both"/>
        <w:rPr>
          <w:rFonts w:eastAsia="Calibri"/>
          <w:szCs w:val="24"/>
          <w:lang w:val="en-GB"/>
        </w:rPr>
      </w:pPr>
      <w:r w:rsidRPr="00780390">
        <w:rPr>
          <w:rFonts w:eastAsia="Calibri"/>
          <w:szCs w:val="24"/>
          <w:lang w:val="en-GB"/>
        </w:rPr>
        <w:t xml:space="preserve">5.1. </w:t>
      </w:r>
      <w:r w:rsidR="00590FF2" w:rsidRPr="00780390">
        <w:rPr>
          <w:rFonts w:eastAsia="Calibri"/>
          <w:szCs w:val="24"/>
          <w:lang w:val="en-GB"/>
        </w:rPr>
        <w:t>Record of work as a judge. 1 point is awarded for each full year of employment as a judge exceeding 3 years, but the total amount of points may not exceed 5 points.</w:t>
      </w:r>
    </w:p>
    <w:p w14:paraId="01448E7B" w14:textId="0EDA44DA" w:rsidR="001C289B" w:rsidRPr="00780390" w:rsidRDefault="00BE0E06">
      <w:pPr>
        <w:tabs>
          <w:tab w:val="left" w:pos="1134"/>
        </w:tabs>
        <w:ind w:firstLine="720"/>
        <w:jc w:val="both"/>
        <w:rPr>
          <w:rFonts w:eastAsia="MS Mincho"/>
          <w:i/>
          <w:iCs/>
          <w:sz w:val="20"/>
          <w:lang w:val="en-GB"/>
        </w:rPr>
      </w:pPr>
      <w:r w:rsidRPr="00780390">
        <w:rPr>
          <w:rFonts w:eastAsia="Calibri"/>
          <w:szCs w:val="24"/>
          <w:lang w:val="en-GB"/>
        </w:rPr>
        <w:t>5.2.</w:t>
      </w:r>
      <w:r w:rsidRPr="00780390">
        <w:rPr>
          <w:rFonts w:eastAsia="Calibri"/>
          <w:b/>
          <w:szCs w:val="24"/>
          <w:lang w:val="en-GB"/>
        </w:rPr>
        <w:t xml:space="preserve"> </w:t>
      </w:r>
      <w:r w:rsidR="00590FF2" w:rsidRPr="00780390">
        <w:rPr>
          <w:szCs w:val="24"/>
          <w:lang w:val="en-GB"/>
        </w:rPr>
        <w:t>multiplying the points of the judge's professional activity (quality of legal work), indicated in the assessment by the Permanent Commission for the Assessment of Activities of Judges, by a coefficient of 0.4</w:t>
      </w:r>
      <w:r w:rsidRPr="00780390">
        <w:rPr>
          <w:rFonts w:eastAsia="Calibri"/>
          <w:szCs w:val="24"/>
          <w:lang w:val="en-GB"/>
        </w:rPr>
        <w:t>.</w:t>
      </w:r>
      <w:r w:rsidRPr="00780390">
        <w:rPr>
          <w:rFonts w:eastAsia="Calibri"/>
          <w:b/>
          <w:szCs w:val="24"/>
          <w:lang w:val="en-GB"/>
        </w:rPr>
        <w:t xml:space="preserve"> </w:t>
      </w:r>
    </w:p>
    <w:p w14:paraId="3E1AA6C7" w14:textId="099BB06C" w:rsidR="001C289B" w:rsidRPr="00780390" w:rsidRDefault="00BE0E06">
      <w:pPr>
        <w:tabs>
          <w:tab w:val="left" w:pos="1134"/>
        </w:tabs>
        <w:ind w:firstLine="720"/>
        <w:jc w:val="both"/>
        <w:rPr>
          <w:lang w:val="en-GB"/>
        </w:rPr>
      </w:pPr>
      <w:r w:rsidRPr="00780390">
        <w:rPr>
          <w:lang w:val="en-GB"/>
        </w:rPr>
        <w:t xml:space="preserve">5.3. </w:t>
      </w:r>
      <w:r w:rsidR="00590FF2" w:rsidRPr="00780390">
        <w:rPr>
          <w:lang w:val="en-GB"/>
        </w:rPr>
        <w:t>Professional competencies and knowledge. The professional competences and knowledge of a person wishing to be transferred or assigned to another court of the same or lower level shall be assessed by awarding up to 5 points, taking into account</w:t>
      </w:r>
      <w:r w:rsidRPr="00780390">
        <w:rPr>
          <w:rFonts w:eastAsia="Calibri"/>
          <w:szCs w:val="24"/>
          <w:lang w:val="en-GB"/>
        </w:rPr>
        <w:t>:</w:t>
      </w:r>
    </w:p>
    <w:p w14:paraId="1F7CEC93" w14:textId="10EA05E0" w:rsidR="001C289B" w:rsidRPr="00780390" w:rsidRDefault="00BE0E06">
      <w:pPr>
        <w:tabs>
          <w:tab w:val="left" w:pos="1134"/>
        </w:tabs>
        <w:ind w:firstLine="720"/>
        <w:jc w:val="both"/>
        <w:rPr>
          <w:lang w:val="en-GB"/>
        </w:rPr>
      </w:pPr>
      <w:r w:rsidRPr="00780390">
        <w:rPr>
          <w:rFonts w:eastAsia="Calibri"/>
          <w:szCs w:val="24"/>
          <w:lang w:val="en-GB"/>
        </w:rPr>
        <w:t xml:space="preserve">5.3.1. </w:t>
      </w:r>
      <w:r w:rsidR="00590FF2" w:rsidRPr="00780390">
        <w:rPr>
          <w:lang w:val="en-GB"/>
        </w:rPr>
        <w:t>professional development and improvement (its intensity, purposefulness, validity</w:t>
      </w:r>
      <w:r w:rsidRPr="00780390">
        <w:rPr>
          <w:lang w:val="en-GB"/>
        </w:rPr>
        <w:t>);</w:t>
      </w:r>
    </w:p>
    <w:p w14:paraId="168C7EE6" w14:textId="110717B8" w:rsidR="001C289B" w:rsidRPr="00780390" w:rsidRDefault="00BE0E06">
      <w:pPr>
        <w:tabs>
          <w:tab w:val="left" w:pos="1134"/>
        </w:tabs>
        <w:ind w:firstLine="720"/>
        <w:jc w:val="both"/>
        <w:rPr>
          <w:lang w:val="en-GB"/>
        </w:rPr>
      </w:pPr>
      <w:r w:rsidRPr="00780390">
        <w:rPr>
          <w:rFonts w:eastAsia="Calibri"/>
          <w:szCs w:val="24"/>
          <w:lang w:val="en-GB"/>
        </w:rPr>
        <w:t>5.</w:t>
      </w:r>
      <w:r w:rsidRPr="00780390">
        <w:rPr>
          <w:lang w:val="en-GB"/>
        </w:rPr>
        <w:t xml:space="preserve">3.2. </w:t>
      </w:r>
      <w:r w:rsidR="00590FF2" w:rsidRPr="00780390">
        <w:rPr>
          <w:lang w:val="en-GB"/>
        </w:rPr>
        <w:t>participation in expert activities (for example, in the process of drafting legal acts, expert evaluation of draft legal acts, participation in the activities of working groups, etc.</w:t>
      </w:r>
      <w:r w:rsidRPr="00780390">
        <w:rPr>
          <w:lang w:val="en-GB"/>
        </w:rPr>
        <w:t>);</w:t>
      </w:r>
    </w:p>
    <w:p w14:paraId="26ECF993" w14:textId="12C0B7DB" w:rsidR="001C289B" w:rsidRPr="00780390" w:rsidRDefault="00BE0E06">
      <w:pPr>
        <w:tabs>
          <w:tab w:val="left" w:pos="1134"/>
        </w:tabs>
        <w:ind w:firstLine="720"/>
        <w:jc w:val="both"/>
        <w:rPr>
          <w:lang w:val="en-GB"/>
        </w:rPr>
      </w:pPr>
      <w:r w:rsidRPr="00780390">
        <w:rPr>
          <w:rFonts w:eastAsia="Calibri"/>
          <w:szCs w:val="24"/>
          <w:lang w:val="en-GB"/>
        </w:rPr>
        <w:t>5.</w:t>
      </w:r>
      <w:r w:rsidRPr="00780390">
        <w:rPr>
          <w:lang w:val="en-GB"/>
        </w:rPr>
        <w:t xml:space="preserve">3.3. </w:t>
      </w:r>
      <w:r w:rsidR="00590FF2" w:rsidRPr="00780390">
        <w:rPr>
          <w:lang w:val="en-GB"/>
        </w:rPr>
        <w:t>research cooperation (does not apply to candidates with a doctorate in social sciences)</w:t>
      </w:r>
      <w:r w:rsidRPr="00780390">
        <w:rPr>
          <w:lang w:val="en-GB"/>
        </w:rPr>
        <w:t>;</w:t>
      </w:r>
    </w:p>
    <w:p w14:paraId="6C2F42D5" w14:textId="35498301" w:rsidR="001C289B" w:rsidRPr="00780390" w:rsidRDefault="00BE0E06">
      <w:pPr>
        <w:tabs>
          <w:tab w:val="left" w:pos="1134"/>
        </w:tabs>
        <w:ind w:firstLine="720"/>
        <w:jc w:val="both"/>
        <w:rPr>
          <w:lang w:val="en-GB"/>
        </w:rPr>
      </w:pPr>
      <w:r w:rsidRPr="00780390">
        <w:rPr>
          <w:rFonts w:eastAsia="Calibri"/>
          <w:szCs w:val="24"/>
          <w:lang w:val="en-GB"/>
        </w:rPr>
        <w:t>5.</w:t>
      </w:r>
      <w:r w:rsidRPr="00780390">
        <w:rPr>
          <w:lang w:val="en-GB"/>
        </w:rPr>
        <w:t xml:space="preserve">3.4. </w:t>
      </w:r>
      <w:r w:rsidR="00590FF2" w:rsidRPr="00780390">
        <w:rPr>
          <w:lang w:val="en-GB"/>
        </w:rPr>
        <w:t>participation in public activities related to courts / justice</w:t>
      </w:r>
      <w:r w:rsidRPr="00780390">
        <w:rPr>
          <w:lang w:val="en-GB"/>
        </w:rPr>
        <w:t>;</w:t>
      </w:r>
    </w:p>
    <w:p w14:paraId="6C23DBB0" w14:textId="3D6E12B9" w:rsidR="001C289B" w:rsidRPr="00780390" w:rsidRDefault="00BE0E06">
      <w:pPr>
        <w:tabs>
          <w:tab w:val="left" w:pos="1134"/>
        </w:tabs>
        <w:ind w:firstLine="720"/>
        <w:jc w:val="both"/>
        <w:rPr>
          <w:lang w:val="en-GB"/>
        </w:rPr>
      </w:pPr>
      <w:r w:rsidRPr="00780390">
        <w:rPr>
          <w:rFonts w:eastAsia="Calibri"/>
          <w:szCs w:val="24"/>
          <w:lang w:val="en-GB"/>
        </w:rPr>
        <w:t>5.</w:t>
      </w:r>
      <w:r w:rsidRPr="00780390">
        <w:rPr>
          <w:lang w:val="en-GB"/>
        </w:rPr>
        <w:t xml:space="preserve">3.5. </w:t>
      </w:r>
      <w:r w:rsidR="00780390" w:rsidRPr="00780390">
        <w:rPr>
          <w:lang w:val="en-GB"/>
        </w:rPr>
        <w:t xml:space="preserve">other activities of </w:t>
      </w:r>
      <w:r w:rsidR="004D0C1C">
        <w:rPr>
          <w:lang w:val="en-GB"/>
        </w:rPr>
        <w:t>the</w:t>
      </w:r>
      <w:r w:rsidR="00780390" w:rsidRPr="00780390">
        <w:rPr>
          <w:lang w:val="en-GB"/>
        </w:rPr>
        <w:t xml:space="preserve"> applicant related to the acquisition and deepening of knowledge required for the respective positions</w:t>
      </w:r>
      <w:r w:rsidRPr="00780390">
        <w:rPr>
          <w:lang w:val="en-GB"/>
        </w:rPr>
        <w:t>.</w:t>
      </w:r>
    </w:p>
    <w:p w14:paraId="36AFE7F3" w14:textId="6F3CB557" w:rsidR="001C289B" w:rsidRPr="00780390" w:rsidRDefault="00BE0E06">
      <w:pPr>
        <w:tabs>
          <w:tab w:val="left" w:pos="0"/>
          <w:tab w:val="left" w:pos="1134"/>
        </w:tabs>
        <w:ind w:firstLine="720"/>
        <w:jc w:val="both"/>
        <w:rPr>
          <w:lang w:val="en-GB"/>
        </w:rPr>
      </w:pPr>
      <w:r w:rsidRPr="00780390">
        <w:rPr>
          <w:lang w:val="en-GB"/>
        </w:rPr>
        <w:t xml:space="preserve">5.4. </w:t>
      </w:r>
      <w:r w:rsidR="00780390" w:rsidRPr="00780390">
        <w:rPr>
          <w:lang w:val="en-GB"/>
        </w:rPr>
        <w:t>Personal competencies. The personal ability and cognitive qualities of a candidate seeking to be transferred or assigned to another court of the same or a lower level shall be assessed up to a score of 40, taking into account</w:t>
      </w:r>
      <w:r w:rsidRPr="00780390">
        <w:rPr>
          <w:rFonts w:eastAsia="Calibri"/>
          <w:szCs w:val="24"/>
          <w:lang w:val="en-GB"/>
        </w:rPr>
        <w:t>:</w:t>
      </w:r>
    </w:p>
    <w:p w14:paraId="1562163E" w14:textId="005793E5" w:rsidR="001C289B" w:rsidRPr="00780390" w:rsidRDefault="00BE0E06">
      <w:pPr>
        <w:tabs>
          <w:tab w:val="left" w:pos="567"/>
        </w:tabs>
        <w:ind w:firstLine="720"/>
        <w:jc w:val="both"/>
        <w:rPr>
          <w:lang w:val="en-GB"/>
        </w:rPr>
      </w:pPr>
      <w:r w:rsidRPr="00780390">
        <w:rPr>
          <w:lang w:val="en-GB"/>
        </w:rPr>
        <w:t xml:space="preserve">5.4.1. </w:t>
      </w:r>
      <w:r w:rsidR="00780390" w:rsidRPr="00780390">
        <w:rPr>
          <w:lang w:val="en-GB"/>
        </w:rPr>
        <w:t>constructiveness of the candidate's thinking, erudition: scope of thinking, professional and general erudition, ability to concentrate on the essentials and summarize, quick perception</w:t>
      </w:r>
      <w:r w:rsidRPr="00780390">
        <w:rPr>
          <w:lang w:val="en-GB"/>
        </w:rPr>
        <w:t>;</w:t>
      </w:r>
    </w:p>
    <w:p w14:paraId="6EFC0E81" w14:textId="27052FD3" w:rsidR="001C289B" w:rsidRPr="00780390" w:rsidRDefault="00BE0E06">
      <w:pPr>
        <w:tabs>
          <w:tab w:val="left" w:pos="567"/>
        </w:tabs>
        <w:ind w:firstLine="720"/>
        <w:jc w:val="both"/>
        <w:rPr>
          <w:lang w:val="en-GB"/>
        </w:rPr>
      </w:pPr>
      <w:r w:rsidRPr="00780390">
        <w:rPr>
          <w:lang w:val="en-GB"/>
        </w:rPr>
        <w:lastRenderedPageBreak/>
        <w:t xml:space="preserve">5.4.2. </w:t>
      </w:r>
      <w:r w:rsidR="00780390" w:rsidRPr="00780390">
        <w:rPr>
          <w:lang w:val="en-GB"/>
        </w:rPr>
        <w:t>personality maturity, emotional balance, effectiveness and objectivity of decision-making: principledness, ability to defend one's opinion with arguments, ability to decide, to resist environmental pressure</w:t>
      </w:r>
      <w:r w:rsidRPr="00780390">
        <w:rPr>
          <w:lang w:val="en-GB"/>
        </w:rPr>
        <w:t>;</w:t>
      </w:r>
    </w:p>
    <w:p w14:paraId="56C55DBA" w14:textId="3B5897FE" w:rsidR="001C289B" w:rsidRPr="00780390" w:rsidRDefault="00BE0E06">
      <w:pPr>
        <w:tabs>
          <w:tab w:val="left" w:pos="567"/>
        </w:tabs>
        <w:ind w:firstLine="720"/>
        <w:jc w:val="both"/>
        <w:rPr>
          <w:lang w:val="en-GB"/>
        </w:rPr>
      </w:pPr>
      <w:r w:rsidRPr="00780390">
        <w:rPr>
          <w:lang w:val="en-GB"/>
        </w:rPr>
        <w:t xml:space="preserve">5.4.3. </w:t>
      </w:r>
      <w:r w:rsidR="00780390" w:rsidRPr="00780390">
        <w:rPr>
          <w:lang w:val="en-GB"/>
        </w:rPr>
        <w:t>duty and responsibility, the ability to effectively organize one's own and the work of others: the ability to work according to a plan, set priorities, work constructively in tense (stressful) situations, the ability to cope with heavy workloads</w:t>
      </w:r>
      <w:r w:rsidRPr="00780390">
        <w:rPr>
          <w:lang w:val="en-GB"/>
        </w:rPr>
        <w:t>;</w:t>
      </w:r>
    </w:p>
    <w:p w14:paraId="6CA993F1" w14:textId="66947509" w:rsidR="001C289B" w:rsidRPr="00780390" w:rsidRDefault="00BE0E06">
      <w:pPr>
        <w:tabs>
          <w:tab w:val="left" w:pos="1134"/>
        </w:tabs>
        <w:ind w:firstLine="720"/>
        <w:jc w:val="both"/>
        <w:rPr>
          <w:lang w:val="en-GB"/>
        </w:rPr>
      </w:pPr>
      <w:r w:rsidRPr="00780390">
        <w:rPr>
          <w:lang w:val="en-GB"/>
        </w:rPr>
        <w:t xml:space="preserve">5.4.4. </w:t>
      </w:r>
      <w:r w:rsidR="00780390" w:rsidRPr="00780390">
        <w:rPr>
          <w:lang w:val="en-GB"/>
        </w:rPr>
        <w:t>communication and cooperation skills: ability to present information clearly and intelligibly (orally and in writing), ability to listen and understand, ability to behave constructively in difficult communication situations, respectful treatment of other people, ability to work in a team, adherence to professional ethics, professional culture</w:t>
      </w:r>
      <w:r w:rsidRPr="00780390">
        <w:rPr>
          <w:lang w:val="en-GB"/>
        </w:rPr>
        <w:t>.</w:t>
      </w:r>
    </w:p>
    <w:p w14:paraId="409D698E" w14:textId="7B60802B" w:rsidR="001C289B" w:rsidRPr="00780390" w:rsidRDefault="00BE0E06">
      <w:pPr>
        <w:tabs>
          <w:tab w:val="left" w:pos="1134"/>
        </w:tabs>
        <w:ind w:firstLine="720"/>
        <w:jc w:val="both"/>
        <w:rPr>
          <w:lang w:val="en-GB"/>
        </w:rPr>
      </w:pPr>
      <w:r w:rsidRPr="00780390">
        <w:rPr>
          <w:lang w:val="en-GB"/>
        </w:rPr>
        <w:t xml:space="preserve">5.5. </w:t>
      </w:r>
      <w:r w:rsidR="00780390" w:rsidRPr="00780390">
        <w:rPr>
          <w:lang w:val="en-GB"/>
        </w:rPr>
        <w:t>Motivation and reason for wanting to be transferred to another court of the same or lower level. Based on the information and data received during the interview with the person or provided in writing, the candidate’s interest and wish to work in another court of the same or lower level, the validity of the request to be transferred to another court of the same or lower level, adequacy is assessed up to 10 points</w:t>
      </w:r>
      <w:r w:rsidRPr="00780390">
        <w:rPr>
          <w:lang w:val="en-GB"/>
        </w:rPr>
        <w:t>.</w:t>
      </w:r>
    </w:p>
    <w:p w14:paraId="71E740BA" w14:textId="6B628662" w:rsidR="001C289B" w:rsidRPr="00780390" w:rsidRDefault="00BE0E06">
      <w:pPr>
        <w:tabs>
          <w:tab w:val="left" w:pos="1134"/>
        </w:tabs>
        <w:ind w:firstLine="720"/>
        <w:jc w:val="both"/>
        <w:rPr>
          <w:lang w:val="en-GB"/>
        </w:rPr>
      </w:pPr>
      <w:r w:rsidRPr="00780390">
        <w:rPr>
          <w:lang w:val="en-GB"/>
        </w:rPr>
        <w:t xml:space="preserve">5.6. </w:t>
      </w:r>
      <w:bookmarkStart w:id="0" w:name="_Hlk41842783"/>
      <w:r w:rsidR="00780390" w:rsidRPr="00780390">
        <w:rPr>
          <w:rFonts w:eastAsia="Calibri"/>
          <w:szCs w:val="24"/>
          <w:lang w:val="en-GB"/>
        </w:rPr>
        <w:t xml:space="preserve">The assessment of </w:t>
      </w:r>
      <w:r w:rsidR="004D0C1C">
        <w:rPr>
          <w:rFonts w:eastAsia="Calibri"/>
          <w:szCs w:val="24"/>
          <w:lang w:val="en-GB"/>
        </w:rPr>
        <w:t>a</w:t>
      </w:r>
      <w:r w:rsidR="00780390" w:rsidRPr="00780390">
        <w:rPr>
          <w:rFonts w:eastAsia="Calibri"/>
          <w:szCs w:val="24"/>
          <w:lang w:val="en-GB"/>
        </w:rPr>
        <w:t xml:space="preserve"> candidate’s personal style and cognitive qualities shall take into account the information obtained during the interview with the person; to reasoned opinions or characteristics received from a person's workplaces, entities performing the control or supervision of his or her work; the recommendations or characteristics of other persons provided by the candidate himself or herself, as well as the opinion obtained during the interview by the staff of the court, and where the court is composed of a court chamber, the general opinion of all members of the court, as well as other information relevant to the assessment of personal competencies</w:t>
      </w:r>
      <w:bookmarkEnd w:id="0"/>
      <w:r w:rsidRPr="00780390">
        <w:rPr>
          <w:rFonts w:eastAsia="Calibri"/>
          <w:szCs w:val="24"/>
          <w:lang w:val="en-GB"/>
        </w:rPr>
        <w:t>.</w:t>
      </w:r>
    </w:p>
    <w:p w14:paraId="4FAB1F19" w14:textId="593E47D9" w:rsidR="001C289B" w:rsidRPr="00780390" w:rsidRDefault="00BE0E06">
      <w:pPr>
        <w:tabs>
          <w:tab w:val="left" w:pos="1134"/>
        </w:tabs>
        <w:ind w:firstLine="720"/>
        <w:jc w:val="both"/>
        <w:rPr>
          <w:lang w:val="en-GB"/>
        </w:rPr>
      </w:pPr>
      <w:r w:rsidRPr="00780390">
        <w:rPr>
          <w:lang w:val="en-GB"/>
        </w:rPr>
        <w:t xml:space="preserve">6. </w:t>
      </w:r>
      <w:bookmarkStart w:id="1" w:name="_Hlk41842820"/>
      <w:r w:rsidR="00780390" w:rsidRPr="00780390">
        <w:rPr>
          <w:lang w:val="en-GB"/>
        </w:rPr>
        <w:t>Where a court decides to submit to the Commission an opinion formed during a meeting (-s) with candidates, such meeting (-s) shall be organized by the court on its own initiative, informing all candidates and judges of that court of the place and time of the planned meeting (-s) by electronic means. If the candidate refuses to attend the court meeting, an opinion on him or her may be not provided. The opinion on the candidate shall indicate personal qualities which have become apparent during the meeting and which are relevant to the position. The opinion shall also contain summarised lists of candidates drawn up by the judges of that court according to their suitability for the position</w:t>
      </w:r>
      <w:bookmarkEnd w:id="1"/>
      <w:r w:rsidR="00780390" w:rsidRPr="00780390">
        <w:rPr>
          <w:lang w:val="en-GB"/>
        </w:rPr>
        <w:t>.</w:t>
      </w:r>
    </w:p>
    <w:p w14:paraId="72D4E1EA" w14:textId="77777777" w:rsidR="001C289B" w:rsidRPr="00780390" w:rsidRDefault="001C289B">
      <w:pPr>
        <w:jc w:val="both"/>
        <w:rPr>
          <w:b/>
          <w:sz w:val="20"/>
          <w:lang w:val="en-GB"/>
        </w:rPr>
      </w:pPr>
    </w:p>
    <w:p w14:paraId="6BEBB40F" w14:textId="77777777" w:rsidR="001C289B" w:rsidRPr="00780390" w:rsidRDefault="001C289B">
      <w:pPr>
        <w:jc w:val="both"/>
        <w:rPr>
          <w:b/>
          <w:sz w:val="20"/>
          <w:lang w:val="en-GB"/>
        </w:rPr>
      </w:pPr>
    </w:p>
    <w:p w14:paraId="4C678C93" w14:textId="5048785D" w:rsidR="001C289B" w:rsidRPr="00780390" w:rsidRDefault="00CB773E">
      <w:pPr>
        <w:jc w:val="both"/>
        <w:rPr>
          <w:b/>
          <w:lang w:val="en-GB"/>
        </w:rPr>
      </w:pPr>
      <w:r w:rsidRPr="00780390">
        <w:rPr>
          <w:b/>
          <w:sz w:val="20"/>
          <w:lang w:val="en-GB"/>
        </w:rPr>
        <w:t>Amendments</w:t>
      </w:r>
      <w:r w:rsidR="00BE0E06" w:rsidRPr="00780390">
        <w:rPr>
          <w:b/>
          <w:sz w:val="20"/>
          <w:lang w:val="en-GB"/>
        </w:rPr>
        <w:t>:</w:t>
      </w:r>
    </w:p>
    <w:p w14:paraId="3B88B73F" w14:textId="77777777" w:rsidR="001C289B" w:rsidRPr="00780390" w:rsidRDefault="001C289B">
      <w:pPr>
        <w:jc w:val="both"/>
        <w:rPr>
          <w:sz w:val="20"/>
          <w:lang w:val="en-GB"/>
        </w:rPr>
      </w:pPr>
    </w:p>
    <w:p w14:paraId="06EACF8C" w14:textId="77777777" w:rsidR="001C289B" w:rsidRPr="00780390" w:rsidRDefault="00BE0E06">
      <w:pPr>
        <w:jc w:val="both"/>
        <w:rPr>
          <w:lang w:val="en-GB"/>
        </w:rPr>
      </w:pPr>
      <w:r w:rsidRPr="00780390">
        <w:rPr>
          <w:sz w:val="20"/>
          <w:lang w:val="en-GB"/>
        </w:rPr>
        <w:t>1.</w:t>
      </w:r>
    </w:p>
    <w:p w14:paraId="7928D14C" w14:textId="0E688EE4" w:rsidR="001C289B" w:rsidRPr="00780390" w:rsidRDefault="00B704CE">
      <w:pPr>
        <w:jc w:val="both"/>
        <w:rPr>
          <w:lang w:val="en-GB"/>
        </w:rPr>
      </w:pPr>
      <w:r w:rsidRPr="00780390">
        <w:rPr>
          <w:sz w:val="20"/>
          <w:lang w:val="en-GB"/>
        </w:rPr>
        <w:t>Judicial Council</w:t>
      </w:r>
      <w:r w:rsidR="00BE0E06" w:rsidRPr="00780390">
        <w:rPr>
          <w:sz w:val="20"/>
          <w:lang w:val="en-GB"/>
        </w:rPr>
        <w:t xml:space="preserve">, </w:t>
      </w:r>
      <w:r w:rsidRPr="00780390">
        <w:rPr>
          <w:sz w:val="20"/>
          <w:lang w:val="en-GB"/>
        </w:rPr>
        <w:t>Resolution</w:t>
      </w:r>
    </w:p>
    <w:p w14:paraId="2DF24D97" w14:textId="21EA9E7C" w:rsidR="001C289B" w:rsidRPr="00780390" w:rsidRDefault="00BE0E06">
      <w:pPr>
        <w:jc w:val="both"/>
        <w:rPr>
          <w:lang w:val="en-GB"/>
        </w:rPr>
      </w:pPr>
      <w:r w:rsidRPr="00780390">
        <w:rPr>
          <w:sz w:val="20"/>
          <w:lang w:val="en-GB"/>
        </w:rPr>
        <w:t>N</w:t>
      </w:r>
      <w:r w:rsidR="00B704CE" w:rsidRPr="00780390">
        <w:rPr>
          <w:sz w:val="20"/>
          <w:lang w:val="en-GB"/>
        </w:rPr>
        <w:t>o</w:t>
      </w:r>
      <w:r w:rsidRPr="00780390">
        <w:rPr>
          <w:sz w:val="20"/>
          <w:lang w:val="en-GB"/>
        </w:rPr>
        <w:t xml:space="preserve">. </w:t>
      </w:r>
      <w:hyperlink r:id="rId11" w:history="1">
        <w:r w:rsidRPr="00780390">
          <w:rPr>
            <w:rFonts w:eastAsia="MS Mincho"/>
            <w:iCs/>
            <w:color w:val="0000FF" w:themeColor="hyperlink"/>
            <w:sz w:val="20"/>
            <w:u w:val="single"/>
            <w:lang w:val="en-GB"/>
          </w:rPr>
          <w:t>13P-22-(7.1.2)</w:t>
        </w:r>
      </w:hyperlink>
      <w:r w:rsidRPr="00780390">
        <w:rPr>
          <w:rFonts w:eastAsia="MS Mincho"/>
          <w:iCs/>
          <w:sz w:val="20"/>
          <w:lang w:val="en-GB"/>
        </w:rPr>
        <w:t xml:space="preserve">, </w:t>
      </w:r>
      <w:r w:rsidR="00B704CE" w:rsidRPr="00780390">
        <w:rPr>
          <w:rFonts w:eastAsia="MS Mincho"/>
          <w:iCs/>
          <w:sz w:val="20"/>
          <w:lang w:val="en-GB"/>
        </w:rPr>
        <w:t>28/02/2020</w:t>
      </w:r>
      <w:r w:rsidRPr="00780390">
        <w:rPr>
          <w:rFonts w:eastAsia="MS Mincho"/>
          <w:iCs/>
          <w:sz w:val="20"/>
          <w:lang w:val="en-GB"/>
        </w:rPr>
        <w:t xml:space="preserve">, </w:t>
      </w:r>
      <w:r w:rsidR="00B704CE" w:rsidRPr="00780390">
        <w:rPr>
          <w:rFonts w:eastAsia="MS Mincho"/>
          <w:iCs/>
          <w:sz w:val="20"/>
          <w:lang w:val="en-GB"/>
        </w:rPr>
        <w:t>announced on:</w:t>
      </w:r>
      <w:r w:rsidRPr="00780390">
        <w:rPr>
          <w:rFonts w:eastAsia="MS Mincho"/>
          <w:iCs/>
          <w:sz w:val="20"/>
          <w:lang w:val="en-GB"/>
        </w:rPr>
        <w:t xml:space="preserve"> TAR </w:t>
      </w:r>
      <w:r w:rsidR="00B704CE" w:rsidRPr="00780390">
        <w:rPr>
          <w:rFonts w:eastAsia="MS Mincho"/>
          <w:iCs/>
          <w:sz w:val="20"/>
          <w:lang w:val="en-GB"/>
        </w:rPr>
        <w:t>03/03/2020</w:t>
      </w:r>
      <w:r w:rsidRPr="00780390">
        <w:rPr>
          <w:rFonts w:eastAsia="MS Mincho"/>
          <w:iCs/>
          <w:sz w:val="20"/>
          <w:lang w:val="en-GB"/>
        </w:rPr>
        <w:t xml:space="preserve">, </w:t>
      </w:r>
      <w:proofErr w:type="spellStart"/>
      <w:r w:rsidRPr="00780390">
        <w:rPr>
          <w:rFonts w:eastAsia="MS Mincho"/>
          <w:iCs/>
          <w:sz w:val="20"/>
          <w:lang w:val="en-GB"/>
        </w:rPr>
        <w:t>i</w:t>
      </w:r>
      <w:proofErr w:type="spellEnd"/>
      <w:r w:rsidRPr="00780390">
        <w:rPr>
          <w:rFonts w:eastAsia="MS Mincho"/>
          <w:iCs/>
          <w:sz w:val="20"/>
          <w:lang w:val="en-GB"/>
        </w:rPr>
        <w:t>. k. 2020-04728</w:t>
      </w:r>
    </w:p>
    <w:p w14:paraId="439772CC" w14:textId="1609EEA3" w:rsidR="001C289B" w:rsidRPr="00780390" w:rsidRDefault="00B704CE">
      <w:pPr>
        <w:jc w:val="both"/>
        <w:rPr>
          <w:sz w:val="20"/>
          <w:lang w:val="en-GB"/>
        </w:rPr>
      </w:pPr>
      <w:r w:rsidRPr="00780390">
        <w:rPr>
          <w:sz w:val="20"/>
          <w:lang w:val="en-GB"/>
        </w:rPr>
        <w:t xml:space="preserve">Regarding </w:t>
      </w:r>
      <w:r w:rsidR="00590FF2" w:rsidRPr="00780390">
        <w:rPr>
          <w:sz w:val="20"/>
          <w:lang w:val="en-GB"/>
        </w:rPr>
        <w:t xml:space="preserve">Judicial Council Resolution No. 13P-135- (7.1.2) on 27 September </w:t>
      </w:r>
      <w:r w:rsidRPr="00780390">
        <w:rPr>
          <w:sz w:val="20"/>
          <w:lang w:val="en-GB"/>
        </w:rPr>
        <w:t>2019</w:t>
      </w:r>
      <w:r w:rsidR="00590FF2" w:rsidRPr="00780390">
        <w:rPr>
          <w:sz w:val="20"/>
          <w:lang w:val="en-GB"/>
        </w:rPr>
        <w:t xml:space="preserve"> </w:t>
      </w:r>
      <w:r w:rsidRPr="00780390">
        <w:rPr>
          <w:sz w:val="20"/>
          <w:lang w:val="en-GB"/>
        </w:rPr>
        <w:t>“</w:t>
      </w:r>
      <w:r w:rsidR="00590FF2" w:rsidRPr="00780390">
        <w:rPr>
          <w:sz w:val="20"/>
          <w:lang w:val="en-GB"/>
        </w:rPr>
        <w:t xml:space="preserve">On the Approval of the Criteria </w:t>
      </w:r>
      <w:proofErr w:type="gramStart"/>
      <w:r w:rsidR="00590FF2" w:rsidRPr="00780390">
        <w:rPr>
          <w:sz w:val="20"/>
          <w:lang w:val="en-GB"/>
        </w:rPr>
        <w:t>For</w:t>
      </w:r>
      <w:proofErr w:type="gramEnd"/>
      <w:r w:rsidR="00590FF2" w:rsidRPr="00780390">
        <w:rPr>
          <w:sz w:val="20"/>
          <w:lang w:val="en-GB"/>
        </w:rPr>
        <w:t xml:space="preserve"> the Evaluation of Persons Seeking a Judicial Career And Seeking to be Transferred or Appointed to Another Court</w:t>
      </w:r>
      <w:r w:rsidRPr="00780390">
        <w:rPr>
          <w:sz w:val="20"/>
          <w:lang w:val="en-GB"/>
        </w:rPr>
        <w:t>”</w:t>
      </w:r>
    </w:p>
    <w:p w14:paraId="58A9D6F1" w14:textId="77777777" w:rsidR="001C289B" w:rsidRPr="00780390" w:rsidRDefault="001C289B">
      <w:pPr>
        <w:widowControl w:val="0"/>
        <w:rPr>
          <w:snapToGrid w:val="0"/>
          <w:lang w:val="en-GB"/>
        </w:rPr>
      </w:pPr>
    </w:p>
    <w:sectPr w:rsidR="001C289B" w:rsidRPr="00780390">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5C28A" w14:textId="77777777" w:rsidR="00FA0A78" w:rsidRDefault="00FA0A78">
      <w:r>
        <w:separator/>
      </w:r>
    </w:p>
  </w:endnote>
  <w:endnote w:type="continuationSeparator" w:id="0">
    <w:p w14:paraId="09FD9827" w14:textId="77777777" w:rsidR="00FA0A78" w:rsidRDefault="00FA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10701" w14:textId="77777777" w:rsidR="001C289B" w:rsidRDefault="001C289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BE28D" w14:textId="77777777" w:rsidR="001C289B" w:rsidRDefault="001C289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AE732" w14:textId="77777777" w:rsidR="001C289B" w:rsidRDefault="001C289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2BFF5" w14:textId="77777777" w:rsidR="00FA0A78" w:rsidRDefault="00FA0A78">
      <w:r>
        <w:separator/>
      </w:r>
    </w:p>
  </w:footnote>
  <w:footnote w:type="continuationSeparator" w:id="0">
    <w:p w14:paraId="1A269D6C" w14:textId="77777777" w:rsidR="00FA0A78" w:rsidRDefault="00FA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96CE" w14:textId="77777777" w:rsidR="001C289B" w:rsidRDefault="001C289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F3FD" w14:textId="77777777" w:rsidR="001C289B" w:rsidRDefault="00BE0E06">
    <w:pPr>
      <w:tabs>
        <w:tab w:val="center" w:pos="4819"/>
        <w:tab w:val="right" w:pos="9638"/>
      </w:tabs>
      <w:jc w:val="center"/>
    </w:pPr>
    <w:r>
      <w:fldChar w:fldCharType="begin"/>
    </w:r>
    <w:r>
      <w:instrText>PAGE   \* MERGEFORMAT</w:instrText>
    </w:r>
    <w:r>
      <w:fldChar w:fldCharType="separate"/>
    </w:r>
    <w:r>
      <w:t>2</w:t>
    </w:r>
    <w:r>
      <w:fldChar w:fldCharType="end"/>
    </w:r>
  </w:p>
  <w:p w14:paraId="4FECF53E" w14:textId="77777777" w:rsidR="001C289B" w:rsidRDefault="001C289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1A8AB" w14:textId="77777777" w:rsidR="001C289B" w:rsidRDefault="001C289B">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594"/>
    <w:rsid w:val="00041594"/>
    <w:rsid w:val="00073F98"/>
    <w:rsid w:val="001C289B"/>
    <w:rsid w:val="00223A9F"/>
    <w:rsid w:val="002F60D7"/>
    <w:rsid w:val="003A3550"/>
    <w:rsid w:val="004D0C1C"/>
    <w:rsid w:val="00590FF2"/>
    <w:rsid w:val="00780390"/>
    <w:rsid w:val="00911915"/>
    <w:rsid w:val="009207E0"/>
    <w:rsid w:val="009C683A"/>
    <w:rsid w:val="00A63D79"/>
    <w:rsid w:val="00AB3140"/>
    <w:rsid w:val="00AF1C33"/>
    <w:rsid w:val="00B704CE"/>
    <w:rsid w:val="00BD4644"/>
    <w:rsid w:val="00BE0E06"/>
    <w:rsid w:val="00C32013"/>
    <w:rsid w:val="00CB773E"/>
    <w:rsid w:val="00CC2829"/>
    <w:rsid w:val="00E14DD6"/>
    <w:rsid w:val="00F21EDC"/>
    <w:rsid w:val="00FA0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360B65"/>
  <w15:docId w15:val="{60E4562D-9749-4C05-888C-28BF7981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230832">
      <w:bodyDiv w:val="1"/>
      <w:marLeft w:val="0"/>
      <w:marRight w:val="0"/>
      <w:marTop w:val="0"/>
      <w:marBottom w:val="0"/>
      <w:divBdr>
        <w:top w:val="none" w:sz="0" w:space="0" w:color="auto"/>
        <w:left w:val="none" w:sz="0" w:space="0" w:color="auto"/>
        <w:bottom w:val="none" w:sz="0" w:space="0" w:color="auto"/>
        <w:right w:val="none" w:sz="0" w:space="0" w:color="auto"/>
      </w:divBdr>
    </w:div>
    <w:div w:id="71030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ad28fc05d5811ea931dbf3357b5b1c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4ad28fc05d5811ea931dbf3357b5b1c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tar.lt/portal/legalAct.html?documentId=4ad28fc05d5811ea931dbf3357b5b1c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4ad28fc05d5811ea931dbf3357b5b1c0"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567D94F-BDEC-45F7-B4A2-A2A1A2A0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Pages>
  <Words>3397</Words>
  <Characters>18857</Characters>
  <Application>Microsoft Office Word</Application>
  <DocSecurity>0</DocSecurity>
  <Lines>355</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PTAK_kriterijai_nuo-TT</vt:lpstr>
      <vt:lpstr>PTAK_kriterijai_nuo-TT</vt:lpstr>
    </vt:vector>
  </TitlesOfParts>
  <Company>Hewlett-Packard Company</Company>
  <LinksUpToDate>false</LinksUpToDate>
  <CharactersWithSpaces>22113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PTAK_kriterijai_nuo-TT</dc:title>
  <dc:creator>l.cibulskiene</dc:creator>
  <cp:lastModifiedBy>Liudvikas</cp:lastModifiedBy>
  <cp:revision>16</cp:revision>
  <cp:lastPrinted>2019-09-09T11:45:00Z</cp:lastPrinted>
  <dcterms:created xsi:type="dcterms:W3CDTF">2019-10-03T12:32:00Z</dcterms:created>
  <dcterms:modified xsi:type="dcterms:W3CDTF">2020-05-31T16:00:00Z</dcterms:modified>
</cp:coreProperties>
</file>