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7D753" w14:textId="77777777" w:rsidR="008536FD" w:rsidRPr="000C4541" w:rsidRDefault="00C01088" w:rsidP="00C139D0">
      <w:pPr>
        <w:pStyle w:val="Date858D7CFB-ED40-4347-BF05-701D383B685F858D7CFB-ED40-4347-BF05-701D383B685F"/>
        <w:ind w:firstLine="1134"/>
        <w:rPr>
          <w:szCs w:val="24"/>
        </w:rPr>
      </w:pPr>
      <w:r>
        <w:rPr>
          <w:noProof/>
          <w:szCs w:val="24"/>
        </w:rPr>
        <w:drawing>
          <wp:inline distT="0" distB="0" distL="0" distR="0" wp14:anchorId="30B31E5B" wp14:editId="62A058B5">
            <wp:extent cx="731520" cy="75374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569C661D" w14:textId="77777777" w:rsidR="008536FD" w:rsidRPr="000C4541" w:rsidRDefault="008536FD" w:rsidP="00C139D0">
      <w:pPr>
        <w:pStyle w:val="Title"/>
        <w:spacing w:line="240" w:lineRule="auto"/>
        <w:ind w:firstLine="1134"/>
        <w:rPr>
          <w:rFonts w:ascii="Times New Roman" w:hAnsi="Times New Roman"/>
          <w:sz w:val="24"/>
          <w:szCs w:val="24"/>
        </w:rPr>
      </w:pPr>
      <w:r w:rsidRPr="000C4541">
        <w:rPr>
          <w:rFonts w:ascii="Times New Roman" w:hAnsi="Times New Roman"/>
          <w:sz w:val="24"/>
          <w:szCs w:val="24"/>
        </w:rPr>
        <w:t>TEISĖJŲ ETIKOS IR DRAUSMĖS KOMISIJA</w:t>
      </w:r>
    </w:p>
    <w:p w14:paraId="49065401" w14:textId="77777777" w:rsidR="008536FD" w:rsidRPr="000C4541" w:rsidRDefault="008536FD" w:rsidP="00C139D0">
      <w:pPr>
        <w:pStyle w:val="Date858D7CFB-ED40-4347-BF05-701D383B685F858D7CFB-ED40-4347-BF05-701D383B685F"/>
        <w:ind w:firstLine="1134"/>
        <w:rPr>
          <w:b/>
          <w:szCs w:val="24"/>
        </w:rPr>
      </w:pPr>
    </w:p>
    <w:p w14:paraId="12D192AB" w14:textId="77777777" w:rsidR="008536FD" w:rsidRPr="000C4541" w:rsidRDefault="008536FD" w:rsidP="00C139D0">
      <w:pPr>
        <w:pStyle w:val="Date858D7CFB-ED40-4347-BF05-701D383B685F858D7CFB-ED40-4347-BF05-701D383B685F"/>
        <w:ind w:firstLine="1134"/>
        <w:rPr>
          <w:b/>
          <w:szCs w:val="24"/>
        </w:rPr>
      </w:pPr>
      <w:r w:rsidRPr="000C4541">
        <w:rPr>
          <w:b/>
          <w:szCs w:val="24"/>
        </w:rPr>
        <w:t>S P R E N D I M A S</w:t>
      </w:r>
    </w:p>
    <w:p w14:paraId="0CF4579B" w14:textId="48062AB3" w:rsidR="008536FD" w:rsidRPr="000C4541" w:rsidRDefault="00641C6E" w:rsidP="00C139D0">
      <w:pPr>
        <w:pStyle w:val="Date858D7CFB-ED40-4347-BF05-701D383B685F858D7CFB-ED40-4347-BF05-701D383B685F"/>
        <w:ind w:firstLine="1134"/>
        <w:rPr>
          <w:b/>
          <w:caps/>
          <w:szCs w:val="24"/>
        </w:rPr>
      </w:pPr>
      <w:r w:rsidRPr="00466442">
        <w:rPr>
          <w:b/>
          <w:caps/>
          <w:szCs w:val="24"/>
        </w:rPr>
        <w:t>ATSISAKYTI</w:t>
      </w:r>
      <w:r>
        <w:rPr>
          <w:b/>
          <w:caps/>
          <w:szCs w:val="24"/>
        </w:rPr>
        <w:t xml:space="preserve"> </w:t>
      </w:r>
      <w:r w:rsidR="008536FD" w:rsidRPr="000C4541">
        <w:rPr>
          <w:b/>
          <w:caps/>
          <w:szCs w:val="24"/>
        </w:rPr>
        <w:t>iškelti drausmės bylą</w:t>
      </w:r>
    </w:p>
    <w:p w14:paraId="14D1929A" w14:textId="345249A4" w:rsidR="008536FD" w:rsidRPr="000C4541" w:rsidRDefault="00641C6E" w:rsidP="00C139D0">
      <w:pPr>
        <w:pStyle w:val="Date858D7CFB-ED40-4347-BF05-701D383B685F858D7CFB-ED40-4347-BF05-701D383B685F"/>
        <w:ind w:firstLine="1134"/>
        <w:rPr>
          <w:szCs w:val="24"/>
        </w:rPr>
      </w:pPr>
      <w:r w:rsidRPr="000C4541">
        <w:rPr>
          <w:b/>
          <w:caps/>
          <w:szCs w:val="24"/>
        </w:rPr>
        <w:t>teisėj</w:t>
      </w:r>
      <w:r>
        <w:rPr>
          <w:b/>
          <w:caps/>
          <w:szCs w:val="24"/>
        </w:rPr>
        <w:t>AI</w:t>
      </w:r>
      <w:r w:rsidRPr="000C4541">
        <w:rPr>
          <w:b/>
          <w:caps/>
          <w:szCs w:val="24"/>
        </w:rPr>
        <w:t xml:space="preserve"> </w:t>
      </w:r>
      <w:r w:rsidR="00095B39">
        <w:rPr>
          <w:b/>
          <w:caps/>
          <w:szCs w:val="24"/>
        </w:rPr>
        <w:t>R. B.</w:t>
      </w:r>
    </w:p>
    <w:p w14:paraId="46F1E7C0" w14:textId="77777777" w:rsidR="008536FD" w:rsidRPr="000C4541" w:rsidRDefault="008536FD" w:rsidP="00D157FC">
      <w:pPr>
        <w:ind w:firstLine="1134"/>
        <w:jc w:val="center"/>
        <w:rPr>
          <w:sz w:val="24"/>
          <w:szCs w:val="24"/>
        </w:rPr>
      </w:pPr>
    </w:p>
    <w:p w14:paraId="4954875E" w14:textId="35AE0510" w:rsidR="008536FD" w:rsidRPr="000C4541" w:rsidRDefault="008536FD" w:rsidP="00D157FC">
      <w:pPr>
        <w:ind w:firstLine="1134"/>
        <w:jc w:val="center"/>
        <w:rPr>
          <w:sz w:val="24"/>
          <w:szCs w:val="24"/>
        </w:rPr>
      </w:pPr>
      <w:r w:rsidRPr="000C4541">
        <w:rPr>
          <w:sz w:val="24"/>
          <w:szCs w:val="24"/>
        </w:rPr>
        <w:t>20</w:t>
      </w:r>
      <w:r w:rsidR="00641C6E">
        <w:rPr>
          <w:sz w:val="24"/>
          <w:szCs w:val="24"/>
        </w:rPr>
        <w:t>20</w:t>
      </w:r>
      <w:r w:rsidRPr="000C4541">
        <w:rPr>
          <w:sz w:val="24"/>
          <w:szCs w:val="24"/>
        </w:rPr>
        <w:t xml:space="preserve"> m. </w:t>
      </w:r>
      <w:r w:rsidR="00641C6E">
        <w:rPr>
          <w:sz w:val="24"/>
          <w:szCs w:val="24"/>
        </w:rPr>
        <w:t>rugpjūčio</w:t>
      </w:r>
      <w:r w:rsidRPr="000C4541">
        <w:rPr>
          <w:sz w:val="24"/>
          <w:szCs w:val="24"/>
        </w:rPr>
        <w:t xml:space="preserve"> </w:t>
      </w:r>
      <w:r w:rsidR="00641C6E">
        <w:rPr>
          <w:sz w:val="24"/>
          <w:szCs w:val="24"/>
          <w:lang w:val="en-US"/>
        </w:rPr>
        <w:t>28</w:t>
      </w:r>
      <w:r w:rsidRPr="000C4541">
        <w:rPr>
          <w:sz w:val="24"/>
          <w:szCs w:val="24"/>
        </w:rPr>
        <w:t xml:space="preserve"> d. Nr. 18 P-</w:t>
      </w:r>
      <w:r w:rsidR="00CF3A07">
        <w:rPr>
          <w:sz w:val="24"/>
          <w:szCs w:val="24"/>
        </w:rPr>
        <w:t>7</w:t>
      </w:r>
    </w:p>
    <w:p w14:paraId="4AD9FA17" w14:textId="77777777" w:rsidR="008536FD" w:rsidRPr="000C4541" w:rsidRDefault="008536FD" w:rsidP="00D157FC">
      <w:pPr>
        <w:ind w:firstLine="1134"/>
        <w:jc w:val="center"/>
        <w:rPr>
          <w:sz w:val="24"/>
          <w:szCs w:val="24"/>
        </w:rPr>
      </w:pPr>
      <w:r w:rsidRPr="000C4541">
        <w:rPr>
          <w:sz w:val="24"/>
          <w:szCs w:val="24"/>
        </w:rPr>
        <w:t>Vilnius</w:t>
      </w:r>
    </w:p>
    <w:p w14:paraId="275C0F23" w14:textId="77777777" w:rsidR="008536FD" w:rsidRPr="000C4541" w:rsidRDefault="008536FD" w:rsidP="00D157FC">
      <w:pPr>
        <w:ind w:firstLine="1134"/>
        <w:jc w:val="both"/>
        <w:rPr>
          <w:sz w:val="24"/>
          <w:szCs w:val="24"/>
        </w:rPr>
      </w:pPr>
    </w:p>
    <w:p w14:paraId="551692FA" w14:textId="20B6915B" w:rsidR="00641C6E" w:rsidRDefault="007E1127" w:rsidP="007E1127">
      <w:pPr>
        <w:pStyle w:val="Tekstas"/>
        <w:spacing w:before="0" w:after="0"/>
        <w:ind w:firstLine="851"/>
        <w:rPr>
          <w:szCs w:val="24"/>
        </w:rPr>
      </w:pPr>
      <w:r>
        <w:rPr>
          <w:szCs w:val="24"/>
        </w:rPr>
        <w:t xml:space="preserve"> </w:t>
      </w:r>
      <w:r w:rsidR="00641C6E" w:rsidRPr="000363D4">
        <w:rPr>
          <w:szCs w:val="24"/>
        </w:rPr>
        <w:t xml:space="preserve">Teisėjų etikos ir drausmės komisija, dalyvaujant Aurelijui Gutauskui (pirmininkas), </w:t>
      </w:r>
      <w:r w:rsidR="00641C6E" w:rsidRPr="000363D4">
        <w:rPr>
          <w:szCs w:val="24"/>
          <w:lang w:eastAsia="en-US"/>
        </w:rPr>
        <w:t xml:space="preserve">Jolantai </w:t>
      </w:r>
      <w:proofErr w:type="spellStart"/>
      <w:r w:rsidR="00641C6E" w:rsidRPr="000363D4">
        <w:rPr>
          <w:szCs w:val="24"/>
          <w:lang w:eastAsia="en-US"/>
        </w:rPr>
        <w:t>Čepukėnienei</w:t>
      </w:r>
      <w:proofErr w:type="spellEnd"/>
      <w:r w:rsidR="00641C6E">
        <w:rPr>
          <w:szCs w:val="24"/>
          <w:lang w:eastAsia="en-US"/>
        </w:rPr>
        <w:t xml:space="preserve"> </w:t>
      </w:r>
      <w:r w:rsidR="00641C6E" w:rsidRPr="000363D4">
        <w:rPr>
          <w:szCs w:val="24"/>
        </w:rPr>
        <w:t>(pranešėja),</w:t>
      </w:r>
      <w:r w:rsidR="00641C6E" w:rsidRPr="000363D4">
        <w:rPr>
          <w:szCs w:val="24"/>
          <w:lang w:eastAsia="en-US"/>
        </w:rPr>
        <w:t xml:space="preserve"> </w:t>
      </w:r>
      <w:r w:rsidR="00641C6E" w:rsidRPr="000363D4">
        <w:rPr>
          <w:szCs w:val="24"/>
        </w:rPr>
        <w:t xml:space="preserve">Sigitai </w:t>
      </w:r>
      <w:proofErr w:type="spellStart"/>
      <w:r w:rsidR="00641C6E" w:rsidRPr="000363D4">
        <w:rPr>
          <w:szCs w:val="24"/>
        </w:rPr>
        <w:t>Jokimaitei</w:t>
      </w:r>
      <w:proofErr w:type="spellEnd"/>
      <w:r w:rsidR="00641C6E" w:rsidRPr="000363D4">
        <w:rPr>
          <w:szCs w:val="24"/>
        </w:rPr>
        <w:t>,</w:t>
      </w:r>
      <w:r w:rsidR="00641C6E" w:rsidRPr="000363D4">
        <w:rPr>
          <w:szCs w:val="24"/>
          <w:lang w:eastAsia="en-US"/>
        </w:rPr>
        <w:t xml:space="preserve"> Gintautui Būgai ir Tomui </w:t>
      </w:r>
      <w:proofErr w:type="spellStart"/>
      <w:r w:rsidR="00641C6E">
        <w:rPr>
          <w:szCs w:val="24"/>
          <w:lang w:eastAsia="en-US"/>
        </w:rPr>
        <w:t>Berkmanui</w:t>
      </w:r>
      <w:proofErr w:type="spellEnd"/>
      <w:r w:rsidR="00641C6E" w:rsidRPr="000363D4">
        <w:rPr>
          <w:szCs w:val="24"/>
          <w:lang w:eastAsia="en-US"/>
        </w:rPr>
        <w:t>,</w:t>
      </w:r>
      <w:r w:rsidR="00641C6E" w:rsidRPr="000363D4">
        <w:rPr>
          <w:szCs w:val="24"/>
        </w:rPr>
        <w:t xml:space="preserve"> sekretoriaujant Nacionalinės teismų administracijos Administravimo skyriaus teisininkei Olgai </w:t>
      </w:r>
      <w:proofErr w:type="spellStart"/>
      <w:r w:rsidR="00641C6E" w:rsidRPr="000363D4">
        <w:rPr>
          <w:szCs w:val="24"/>
        </w:rPr>
        <w:t>Baltrėnei</w:t>
      </w:r>
      <w:proofErr w:type="spellEnd"/>
      <w:r w:rsidR="00641C6E" w:rsidRPr="000363D4">
        <w:rPr>
          <w:szCs w:val="24"/>
        </w:rPr>
        <w:t xml:space="preserve">, dalyvaujant </w:t>
      </w:r>
      <w:r w:rsidR="00641C6E">
        <w:rPr>
          <w:szCs w:val="24"/>
        </w:rPr>
        <w:t xml:space="preserve">Vilniaus miesto apylinkės </w:t>
      </w:r>
      <w:r w:rsidR="00641C6E" w:rsidRPr="000363D4">
        <w:rPr>
          <w:szCs w:val="24"/>
        </w:rPr>
        <w:t xml:space="preserve">teismo </w:t>
      </w:r>
      <w:r w:rsidR="00641C6E">
        <w:rPr>
          <w:szCs w:val="24"/>
        </w:rPr>
        <w:t xml:space="preserve">teisėjai </w:t>
      </w:r>
      <w:r w:rsidR="00095B39">
        <w:rPr>
          <w:szCs w:val="24"/>
        </w:rPr>
        <w:t>R. B.</w:t>
      </w:r>
      <w:r w:rsidR="00641C6E" w:rsidRPr="000363D4">
        <w:rPr>
          <w:szCs w:val="24"/>
        </w:rPr>
        <w:t xml:space="preserve">, išnagrinėjo </w:t>
      </w:r>
      <w:r w:rsidR="00641C6E">
        <w:rPr>
          <w:szCs w:val="24"/>
        </w:rPr>
        <w:t>Vilniaus miesto apylinkės teismo</w:t>
      </w:r>
      <w:r w:rsidR="00641C6E" w:rsidRPr="000363D4">
        <w:rPr>
          <w:szCs w:val="24"/>
        </w:rPr>
        <w:t xml:space="preserve"> pirmininko</w:t>
      </w:r>
      <w:r w:rsidR="00641C6E">
        <w:rPr>
          <w:szCs w:val="24"/>
        </w:rPr>
        <w:t xml:space="preserve"> pavaduotojo, pavaduojančio teismo pirmininką </w:t>
      </w:r>
      <w:r w:rsidR="00A961AB">
        <w:rPr>
          <w:szCs w:val="24"/>
        </w:rPr>
        <w:t xml:space="preserve">M. R. </w:t>
      </w:r>
      <w:r w:rsidR="00641C6E" w:rsidRPr="000363D4">
        <w:rPr>
          <w:szCs w:val="24"/>
        </w:rPr>
        <w:t xml:space="preserve">teikimą dėl drausmės bylos </w:t>
      </w:r>
      <w:r w:rsidR="00641C6E">
        <w:rPr>
          <w:szCs w:val="24"/>
        </w:rPr>
        <w:t xml:space="preserve">Vilniaus miesto apylinkės </w:t>
      </w:r>
      <w:r w:rsidR="00641C6E" w:rsidRPr="000363D4">
        <w:rPr>
          <w:szCs w:val="24"/>
        </w:rPr>
        <w:t xml:space="preserve">teismo </w:t>
      </w:r>
      <w:r w:rsidR="00641C6E">
        <w:rPr>
          <w:szCs w:val="24"/>
        </w:rPr>
        <w:t xml:space="preserve">teisėjai </w:t>
      </w:r>
      <w:r w:rsidR="00095B39">
        <w:rPr>
          <w:szCs w:val="24"/>
        </w:rPr>
        <w:t>R. B.</w:t>
      </w:r>
      <w:r w:rsidR="00095B39" w:rsidRPr="000363D4">
        <w:rPr>
          <w:szCs w:val="24"/>
        </w:rPr>
        <w:t xml:space="preserve"> </w:t>
      </w:r>
      <w:r w:rsidR="00641C6E" w:rsidRPr="000363D4">
        <w:rPr>
          <w:szCs w:val="24"/>
        </w:rPr>
        <w:t xml:space="preserve">iškėlimo, </w:t>
      </w:r>
    </w:p>
    <w:p w14:paraId="5E1162C0" w14:textId="77777777" w:rsidR="00641C6E" w:rsidRPr="000363D4" w:rsidRDefault="00641C6E" w:rsidP="00641C6E">
      <w:pPr>
        <w:pStyle w:val="Tekstas"/>
        <w:spacing w:before="0" w:after="0"/>
        <w:ind w:firstLine="851"/>
        <w:rPr>
          <w:szCs w:val="24"/>
        </w:rPr>
      </w:pPr>
      <w:r w:rsidRPr="000363D4">
        <w:rPr>
          <w:szCs w:val="24"/>
        </w:rPr>
        <w:t xml:space="preserve">susipažinusi su medžiaga, </w:t>
      </w:r>
    </w:p>
    <w:p w14:paraId="2B78081C" w14:textId="77777777" w:rsidR="008536FD" w:rsidRPr="000C4541" w:rsidRDefault="008536FD" w:rsidP="00E52EB1">
      <w:pPr>
        <w:ind w:firstLine="964"/>
        <w:jc w:val="both"/>
        <w:rPr>
          <w:sz w:val="24"/>
          <w:szCs w:val="24"/>
        </w:rPr>
      </w:pPr>
    </w:p>
    <w:p w14:paraId="2DA5FA5A" w14:textId="1B625FCE" w:rsidR="008536FD" w:rsidRDefault="008536FD" w:rsidP="001B449E">
      <w:pPr>
        <w:ind w:firstLine="964"/>
        <w:jc w:val="both"/>
        <w:rPr>
          <w:sz w:val="24"/>
          <w:szCs w:val="24"/>
        </w:rPr>
      </w:pPr>
      <w:r w:rsidRPr="000C4541">
        <w:rPr>
          <w:sz w:val="24"/>
          <w:szCs w:val="24"/>
        </w:rPr>
        <w:t>n u s t a t ė :</w:t>
      </w:r>
    </w:p>
    <w:p w14:paraId="53821919" w14:textId="77777777" w:rsidR="008536FD" w:rsidRPr="000C4541" w:rsidRDefault="008536FD" w:rsidP="008A0981">
      <w:pPr>
        <w:ind w:firstLine="964"/>
        <w:jc w:val="center"/>
        <w:rPr>
          <w:sz w:val="24"/>
          <w:szCs w:val="24"/>
        </w:rPr>
      </w:pPr>
    </w:p>
    <w:p w14:paraId="0C9916AD" w14:textId="50BD0E7C" w:rsidR="00471B88" w:rsidRPr="00C018C5" w:rsidRDefault="001B449E" w:rsidP="007E1127">
      <w:pPr>
        <w:ind w:firstLine="964"/>
        <w:jc w:val="both"/>
        <w:rPr>
          <w:sz w:val="24"/>
          <w:szCs w:val="24"/>
        </w:rPr>
      </w:pPr>
      <w:r w:rsidRPr="001B449E">
        <w:rPr>
          <w:sz w:val="24"/>
          <w:szCs w:val="24"/>
        </w:rPr>
        <w:t xml:space="preserve">Teisėjų etikos ir drausmės komisijoje (toliau – ir Komisija) 2020 m. </w:t>
      </w:r>
      <w:r>
        <w:rPr>
          <w:sz w:val="24"/>
          <w:szCs w:val="24"/>
        </w:rPr>
        <w:t>birželio</w:t>
      </w:r>
      <w:r w:rsidRPr="001B449E">
        <w:rPr>
          <w:sz w:val="24"/>
          <w:szCs w:val="24"/>
        </w:rPr>
        <w:t xml:space="preserve"> </w:t>
      </w:r>
      <w:r w:rsidR="00471B88" w:rsidRPr="00471B88">
        <w:rPr>
          <w:sz w:val="24"/>
          <w:szCs w:val="24"/>
        </w:rPr>
        <w:t>23</w:t>
      </w:r>
      <w:r w:rsidRPr="00471B88">
        <w:rPr>
          <w:sz w:val="24"/>
          <w:szCs w:val="24"/>
        </w:rPr>
        <w:t xml:space="preserve"> </w:t>
      </w:r>
      <w:r w:rsidRPr="001B449E">
        <w:rPr>
          <w:sz w:val="24"/>
          <w:szCs w:val="24"/>
        </w:rPr>
        <w:t xml:space="preserve">d. gautas Vilniaus miesto apylinkės teismo pirmininko pavaduotojo, pavaduojančio teismo pirmininką </w:t>
      </w:r>
      <w:r w:rsidR="00A961AB" w:rsidRPr="001B449E">
        <w:rPr>
          <w:sz w:val="24"/>
          <w:szCs w:val="24"/>
        </w:rPr>
        <w:t>M</w:t>
      </w:r>
      <w:r w:rsidR="00A961AB">
        <w:rPr>
          <w:sz w:val="24"/>
          <w:szCs w:val="24"/>
        </w:rPr>
        <w:t>.</w:t>
      </w:r>
      <w:r w:rsidR="00A961AB" w:rsidRPr="001B449E">
        <w:rPr>
          <w:sz w:val="24"/>
          <w:szCs w:val="24"/>
        </w:rPr>
        <w:t xml:space="preserve"> R</w:t>
      </w:r>
      <w:r w:rsidR="00A961AB">
        <w:rPr>
          <w:sz w:val="24"/>
          <w:szCs w:val="24"/>
        </w:rPr>
        <w:t>.</w:t>
      </w:r>
      <w:r w:rsidR="00A961AB">
        <w:rPr>
          <w:szCs w:val="24"/>
        </w:rPr>
        <w:t xml:space="preserve"> </w:t>
      </w:r>
      <w:r w:rsidRPr="001B449E">
        <w:rPr>
          <w:sz w:val="24"/>
          <w:szCs w:val="24"/>
        </w:rPr>
        <w:t xml:space="preserve">(toliau – </w:t>
      </w:r>
      <w:r>
        <w:rPr>
          <w:sz w:val="24"/>
          <w:szCs w:val="24"/>
        </w:rPr>
        <w:t xml:space="preserve">ir </w:t>
      </w:r>
      <w:r w:rsidRPr="001B449E">
        <w:rPr>
          <w:sz w:val="24"/>
          <w:szCs w:val="24"/>
        </w:rPr>
        <w:t xml:space="preserve">Pareiškėjas) teikimas dėl </w:t>
      </w:r>
      <w:r w:rsidR="009D118C" w:rsidRPr="001B449E">
        <w:rPr>
          <w:sz w:val="24"/>
          <w:szCs w:val="24"/>
        </w:rPr>
        <w:t xml:space="preserve">drausmės bylos iškėlimo </w:t>
      </w:r>
      <w:r w:rsidRPr="001B449E">
        <w:rPr>
          <w:sz w:val="24"/>
          <w:szCs w:val="24"/>
        </w:rPr>
        <w:t xml:space="preserve">Vilniaus miesto apylinkės teismo </w:t>
      </w:r>
      <w:r w:rsidR="009D118C" w:rsidRPr="001B449E">
        <w:rPr>
          <w:sz w:val="24"/>
          <w:szCs w:val="24"/>
        </w:rPr>
        <w:t>teisėj</w:t>
      </w:r>
      <w:r w:rsidR="009D118C">
        <w:rPr>
          <w:sz w:val="24"/>
          <w:szCs w:val="24"/>
        </w:rPr>
        <w:t xml:space="preserve">ai </w:t>
      </w:r>
      <w:r w:rsidR="00095B39" w:rsidRPr="001B449E">
        <w:rPr>
          <w:sz w:val="24"/>
          <w:szCs w:val="24"/>
        </w:rPr>
        <w:t>R</w:t>
      </w:r>
      <w:r w:rsidR="00095B39">
        <w:rPr>
          <w:sz w:val="24"/>
          <w:szCs w:val="24"/>
        </w:rPr>
        <w:t>.</w:t>
      </w:r>
      <w:r w:rsidR="00095B39" w:rsidRPr="001B449E">
        <w:rPr>
          <w:sz w:val="24"/>
          <w:szCs w:val="24"/>
        </w:rPr>
        <w:t xml:space="preserve"> B</w:t>
      </w:r>
      <w:r w:rsidR="00095B39">
        <w:rPr>
          <w:sz w:val="24"/>
          <w:szCs w:val="24"/>
        </w:rPr>
        <w:t xml:space="preserve"> </w:t>
      </w:r>
      <w:r w:rsidRPr="001B449E">
        <w:rPr>
          <w:sz w:val="24"/>
          <w:szCs w:val="24"/>
        </w:rPr>
        <w:t xml:space="preserve">. </w:t>
      </w:r>
      <w:r w:rsidR="00471B88" w:rsidRPr="00C018C5">
        <w:rPr>
          <w:sz w:val="24"/>
          <w:szCs w:val="24"/>
        </w:rPr>
        <w:t xml:space="preserve">Pareiškėjas teikime nurodo, kad Vilniaus miesto apylinkės teisme yra nustatytos teisėjų specializacijos tam tikrų kategorijų byloms nagrinėti. Civilines bylas, kildinamas iš darbo teisinių santykių, nagrinėja teisėjos </w:t>
      </w:r>
      <w:r w:rsidR="00A961AB" w:rsidRPr="00C018C5">
        <w:rPr>
          <w:sz w:val="24"/>
          <w:szCs w:val="24"/>
        </w:rPr>
        <w:t>G</w:t>
      </w:r>
      <w:r w:rsidR="00A961AB">
        <w:rPr>
          <w:sz w:val="24"/>
          <w:szCs w:val="24"/>
        </w:rPr>
        <w:t>.</w:t>
      </w:r>
      <w:r w:rsidR="00A961AB" w:rsidRPr="00C018C5">
        <w:rPr>
          <w:sz w:val="24"/>
          <w:szCs w:val="24"/>
        </w:rPr>
        <w:t xml:space="preserve"> B</w:t>
      </w:r>
      <w:r w:rsidR="00A961AB">
        <w:rPr>
          <w:sz w:val="24"/>
          <w:szCs w:val="24"/>
        </w:rPr>
        <w:t>.</w:t>
      </w:r>
      <w:r w:rsidR="00471B88" w:rsidRPr="00C018C5">
        <w:rPr>
          <w:sz w:val="24"/>
          <w:szCs w:val="24"/>
        </w:rPr>
        <w:t xml:space="preserve">, </w:t>
      </w:r>
      <w:r w:rsidR="00A961AB" w:rsidRPr="00C018C5">
        <w:rPr>
          <w:sz w:val="24"/>
          <w:szCs w:val="24"/>
        </w:rPr>
        <w:t>S</w:t>
      </w:r>
      <w:r w:rsidR="00A961AB">
        <w:rPr>
          <w:sz w:val="24"/>
          <w:szCs w:val="24"/>
        </w:rPr>
        <w:t>.</w:t>
      </w:r>
      <w:r w:rsidR="00A961AB" w:rsidRPr="00C018C5">
        <w:rPr>
          <w:sz w:val="24"/>
          <w:szCs w:val="24"/>
        </w:rPr>
        <w:t xml:space="preserve"> C</w:t>
      </w:r>
      <w:r w:rsidR="00A961AB">
        <w:rPr>
          <w:sz w:val="24"/>
          <w:szCs w:val="24"/>
        </w:rPr>
        <w:t>.</w:t>
      </w:r>
      <w:r w:rsidR="00471B88" w:rsidRPr="00C018C5">
        <w:rPr>
          <w:sz w:val="24"/>
          <w:szCs w:val="24"/>
        </w:rPr>
        <w:t xml:space="preserve">, </w:t>
      </w:r>
      <w:r w:rsidR="00A961AB" w:rsidRPr="00C018C5">
        <w:rPr>
          <w:sz w:val="24"/>
          <w:szCs w:val="24"/>
        </w:rPr>
        <w:t>N</w:t>
      </w:r>
      <w:r w:rsidR="00A961AB">
        <w:rPr>
          <w:sz w:val="24"/>
          <w:szCs w:val="24"/>
        </w:rPr>
        <w:t>.</w:t>
      </w:r>
      <w:r w:rsidR="00A961AB" w:rsidRPr="00C018C5">
        <w:rPr>
          <w:sz w:val="24"/>
          <w:szCs w:val="24"/>
        </w:rPr>
        <w:t xml:space="preserve"> D</w:t>
      </w:r>
      <w:r w:rsidR="00A961AB">
        <w:rPr>
          <w:sz w:val="24"/>
          <w:szCs w:val="24"/>
        </w:rPr>
        <w:t>.</w:t>
      </w:r>
      <w:r w:rsidR="00A961AB" w:rsidRPr="00C018C5">
        <w:rPr>
          <w:sz w:val="24"/>
          <w:szCs w:val="24"/>
        </w:rPr>
        <w:t xml:space="preserve"> </w:t>
      </w:r>
      <w:r w:rsidR="00471B88" w:rsidRPr="00C018C5">
        <w:rPr>
          <w:sz w:val="24"/>
          <w:szCs w:val="24"/>
        </w:rPr>
        <w:t xml:space="preserve">ir </w:t>
      </w:r>
      <w:r w:rsidR="00A961AB" w:rsidRPr="00C018C5">
        <w:rPr>
          <w:sz w:val="24"/>
          <w:szCs w:val="24"/>
        </w:rPr>
        <w:t>I</w:t>
      </w:r>
      <w:r w:rsidR="00A961AB">
        <w:rPr>
          <w:sz w:val="24"/>
          <w:szCs w:val="24"/>
        </w:rPr>
        <w:t>.</w:t>
      </w:r>
      <w:r w:rsidR="00A961AB" w:rsidRPr="00C018C5">
        <w:rPr>
          <w:sz w:val="24"/>
          <w:szCs w:val="24"/>
        </w:rPr>
        <w:t xml:space="preserve"> S</w:t>
      </w:r>
      <w:r w:rsidR="00A961AB">
        <w:rPr>
          <w:sz w:val="24"/>
          <w:szCs w:val="24"/>
        </w:rPr>
        <w:t>.</w:t>
      </w:r>
      <w:r w:rsidR="00471B88" w:rsidRPr="00C018C5">
        <w:rPr>
          <w:sz w:val="24"/>
          <w:szCs w:val="24"/>
        </w:rPr>
        <w:t xml:space="preserve">. </w:t>
      </w:r>
    </w:p>
    <w:p w14:paraId="1A2190E8" w14:textId="0C3CA8D5" w:rsidR="00466442" w:rsidRDefault="00471B88" w:rsidP="00466442">
      <w:pPr>
        <w:ind w:firstLine="964"/>
        <w:jc w:val="both"/>
        <w:rPr>
          <w:sz w:val="24"/>
          <w:szCs w:val="24"/>
        </w:rPr>
      </w:pPr>
      <w:r w:rsidRPr="00C018C5">
        <w:rPr>
          <w:sz w:val="24"/>
          <w:szCs w:val="24"/>
        </w:rPr>
        <w:t xml:space="preserve">Teikime nurodoma, kad Lietuvos Respublikos Vyriausybės 2020 m. kovo 14 d. nutarimu Nr. 207 „Dėl karantino Lietuvos Respublikoje paskelbimo“ nuo 2020 m. kovo 16 d. 00 val. visoje Lietuvos Respublikos teritorijoje buvo paskelbtas karantinas. Dėl nustatytų karantino režimo reikalavimų, 2020 m. kovo 17 d. Vilniaus miesto apylinkės teisme liko dirbti tik viena civilines bylas, kildinamas iš darbo teisinių santykių, nagrinėjanti teisėja </w:t>
      </w:r>
      <w:r w:rsidR="00A961AB" w:rsidRPr="00C018C5">
        <w:rPr>
          <w:sz w:val="24"/>
          <w:szCs w:val="24"/>
        </w:rPr>
        <w:t>N</w:t>
      </w:r>
      <w:r w:rsidR="00A961AB">
        <w:rPr>
          <w:sz w:val="24"/>
          <w:szCs w:val="24"/>
        </w:rPr>
        <w:t>.</w:t>
      </w:r>
      <w:r w:rsidR="00A961AB" w:rsidRPr="00C018C5">
        <w:rPr>
          <w:sz w:val="24"/>
          <w:szCs w:val="24"/>
        </w:rPr>
        <w:t xml:space="preserve"> D</w:t>
      </w:r>
      <w:r w:rsidR="00A961AB">
        <w:rPr>
          <w:sz w:val="24"/>
          <w:szCs w:val="24"/>
        </w:rPr>
        <w:t>.</w:t>
      </w:r>
      <w:r>
        <w:rPr>
          <w:sz w:val="24"/>
          <w:szCs w:val="24"/>
        </w:rPr>
        <w:t xml:space="preserve">, kadangi teisėjai </w:t>
      </w:r>
      <w:r w:rsidR="00A961AB" w:rsidRPr="00C018C5">
        <w:rPr>
          <w:sz w:val="24"/>
          <w:szCs w:val="24"/>
        </w:rPr>
        <w:t>S</w:t>
      </w:r>
      <w:r w:rsidR="00A961AB">
        <w:rPr>
          <w:sz w:val="24"/>
          <w:szCs w:val="24"/>
        </w:rPr>
        <w:t>.</w:t>
      </w:r>
      <w:r w:rsidR="00A961AB" w:rsidRPr="00C018C5">
        <w:rPr>
          <w:sz w:val="24"/>
          <w:szCs w:val="24"/>
        </w:rPr>
        <w:t xml:space="preserve"> C</w:t>
      </w:r>
      <w:r w:rsidR="00A961AB">
        <w:rPr>
          <w:sz w:val="24"/>
          <w:szCs w:val="24"/>
        </w:rPr>
        <w:t xml:space="preserve">. </w:t>
      </w:r>
      <w:r>
        <w:rPr>
          <w:sz w:val="24"/>
          <w:szCs w:val="24"/>
        </w:rPr>
        <w:t xml:space="preserve">laikotarpiu nuo </w:t>
      </w:r>
      <w:r w:rsidRPr="00C018C5">
        <w:rPr>
          <w:sz w:val="24"/>
          <w:szCs w:val="24"/>
        </w:rPr>
        <w:t xml:space="preserve">2020 m. kovo 16 d. </w:t>
      </w:r>
      <w:r>
        <w:rPr>
          <w:sz w:val="24"/>
          <w:szCs w:val="24"/>
        </w:rPr>
        <w:t xml:space="preserve">iki </w:t>
      </w:r>
      <w:r w:rsidRPr="00C018C5">
        <w:rPr>
          <w:sz w:val="24"/>
          <w:szCs w:val="24"/>
        </w:rPr>
        <w:t xml:space="preserve">2020 m. kovo </w:t>
      </w:r>
      <w:r>
        <w:rPr>
          <w:sz w:val="24"/>
          <w:szCs w:val="24"/>
        </w:rPr>
        <w:t>25</w:t>
      </w:r>
      <w:r w:rsidRPr="00C018C5">
        <w:rPr>
          <w:sz w:val="24"/>
          <w:szCs w:val="24"/>
        </w:rPr>
        <w:t xml:space="preserve"> d. </w:t>
      </w:r>
      <w:r>
        <w:rPr>
          <w:sz w:val="24"/>
          <w:szCs w:val="24"/>
        </w:rPr>
        <w:t xml:space="preserve">buvo suteiktas nedarbingumas, teisėjai </w:t>
      </w:r>
      <w:r w:rsidR="00A961AB" w:rsidRPr="00C018C5">
        <w:rPr>
          <w:sz w:val="24"/>
          <w:szCs w:val="24"/>
        </w:rPr>
        <w:t>I</w:t>
      </w:r>
      <w:r w:rsidR="00A961AB">
        <w:rPr>
          <w:sz w:val="24"/>
          <w:szCs w:val="24"/>
        </w:rPr>
        <w:t>.</w:t>
      </w:r>
      <w:r w:rsidR="00A961AB" w:rsidRPr="00C018C5">
        <w:rPr>
          <w:sz w:val="24"/>
          <w:szCs w:val="24"/>
        </w:rPr>
        <w:t xml:space="preserve"> S</w:t>
      </w:r>
      <w:r w:rsidR="00A961AB">
        <w:rPr>
          <w:sz w:val="24"/>
          <w:szCs w:val="24"/>
        </w:rPr>
        <w:t xml:space="preserve">. </w:t>
      </w:r>
      <w:r>
        <w:rPr>
          <w:sz w:val="24"/>
          <w:szCs w:val="24"/>
        </w:rPr>
        <w:t xml:space="preserve">nuo </w:t>
      </w:r>
      <w:r w:rsidRPr="00C018C5">
        <w:rPr>
          <w:sz w:val="24"/>
          <w:szCs w:val="24"/>
        </w:rPr>
        <w:t xml:space="preserve">2020 m. kovo 16 d. </w:t>
      </w:r>
      <w:r>
        <w:rPr>
          <w:sz w:val="24"/>
          <w:szCs w:val="24"/>
        </w:rPr>
        <w:t xml:space="preserve">iki </w:t>
      </w:r>
      <w:r w:rsidRPr="00C018C5">
        <w:rPr>
          <w:sz w:val="24"/>
          <w:szCs w:val="24"/>
        </w:rPr>
        <w:t xml:space="preserve">2020 m. kovo </w:t>
      </w:r>
      <w:r>
        <w:rPr>
          <w:sz w:val="24"/>
          <w:szCs w:val="24"/>
        </w:rPr>
        <w:t>27</w:t>
      </w:r>
      <w:r w:rsidRPr="00C018C5">
        <w:rPr>
          <w:sz w:val="24"/>
          <w:szCs w:val="24"/>
        </w:rPr>
        <w:t xml:space="preserve"> d. </w:t>
      </w:r>
      <w:r>
        <w:rPr>
          <w:sz w:val="24"/>
          <w:szCs w:val="24"/>
        </w:rPr>
        <w:t xml:space="preserve">buvo suteiktos kasmetinės atostogos, teisėjai </w:t>
      </w:r>
      <w:r w:rsidR="00A961AB" w:rsidRPr="00C018C5">
        <w:rPr>
          <w:sz w:val="24"/>
          <w:szCs w:val="24"/>
        </w:rPr>
        <w:t>G</w:t>
      </w:r>
      <w:r w:rsidR="00A961AB">
        <w:rPr>
          <w:sz w:val="24"/>
          <w:szCs w:val="24"/>
        </w:rPr>
        <w:t>.</w:t>
      </w:r>
      <w:r w:rsidR="00A961AB" w:rsidRPr="00C018C5">
        <w:rPr>
          <w:sz w:val="24"/>
          <w:szCs w:val="24"/>
        </w:rPr>
        <w:t xml:space="preserve"> B</w:t>
      </w:r>
      <w:r w:rsidR="00A961AB">
        <w:rPr>
          <w:sz w:val="24"/>
          <w:szCs w:val="24"/>
        </w:rPr>
        <w:t xml:space="preserve">. </w:t>
      </w:r>
      <w:r>
        <w:rPr>
          <w:sz w:val="24"/>
          <w:szCs w:val="24"/>
        </w:rPr>
        <w:t xml:space="preserve">laikotarpiu nuo </w:t>
      </w:r>
      <w:r w:rsidRPr="00C018C5">
        <w:rPr>
          <w:sz w:val="24"/>
          <w:szCs w:val="24"/>
        </w:rPr>
        <w:t xml:space="preserve">2020 m. kovo </w:t>
      </w:r>
      <w:r>
        <w:rPr>
          <w:sz w:val="24"/>
          <w:szCs w:val="24"/>
        </w:rPr>
        <w:t>17</w:t>
      </w:r>
      <w:r w:rsidRPr="00C018C5">
        <w:rPr>
          <w:sz w:val="24"/>
          <w:szCs w:val="24"/>
        </w:rPr>
        <w:t xml:space="preserve"> d. </w:t>
      </w:r>
      <w:r>
        <w:rPr>
          <w:sz w:val="24"/>
          <w:szCs w:val="24"/>
        </w:rPr>
        <w:t xml:space="preserve">iki </w:t>
      </w:r>
      <w:r w:rsidRPr="00C018C5">
        <w:rPr>
          <w:sz w:val="24"/>
          <w:szCs w:val="24"/>
        </w:rPr>
        <w:t xml:space="preserve">2020 m. kovo </w:t>
      </w:r>
      <w:r>
        <w:rPr>
          <w:sz w:val="24"/>
          <w:szCs w:val="24"/>
        </w:rPr>
        <w:t>20</w:t>
      </w:r>
      <w:r w:rsidRPr="00C018C5">
        <w:rPr>
          <w:sz w:val="24"/>
          <w:szCs w:val="24"/>
        </w:rPr>
        <w:t xml:space="preserve"> d. </w:t>
      </w:r>
      <w:r>
        <w:rPr>
          <w:sz w:val="24"/>
          <w:szCs w:val="24"/>
        </w:rPr>
        <w:t>taip pat buvo suteiktos kasmetinės atostogos.</w:t>
      </w:r>
    </w:p>
    <w:p w14:paraId="38184992" w14:textId="6FE966F2" w:rsidR="00466442" w:rsidRDefault="00CB65EB" w:rsidP="00466442">
      <w:pPr>
        <w:ind w:firstLine="964"/>
        <w:jc w:val="both"/>
        <w:rPr>
          <w:sz w:val="24"/>
          <w:szCs w:val="24"/>
        </w:rPr>
      </w:pPr>
      <w:r>
        <w:rPr>
          <w:sz w:val="24"/>
          <w:szCs w:val="24"/>
        </w:rPr>
        <w:t xml:space="preserve">Teikime Pareiškėjas pažymi, kad </w:t>
      </w:r>
      <w:r w:rsidR="00471B88" w:rsidRPr="00C018C5">
        <w:rPr>
          <w:sz w:val="24"/>
          <w:szCs w:val="24"/>
        </w:rPr>
        <w:t>Teisėjų tarybos 2015 m. rugsėjo 25 d. nutarimu Nr. 13P-123-(7.1.2) patvirtin</w:t>
      </w:r>
      <w:r w:rsidR="009D118C">
        <w:rPr>
          <w:sz w:val="24"/>
          <w:szCs w:val="24"/>
        </w:rPr>
        <w:t>t</w:t>
      </w:r>
      <w:r w:rsidR="00471B88" w:rsidRPr="00C018C5">
        <w:rPr>
          <w:sz w:val="24"/>
          <w:szCs w:val="24"/>
        </w:rPr>
        <w:t>o bylų paskirstymo teisėjams ir teisėjų kolegijų sudarymo taisyklių aprašo 2.1 punkte nustatyta, kad automatizuotas bylų skirstymas turi būti užtikrinamas iš ne mažiau kaip dviejų teisėjų. Atsižvelgdamas į susidariusią padėtį teisme, vadovaujantis Vilniaus miesto apylinkės teismo pirmininko 2016 m. gruodžio 28 d. įsakymu Nr. V-192 (2017 m. spalio 31 d. įsakymo Nr. V-168 redakcija) patvirtinto Vilniaus miesto apylinkės teismo teisėjų specializacijos tam tikrų kategorijų byloms nagrinėti nustatymo teisme tvarkos aprašo (toliau – Tvarkos aprašas) 15 punktu, kuris nustato teismo pirmininko teisę</w:t>
      </w:r>
      <w:r w:rsidR="009D118C">
        <w:rPr>
          <w:sz w:val="24"/>
          <w:szCs w:val="24"/>
        </w:rPr>
        <w:t xml:space="preserve"> </w:t>
      </w:r>
      <w:r w:rsidR="009D118C" w:rsidRPr="00C018C5">
        <w:rPr>
          <w:sz w:val="24"/>
          <w:szCs w:val="24"/>
        </w:rPr>
        <w:t xml:space="preserve"> </w:t>
      </w:r>
      <w:r w:rsidR="00471B88" w:rsidRPr="00C018C5">
        <w:rPr>
          <w:sz w:val="24"/>
          <w:szCs w:val="24"/>
        </w:rPr>
        <w:t xml:space="preserve">nustatyti ypatingą atvejį, kai gali būti nukrypstama nuo teisėjų specializacijos nustatymo, bei 26 punktu, nustatančiu, kad specializacijos nustatymas negali būti kliūtis teisėjams skirti nagrinėti kitų kategorijų bylas arba tam tikros kategorijos bylas skirti toje srityje nesispecializuojantiems teisėjams, taip pat 8 punktu, kuris nustato, kad dėl teisėjų specializacijos nustatymo teisme sprendžia teismo pirmininkas, teismo pirmininko pavaduotojas, pavaduojantis teismo pirmininką </w:t>
      </w:r>
      <w:r w:rsidR="00A961AB" w:rsidRPr="00C018C5">
        <w:rPr>
          <w:sz w:val="24"/>
          <w:szCs w:val="24"/>
        </w:rPr>
        <w:t>M</w:t>
      </w:r>
      <w:r w:rsidR="00A961AB">
        <w:rPr>
          <w:sz w:val="24"/>
          <w:szCs w:val="24"/>
        </w:rPr>
        <w:t>.</w:t>
      </w:r>
      <w:r w:rsidR="00A961AB" w:rsidRPr="00C018C5">
        <w:rPr>
          <w:sz w:val="24"/>
          <w:szCs w:val="24"/>
        </w:rPr>
        <w:t xml:space="preserve"> R</w:t>
      </w:r>
      <w:r w:rsidR="00A961AB">
        <w:rPr>
          <w:sz w:val="24"/>
          <w:szCs w:val="24"/>
        </w:rPr>
        <w:t xml:space="preserve">. </w:t>
      </w:r>
      <w:r w:rsidR="00A961AB" w:rsidRPr="00C018C5">
        <w:rPr>
          <w:sz w:val="24"/>
          <w:szCs w:val="24"/>
        </w:rPr>
        <w:t xml:space="preserve"> </w:t>
      </w:r>
      <w:r w:rsidR="00471B88" w:rsidRPr="00C018C5">
        <w:rPr>
          <w:sz w:val="24"/>
          <w:szCs w:val="24"/>
        </w:rPr>
        <w:t xml:space="preserve">2020 m. kovo 17 d. įsakymu Nr. V-109 civilines bylas, kildinamas iš darbo teisinių santykių, skyrė nagrinėti visiems bendros kompetencijos civilines bylas nagrinėjantiems teisėjams karantino laikotarpiu nuo 2020 m. kovo 17 d., </w:t>
      </w:r>
      <w:proofErr w:type="spellStart"/>
      <w:r w:rsidR="00471B88">
        <w:rPr>
          <w:sz w:val="24"/>
          <w:szCs w:val="24"/>
        </w:rPr>
        <w:t>t.y</w:t>
      </w:r>
      <w:proofErr w:type="spellEnd"/>
      <w:r w:rsidR="00471B88">
        <w:rPr>
          <w:sz w:val="24"/>
          <w:szCs w:val="24"/>
        </w:rPr>
        <w:t xml:space="preserve">. </w:t>
      </w:r>
      <w:r w:rsidR="00471B88" w:rsidRPr="00C018C5">
        <w:rPr>
          <w:sz w:val="24"/>
          <w:szCs w:val="24"/>
        </w:rPr>
        <w:t>tuo atveju, kai teisme dirba mažiau nei du darbo bylas nagrinėjantys teisėjai.</w:t>
      </w:r>
    </w:p>
    <w:p w14:paraId="5FE72D89" w14:textId="2AC2076F" w:rsidR="00466442" w:rsidRDefault="00471B88" w:rsidP="00471B88">
      <w:pPr>
        <w:ind w:firstLine="964"/>
        <w:jc w:val="both"/>
        <w:rPr>
          <w:sz w:val="24"/>
          <w:szCs w:val="24"/>
        </w:rPr>
      </w:pPr>
      <w:r w:rsidRPr="00C018C5">
        <w:rPr>
          <w:sz w:val="24"/>
          <w:szCs w:val="24"/>
        </w:rPr>
        <w:lastRenderedPageBreak/>
        <w:t xml:space="preserve">Teikime nurodoma, kad minėto teismo pirmininko įsakymo pagrindu teisme gautos darbo bylos buvo skirstomos visiems bendros kompetencijos civilines bylas nagrinėjantiems teisėjams. Tą pačią dieną Vilniaus miesto apylinkės teisme buvo užregistruota civilinė byla Nr. e2-12920-545/2020, kilusi iš darbo teisinių santykių, kuri atsitiktinės atrankos būdu buvo priskirta bendros kompetencijos civilines bylas nagrinėjančiai teisėjai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Pr="00C018C5">
        <w:rPr>
          <w:sz w:val="24"/>
          <w:szCs w:val="24"/>
        </w:rPr>
        <w:t xml:space="preserve">. </w:t>
      </w:r>
      <w:r>
        <w:rPr>
          <w:sz w:val="24"/>
          <w:szCs w:val="24"/>
        </w:rPr>
        <w:t>Teikime t</w:t>
      </w:r>
      <w:r w:rsidRPr="00C018C5">
        <w:rPr>
          <w:sz w:val="24"/>
          <w:szCs w:val="24"/>
        </w:rPr>
        <w:t xml:space="preserve">eigiama, jog teisėja </w:t>
      </w:r>
      <w:r w:rsidR="00095B39" w:rsidRPr="00C018C5">
        <w:rPr>
          <w:sz w:val="24"/>
          <w:szCs w:val="24"/>
        </w:rPr>
        <w:t>R</w:t>
      </w:r>
      <w:r w:rsidR="00095B39">
        <w:rPr>
          <w:sz w:val="24"/>
          <w:szCs w:val="24"/>
        </w:rPr>
        <w:t>.</w:t>
      </w:r>
      <w:r w:rsidR="00095B39" w:rsidRPr="00C018C5">
        <w:rPr>
          <w:sz w:val="24"/>
          <w:szCs w:val="24"/>
        </w:rPr>
        <w:t> B</w:t>
      </w:r>
      <w:r w:rsidR="00095B39">
        <w:rPr>
          <w:sz w:val="24"/>
          <w:szCs w:val="24"/>
        </w:rPr>
        <w:t>.</w:t>
      </w:r>
      <w:r w:rsidR="00095B39" w:rsidRPr="00C018C5">
        <w:rPr>
          <w:sz w:val="24"/>
          <w:szCs w:val="24"/>
        </w:rPr>
        <w:t xml:space="preserve"> </w:t>
      </w:r>
      <w:r w:rsidRPr="00C018C5">
        <w:rPr>
          <w:sz w:val="24"/>
          <w:szCs w:val="24"/>
        </w:rPr>
        <w:t xml:space="preserve">kėlė klausimą dėl to, kad byla jai priskirta ne pagal specializaciją. </w:t>
      </w:r>
      <w:r>
        <w:rPr>
          <w:sz w:val="24"/>
          <w:szCs w:val="24"/>
        </w:rPr>
        <w:t>Tačiau t</w:t>
      </w:r>
      <w:r w:rsidRPr="00C018C5">
        <w:rPr>
          <w:sz w:val="24"/>
          <w:szCs w:val="24"/>
        </w:rPr>
        <w:t xml:space="preserve">eismo pirmininko pavaduotojai </w:t>
      </w:r>
      <w:r w:rsidR="00A961AB" w:rsidRPr="00C018C5">
        <w:rPr>
          <w:sz w:val="24"/>
          <w:szCs w:val="24"/>
        </w:rPr>
        <w:t>A</w:t>
      </w:r>
      <w:r w:rsidR="00A961AB">
        <w:rPr>
          <w:sz w:val="24"/>
          <w:szCs w:val="24"/>
        </w:rPr>
        <w:t>.</w:t>
      </w:r>
      <w:r w:rsidR="00A961AB" w:rsidRPr="00C018C5">
        <w:rPr>
          <w:sz w:val="24"/>
          <w:szCs w:val="24"/>
        </w:rPr>
        <w:t xml:space="preserve"> J</w:t>
      </w:r>
      <w:r w:rsidR="00A961AB">
        <w:rPr>
          <w:sz w:val="24"/>
          <w:szCs w:val="24"/>
        </w:rPr>
        <w:t>.</w:t>
      </w:r>
      <w:r w:rsidRPr="00C018C5">
        <w:rPr>
          <w:sz w:val="24"/>
          <w:szCs w:val="24"/>
        </w:rPr>
        <w:t>-</w:t>
      </w:r>
      <w:r w:rsidR="00A961AB" w:rsidRPr="00C018C5">
        <w:rPr>
          <w:sz w:val="24"/>
          <w:szCs w:val="24"/>
        </w:rPr>
        <w:t>S</w:t>
      </w:r>
      <w:r w:rsidR="00A961AB">
        <w:rPr>
          <w:sz w:val="24"/>
          <w:szCs w:val="24"/>
        </w:rPr>
        <w:t>.</w:t>
      </w:r>
      <w:r w:rsidR="00A961AB" w:rsidRPr="00C018C5">
        <w:rPr>
          <w:sz w:val="24"/>
          <w:szCs w:val="24"/>
        </w:rPr>
        <w:t xml:space="preserve"> </w:t>
      </w:r>
      <w:r w:rsidRPr="00C018C5">
        <w:rPr>
          <w:sz w:val="24"/>
          <w:szCs w:val="24"/>
        </w:rPr>
        <w:t xml:space="preserve">ir </w:t>
      </w:r>
      <w:r w:rsidR="00A961AB" w:rsidRPr="00C018C5">
        <w:rPr>
          <w:sz w:val="24"/>
          <w:szCs w:val="24"/>
        </w:rPr>
        <w:t>J</w:t>
      </w:r>
      <w:r w:rsidR="00A961AB">
        <w:rPr>
          <w:sz w:val="24"/>
          <w:szCs w:val="24"/>
        </w:rPr>
        <w:t>.</w:t>
      </w:r>
      <w:r w:rsidR="00A961AB" w:rsidRPr="00C018C5">
        <w:rPr>
          <w:sz w:val="24"/>
          <w:szCs w:val="24"/>
        </w:rPr>
        <w:t xml:space="preserve"> M</w:t>
      </w:r>
      <w:r w:rsidR="00A961AB">
        <w:rPr>
          <w:sz w:val="24"/>
          <w:szCs w:val="24"/>
        </w:rPr>
        <w:t>.</w:t>
      </w:r>
      <w:r w:rsidR="00A961AB" w:rsidRPr="00C018C5">
        <w:rPr>
          <w:sz w:val="24"/>
          <w:szCs w:val="24"/>
        </w:rPr>
        <w:t xml:space="preserve"> </w:t>
      </w:r>
      <w:r w:rsidRPr="00C018C5">
        <w:rPr>
          <w:sz w:val="24"/>
          <w:szCs w:val="24"/>
        </w:rPr>
        <w:t xml:space="preserve">teisėjai žodinio pokalbio metu išaiškino visą šiam klausimui reikšmingą teisinį reglamentavimą ir bylos skyrimo bendros kompetencijos bylas nagrinėjantiems teisėjams priežastis. Teikime taip pat nurodoma, kad nepaisant to, 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sidRPr="00C018C5">
        <w:rPr>
          <w:sz w:val="24"/>
          <w:szCs w:val="24"/>
        </w:rPr>
        <w:t>minėtoje civilinėje byloje 2020 m. kovo 19 d. priėmė nutartį, kuria, vadovaudamasi Lietuvos Respublikos civilinio proceso kodekso (toliau – CPK) 66 straipsniu, nusišalino nuo civilinės bylos Nr. e2-12920-545/2020 nagrinėjimo, motyvuodama tuo, jog jai nagrinėti minėta civilinė byla paskirta be jokio teisinio pagrindo, kadangi teismo pirmininko 2020 m. kovo 17 d. įsakymas Nr. V-109 buvo paskelbtas ir pateiktas vykdymui tik 2020 m. kovo 18 d., todėl retrospektyviai negalėjo būti taikomas. Be to, teisėja nusišalinimą nuo bylos nagrinėjimo</w:t>
      </w:r>
      <w:r w:rsidR="009D118C">
        <w:rPr>
          <w:sz w:val="24"/>
          <w:szCs w:val="24"/>
        </w:rPr>
        <w:t xml:space="preserve"> </w:t>
      </w:r>
      <w:r w:rsidR="009D118C" w:rsidRPr="00C018C5">
        <w:rPr>
          <w:sz w:val="24"/>
          <w:szCs w:val="24"/>
        </w:rPr>
        <w:t xml:space="preserve"> </w:t>
      </w:r>
      <w:r w:rsidRPr="00C018C5">
        <w:rPr>
          <w:sz w:val="24"/>
          <w:szCs w:val="24"/>
        </w:rPr>
        <w:t xml:space="preserve">motyvavo tuo, jog objektyvus ir nešališkas bylos išnagrinėjimas įmanomas tik turint specialiųjų darbo teisės žinių, o 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sidRPr="00C018C5">
        <w:rPr>
          <w:sz w:val="24"/>
          <w:szCs w:val="24"/>
        </w:rPr>
        <w:t>darbo bylų nenagrinėjo jau 10 metų, per tą laikotarpį pasikeitė ne tik darbo kodeksas, bet ir visa darbo (ir socialinės) teisės koncepcija, reglamentavimas; byla yra sudėtinga dėl konkurso rezultatų panaikinimo ir specifinių laikinųjų apsaugos priemonių taikymo; jos išnagrinėjimas pareikalautų neadekvačių darbo laiko sąnaudų</w:t>
      </w:r>
      <w:r>
        <w:rPr>
          <w:sz w:val="24"/>
          <w:szCs w:val="24"/>
        </w:rPr>
        <w:t>;</w:t>
      </w:r>
      <w:r w:rsidRPr="00C018C5">
        <w:rPr>
          <w:sz w:val="24"/>
          <w:szCs w:val="24"/>
        </w:rPr>
        <w:t xml:space="preserve"> šiuo metu teisėja rašo(-ė) 5 sprendimus, 3 bylos, kuriuose rašomi(-</w:t>
      </w:r>
      <w:proofErr w:type="spellStart"/>
      <w:r w:rsidRPr="00C018C5">
        <w:rPr>
          <w:sz w:val="24"/>
          <w:szCs w:val="24"/>
        </w:rPr>
        <w:t>yti</w:t>
      </w:r>
      <w:proofErr w:type="spellEnd"/>
      <w:r w:rsidRPr="00C018C5">
        <w:rPr>
          <w:sz w:val="24"/>
          <w:szCs w:val="24"/>
        </w:rPr>
        <w:t>) sprendimai</w:t>
      </w:r>
      <w:r w:rsidR="009D118C">
        <w:rPr>
          <w:sz w:val="24"/>
          <w:szCs w:val="24"/>
        </w:rPr>
        <w:t>,</w:t>
      </w:r>
      <w:r w:rsidRPr="00C018C5">
        <w:rPr>
          <w:sz w:val="24"/>
          <w:szCs w:val="24"/>
        </w:rPr>
        <w:t xml:space="preserve"> sudėtingos, nagrinėtos virš vienerių metų; be to, šiuo metu teisėja dirba pilnu pajėgumu, teisėjai per </w:t>
      </w:r>
      <w:r w:rsidR="009D118C" w:rsidRPr="00C018C5">
        <w:rPr>
          <w:sz w:val="24"/>
          <w:szCs w:val="24"/>
        </w:rPr>
        <w:t>dien</w:t>
      </w:r>
      <w:r w:rsidR="009D118C">
        <w:rPr>
          <w:sz w:val="24"/>
          <w:szCs w:val="24"/>
        </w:rPr>
        <w:t>ą</w:t>
      </w:r>
      <w:r w:rsidR="009D118C" w:rsidRPr="00C018C5">
        <w:rPr>
          <w:sz w:val="24"/>
          <w:szCs w:val="24"/>
        </w:rPr>
        <w:t xml:space="preserve"> </w:t>
      </w:r>
      <w:r w:rsidRPr="00C018C5">
        <w:rPr>
          <w:sz w:val="24"/>
          <w:szCs w:val="24"/>
        </w:rPr>
        <w:t xml:space="preserve">skiriamas „pirmo rato“ bylų maksimumas per dieną.  Pareiškėjo vertinimu, 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Pr="00C018C5">
        <w:rPr>
          <w:sz w:val="24"/>
          <w:szCs w:val="24"/>
        </w:rPr>
        <w:t xml:space="preserve">, atsižvelgiant į Tvarkos aprašo 26 punkto nuostatas, neturėjo teisinio pagrindo nusišalinti nuo civilinės bylos nagrinėjimo tuo pagrindu, kad teismo pirmininko 2020 m. kovo 17 d. įsakymas Nr. V-109 buvo paskelbtas ir pateiktas vykdymui tik 2020 m. kovo 18 d. Pareiškėjo nuomone, teisėjos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sidRPr="00C018C5">
        <w:rPr>
          <w:sz w:val="24"/>
          <w:szCs w:val="24"/>
        </w:rPr>
        <w:t>procesinis sprendimas, kuriuo teisėja nusišalino nuo civilinės bylos nagrinėjimo, yra iš esmės ne kas kita, kaip atsisakymas vykdyti savo tiesiogines teisėjo pareigas</w:t>
      </w:r>
      <w:r w:rsidR="00CB65EB">
        <w:rPr>
          <w:sz w:val="24"/>
          <w:szCs w:val="24"/>
        </w:rPr>
        <w:t xml:space="preserve">. Pareiškėjo manymu, </w:t>
      </w:r>
      <w:r w:rsidRPr="00C018C5">
        <w:rPr>
          <w:sz w:val="24"/>
          <w:szCs w:val="24"/>
        </w:rPr>
        <w:t xml:space="preserve">atsisakydama nagrinėti jai paskirtą civilinę bylą, 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sidRPr="00C018C5">
        <w:rPr>
          <w:sz w:val="24"/>
          <w:szCs w:val="24"/>
        </w:rPr>
        <w:t>savo elgesiu pažeidė Teisėjų etikos kodekse įtvirtintų padorumo</w:t>
      </w:r>
      <w:r w:rsidR="00CB65EB">
        <w:rPr>
          <w:sz w:val="24"/>
          <w:szCs w:val="24"/>
        </w:rPr>
        <w:t xml:space="preserve"> (</w:t>
      </w:r>
      <w:r w:rsidR="00CB65EB" w:rsidRPr="00EE2727">
        <w:rPr>
          <w:sz w:val="24"/>
          <w:szCs w:val="24"/>
        </w:rPr>
        <w:t>13 straipsnio 2 punkt</w:t>
      </w:r>
      <w:r w:rsidR="00360B2C">
        <w:rPr>
          <w:sz w:val="24"/>
          <w:szCs w:val="24"/>
        </w:rPr>
        <w:t>as</w:t>
      </w:r>
      <w:r w:rsidR="00CB65EB">
        <w:rPr>
          <w:sz w:val="24"/>
          <w:szCs w:val="24"/>
        </w:rPr>
        <w:t>)</w:t>
      </w:r>
      <w:r w:rsidRPr="00C018C5">
        <w:rPr>
          <w:sz w:val="24"/>
          <w:szCs w:val="24"/>
        </w:rPr>
        <w:t xml:space="preserve">, </w:t>
      </w:r>
      <w:proofErr w:type="spellStart"/>
      <w:r w:rsidRPr="00C018C5">
        <w:rPr>
          <w:sz w:val="24"/>
          <w:szCs w:val="24"/>
        </w:rPr>
        <w:t>pavyzdingumo</w:t>
      </w:r>
      <w:proofErr w:type="spellEnd"/>
      <w:r w:rsidR="00CB65EB">
        <w:rPr>
          <w:sz w:val="24"/>
          <w:szCs w:val="24"/>
        </w:rPr>
        <w:t xml:space="preserve"> (</w:t>
      </w:r>
      <w:r w:rsidR="00CB65EB" w:rsidRPr="00EE2727">
        <w:rPr>
          <w:sz w:val="24"/>
          <w:szCs w:val="24"/>
        </w:rPr>
        <w:t>14 straipsnio 1 ir 7 punkt</w:t>
      </w:r>
      <w:r w:rsidR="00360B2C">
        <w:rPr>
          <w:sz w:val="24"/>
          <w:szCs w:val="24"/>
        </w:rPr>
        <w:t>ai</w:t>
      </w:r>
      <w:r w:rsidR="00CB65EB">
        <w:rPr>
          <w:sz w:val="24"/>
          <w:szCs w:val="24"/>
        </w:rPr>
        <w:t>)</w:t>
      </w:r>
      <w:r w:rsidRPr="00C018C5">
        <w:rPr>
          <w:sz w:val="24"/>
          <w:szCs w:val="24"/>
        </w:rPr>
        <w:t xml:space="preserve"> ir pareigingumo</w:t>
      </w:r>
      <w:r w:rsidR="00CB65EB">
        <w:rPr>
          <w:sz w:val="24"/>
          <w:szCs w:val="24"/>
        </w:rPr>
        <w:t xml:space="preserve"> (</w:t>
      </w:r>
      <w:r w:rsidR="00CB65EB" w:rsidRPr="00EE2727">
        <w:rPr>
          <w:sz w:val="24"/>
          <w:szCs w:val="24"/>
        </w:rPr>
        <w:t>15 straipsnio 1 ir 2 punkt</w:t>
      </w:r>
      <w:r w:rsidR="00360B2C">
        <w:rPr>
          <w:sz w:val="24"/>
          <w:szCs w:val="24"/>
        </w:rPr>
        <w:t>ai</w:t>
      </w:r>
      <w:r w:rsidR="00CB65EB">
        <w:rPr>
          <w:sz w:val="24"/>
          <w:szCs w:val="24"/>
        </w:rPr>
        <w:t>)</w:t>
      </w:r>
      <w:r w:rsidRPr="00C018C5">
        <w:rPr>
          <w:sz w:val="24"/>
          <w:szCs w:val="24"/>
        </w:rPr>
        <w:t xml:space="preserve"> principų reikalavimų</w:t>
      </w:r>
      <w:r w:rsidR="00CB65EB">
        <w:rPr>
          <w:sz w:val="24"/>
          <w:szCs w:val="24"/>
        </w:rPr>
        <w:t>, tok</w:t>
      </w:r>
      <w:r w:rsidRPr="00C018C5">
        <w:rPr>
          <w:sz w:val="24"/>
          <w:szCs w:val="24"/>
        </w:rPr>
        <w:t xml:space="preserve">s teisėjos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 xml:space="preserve">. </w:t>
      </w:r>
      <w:r w:rsidRPr="00C018C5">
        <w:rPr>
          <w:sz w:val="24"/>
          <w:szCs w:val="24"/>
        </w:rPr>
        <w:t>elgesys vertintinas kaip teisėjo vardą žeminantis ir teismų autoritetui kenkiantis poelgis, užtraukiantis drausminę atsakomybę</w:t>
      </w:r>
      <w:r>
        <w:rPr>
          <w:sz w:val="24"/>
          <w:szCs w:val="24"/>
        </w:rPr>
        <w:t>.</w:t>
      </w:r>
    </w:p>
    <w:p w14:paraId="52220C67" w14:textId="4F7A431D" w:rsidR="00466442" w:rsidRDefault="00471B88" w:rsidP="00471B88">
      <w:pPr>
        <w:ind w:firstLine="964"/>
        <w:jc w:val="both"/>
        <w:rPr>
          <w:sz w:val="24"/>
          <w:szCs w:val="24"/>
        </w:rPr>
      </w:pPr>
      <w:r>
        <w:rPr>
          <w:sz w:val="24"/>
          <w:szCs w:val="24"/>
        </w:rPr>
        <w:t xml:space="preserve">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sidRPr="000C4541">
        <w:rPr>
          <w:sz w:val="24"/>
          <w:szCs w:val="24"/>
        </w:rPr>
        <w:t>dėl teikime nurodytų aplinkybių raštu paaiškino, kad</w:t>
      </w:r>
      <w:r>
        <w:rPr>
          <w:sz w:val="24"/>
          <w:szCs w:val="24"/>
        </w:rPr>
        <w:t xml:space="preserve"> </w:t>
      </w:r>
      <w:r w:rsidRPr="00C018C5">
        <w:rPr>
          <w:sz w:val="24"/>
          <w:szCs w:val="24"/>
        </w:rPr>
        <w:t xml:space="preserve">2020 m. kovo 17 d. </w:t>
      </w:r>
      <w:r w:rsidRPr="00144489">
        <w:rPr>
          <w:sz w:val="24"/>
          <w:szCs w:val="24"/>
        </w:rPr>
        <w:t xml:space="preserve">teismo pirmininko pavaduotojos </w:t>
      </w:r>
      <w:r w:rsidR="00E26F0D" w:rsidRPr="00144489">
        <w:rPr>
          <w:sz w:val="24"/>
          <w:szCs w:val="24"/>
        </w:rPr>
        <w:t>A</w:t>
      </w:r>
      <w:r w:rsidR="00E26F0D">
        <w:rPr>
          <w:sz w:val="24"/>
          <w:szCs w:val="24"/>
        </w:rPr>
        <w:t>.</w:t>
      </w:r>
      <w:r w:rsidR="00E26F0D" w:rsidRPr="00144489">
        <w:rPr>
          <w:sz w:val="24"/>
          <w:szCs w:val="24"/>
        </w:rPr>
        <w:t xml:space="preserve"> J</w:t>
      </w:r>
      <w:r w:rsidR="00E26F0D">
        <w:rPr>
          <w:sz w:val="24"/>
          <w:szCs w:val="24"/>
        </w:rPr>
        <w:t>.</w:t>
      </w:r>
      <w:r w:rsidRPr="00144489">
        <w:rPr>
          <w:sz w:val="24"/>
          <w:szCs w:val="24"/>
        </w:rPr>
        <w:t>-</w:t>
      </w:r>
      <w:r w:rsidR="00E26F0D" w:rsidRPr="00144489">
        <w:rPr>
          <w:sz w:val="24"/>
          <w:szCs w:val="24"/>
        </w:rPr>
        <w:t>S</w:t>
      </w:r>
      <w:r w:rsidR="00E26F0D">
        <w:rPr>
          <w:sz w:val="24"/>
          <w:szCs w:val="24"/>
        </w:rPr>
        <w:t>.</w:t>
      </w:r>
      <w:r w:rsidR="00E26F0D" w:rsidRPr="00144489">
        <w:rPr>
          <w:sz w:val="24"/>
          <w:szCs w:val="24"/>
        </w:rPr>
        <w:t xml:space="preserve"> </w:t>
      </w:r>
      <w:r w:rsidRPr="00144489">
        <w:rPr>
          <w:sz w:val="24"/>
          <w:szCs w:val="24"/>
        </w:rPr>
        <w:t>asmeniniu nurodymu raštinei buvo liepta darbo bylas skirti bendrosios kompetencijos teisėjams automatizuotai, nes liko</w:t>
      </w:r>
      <w:r w:rsidR="00CB65EB">
        <w:rPr>
          <w:sz w:val="24"/>
          <w:szCs w:val="24"/>
        </w:rPr>
        <w:t xml:space="preserve"> tik</w:t>
      </w:r>
      <w:r w:rsidRPr="00144489">
        <w:rPr>
          <w:sz w:val="24"/>
          <w:szCs w:val="24"/>
        </w:rPr>
        <w:t xml:space="preserve"> </w:t>
      </w:r>
      <w:r>
        <w:rPr>
          <w:sz w:val="24"/>
          <w:szCs w:val="24"/>
        </w:rPr>
        <w:t xml:space="preserve">viena teisėja </w:t>
      </w:r>
      <w:r w:rsidR="00A961AB">
        <w:rPr>
          <w:sz w:val="24"/>
          <w:szCs w:val="24"/>
        </w:rPr>
        <w:t>N. D.</w:t>
      </w:r>
      <w:r w:rsidRPr="00144489">
        <w:rPr>
          <w:sz w:val="24"/>
          <w:szCs w:val="24"/>
        </w:rPr>
        <w:t>, kuri nagrinėja darbo bylas</w:t>
      </w:r>
      <w:r>
        <w:rPr>
          <w:sz w:val="24"/>
          <w:szCs w:val="24"/>
        </w:rPr>
        <w:t xml:space="preserve">. </w:t>
      </w:r>
      <w:r w:rsidRPr="000C4541">
        <w:rPr>
          <w:sz w:val="24"/>
          <w:szCs w:val="24"/>
        </w:rPr>
        <w:t xml:space="preserve">Teisėja </w:t>
      </w:r>
      <w:r w:rsidR="009D118C" w:rsidRPr="000C4541">
        <w:rPr>
          <w:sz w:val="24"/>
          <w:szCs w:val="24"/>
        </w:rPr>
        <w:t>pažym</w:t>
      </w:r>
      <w:r w:rsidR="009D118C">
        <w:rPr>
          <w:sz w:val="24"/>
          <w:szCs w:val="24"/>
        </w:rPr>
        <w:t>ėjo</w:t>
      </w:r>
      <w:r w:rsidRPr="000C4541">
        <w:rPr>
          <w:sz w:val="24"/>
          <w:szCs w:val="24"/>
        </w:rPr>
        <w:t xml:space="preserve">, kad </w:t>
      </w:r>
      <w:r w:rsidRPr="00144489">
        <w:rPr>
          <w:sz w:val="24"/>
          <w:szCs w:val="24"/>
        </w:rPr>
        <w:t xml:space="preserve">15.44.44 val. </w:t>
      </w:r>
      <w:r>
        <w:rPr>
          <w:sz w:val="24"/>
          <w:szCs w:val="24"/>
        </w:rPr>
        <w:t xml:space="preserve">jai </w:t>
      </w:r>
      <w:r w:rsidRPr="00144489">
        <w:rPr>
          <w:sz w:val="24"/>
          <w:szCs w:val="24"/>
        </w:rPr>
        <w:t>buvo paskirta sudėtinga elektroninė darbo byla</w:t>
      </w:r>
      <w:r>
        <w:rPr>
          <w:sz w:val="24"/>
          <w:szCs w:val="24"/>
        </w:rPr>
        <w:t xml:space="preserve"> Nr. e2-12920-545/</w:t>
      </w:r>
      <w:r w:rsidRPr="00C018C5">
        <w:rPr>
          <w:sz w:val="24"/>
          <w:szCs w:val="24"/>
        </w:rPr>
        <w:t>2020</w:t>
      </w:r>
      <w:r>
        <w:rPr>
          <w:sz w:val="24"/>
          <w:szCs w:val="24"/>
        </w:rPr>
        <w:t xml:space="preserve"> ir tik kitą dieną, </w:t>
      </w:r>
      <w:proofErr w:type="spellStart"/>
      <w:r>
        <w:rPr>
          <w:sz w:val="24"/>
          <w:szCs w:val="24"/>
        </w:rPr>
        <w:t>t.y</w:t>
      </w:r>
      <w:proofErr w:type="spellEnd"/>
      <w:r>
        <w:rPr>
          <w:sz w:val="24"/>
          <w:szCs w:val="24"/>
        </w:rPr>
        <w:t xml:space="preserve">. </w:t>
      </w:r>
      <w:r w:rsidRPr="00C018C5">
        <w:rPr>
          <w:sz w:val="24"/>
          <w:szCs w:val="24"/>
        </w:rPr>
        <w:t>2020 m. kovo 1</w:t>
      </w:r>
      <w:r>
        <w:rPr>
          <w:sz w:val="24"/>
          <w:szCs w:val="24"/>
        </w:rPr>
        <w:t>8</w:t>
      </w:r>
      <w:r w:rsidRPr="00C018C5">
        <w:rPr>
          <w:sz w:val="24"/>
          <w:szCs w:val="24"/>
        </w:rPr>
        <w:t xml:space="preserve"> d. </w:t>
      </w:r>
      <w:r w:rsidRPr="00144489">
        <w:rPr>
          <w:sz w:val="24"/>
          <w:szCs w:val="24"/>
        </w:rPr>
        <w:t xml:space="preserve">teismo kiemelyje </w:t>
      </w:r>
      <w:r>
        <w:rPr>
          <w:sz w:val="24"/>
          <w:szCs w:val="24"/>
        </w:rPr>
        <w:t>buvo</w:t>
      </w:r>
      <w:r w:rsidRPr="00144489">
        <w:rPr>
          <w:sz w:val="24"/>
          <w:szCs w:val="24"/>
        </w:rPr>
        <w:t xml:space="preserve"> paskelbtas Vilniaus miesto apylinkės teismo pirmininko pavaduotoj</w:t>
      </w:r>
      <w:r>
        <w:rPr>
          <w:sz w:val="24"/>
          <w:szCs w:val="24"/>
        </w:rPr>
        <w:t xml:space="preserve">o </w:t>
      </w:r>
      <w:r w:rsidR="00A961AB">
        <w:rPr>
          <w:sz w:val="24"/>
          <w:szCs w:val="24"/>
        </w:rPr>
        <w:t xml:space="preserve">M. </w:t>
      </w:r>
      <w:r w:rsidR="00A961AB" w:rsidRPr="00144489">
        <w:rPr>
          <w:sz w:val="24"/>
          <w:szCs w:val="24"/>
        </w:rPr>
        <w:t>R</w:t>
      </w:r>
      <w:r w:rsidR="00A961AB">
        <w:rPr>
          <w:sz w:val="24"/>
          <w:szCs w:val="24"/>
        </w:rPr>
        <w:t>.</w:t>
      </w:r>
      <w:r w:rsidR="00A961AB" w:rsidRPr="00144489">
        <w:rPr>
          <w:sz w:val="24"/>
          <w:szCs w:val="24"/>
        </w:rPr>
        <w:t xml:space="preserve"> </w:t>
      </w:r>
      <w:r w:rsidRPr="00C018C5">
        <w:rPr>
          <w:sz w:val="24"/>
          <w:szCs w:val="24"/>
        </w:rPr>
        <w:t xml:space="preserve">2020 m. kovo 17 d. </w:t>
      </w:r>
      <w:r w:rsidRPr="00144489">
        <w:rPr>
          <w:sz w:val="24"/>
          <w:szCs w:val="24"/>
        </w:rPr>
        <w:t>įsakymas Nr</w:t>
      </w:r>
      <w:r>
        <w:rPr>
          <w:sz w:val="24"/>
          <w:szCs w:val="24"/>
        </w:rPr>
        <w:t>. V-109 „</w:t>
      </w:r>
      <w:r w:rsidRPr="00144489">
        <w:rPr>
          <w:sz w:val="24"/>
          <w:szCs w:val="24"/>
        </w:rPr>
        <w:t>Dėl civilinių bylų, kildinamų iš darbo teisinių santykių, skyrimo visiems bendrosios kompetencijos civilines bylas nagrinėjantiems teisėjams</w:t>
      </w:r>
      <w:r>
        <w:rPr>
          <w:sz w:val="24"/>
          <w:szCs w:val="24"/>
        </w:rPr>
        <w:t>“. Teisėja</w:t>
      </w:r>
      <w:r w:rsidRPr="000C4541">
        <w:rPr>
          <w:sz w:val="24"/>
          <w:szCs w:val="24"/>
        </w:rPr>
        <w:t xml:space="preserve"> </w:t>
      </w:r>
      <w:r>
        <w:rPr>
          <w:sz w:val="24"/>
          <w:szCs w:val="24"/>
        </w:rPr>
        <w:t>atkreipia dėmesį</w:t>
      </w:r>
      <w:r w:rsidRPr="000C4541">
        <w:rPr>
          <w:sz w:val="24"/>
          <w:szCs w:val="24"/>
        </w:rPr>
        <w:t>, kad</w:t>
      </w:r>
      <w:r w:rsidRPr="00ED365A">
        <w:rPr>
          <w:sz w:val="24"/>
          <w:szCs w:val="24"/>
        </w:rPr>
        <w:t xml:space="preserve"> </w:t>
      </w:r>
      <w:r>
        <w:rPr>
          <w:sz w:val="24"/>
          <w:szCs w:val="24"/>
        </w:rPr>
        <w:t xml:space="preserve">teikime nurodytos Vilniaus miesto apylinkės teismo teisėjų specializacijos tam tikrų kategorijų byloms nagrinėti nustatyto teisme tvarkos aprašo, patvirtinto Vilniaus miesto apylinkės teismo pirmininko 2016 m. gruodžio 28 d. įsakymu Nr. V-192 (2017 m. spalio 31 d. įsakymo redakcija Nr.168), 12 punktas numato, kad teisėjui priskirta specializacija įforminama teismo pirmininko įsakymu, o Aprašo 26 punktas numato, kad specializacijos nustatymas negali būti kliūtis teisėjams skirti nagrinėti kitų kategorijų bylas </w:t>
      </w:r>
      <w:r w:rsidRPr="00ED365A">
        <w:rPr>
          <w:sz w:val="24"/>
          <w:szCs w:val="24"/>
        </w:rPr>
        <w:t>arba tam tikros kategorijos bylas skirti toje srityje nesispecializuojantiems teisėjams, tačiau tokie pakeitimai įforminami teismo pirmininko įsakymu (Aprašo 27 p.)</w:t>
      </w:r>
      <w:r>
        <w:rPr>
          <w:sz w:val="24"/>
          <w:szCs w:val="24"/>
        </w:rPr>
        <w:t xml:space="preserve">. </w:t>
      </w:r>
      <w:r w:rsidRPr="000C4541">
        <w:rPr>
          <w:sz w:val="24"/>
          <w:szCs w:val="24"/>
        </w:rPr>
        <w:t xml:space="preserve">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sidR="009D118C" w:rsidRPr="000C4541">
        <w:rPr>
          <w:sz w:val="24"/>
          <w:szCs w:val="24"/>
        </w:rPr>
        <w:t>teig</w:t>
      </w:r>
      <w:r w:rsidR="009D118C">
        <w:rPr>
          <w:sz w:val="24"/>
          <w:szCs w:val="24"/>
        </w:rPr>
        <w:t>ė</w:t>
      </w:r>
      <w:r w:rsidRPr="000C4541">
        <w:rPr>
          <w:sz w:val="24"/>
          <w:szCs w:val="24"/>
        </w:rPr>
        <w:t>, kad</w:t>
      </w:r>
      <w:r>
        <w:rPr>
          <w:sz w:val="24"/>
          <w:szCs w:val="24"/>
        </w:rPr>
        <w:t xml:space="preserve"> specializuotos bylos paskyrimas kitas bylas nagrinėjantiems teisėjams be nustatyto tvarka priimto teismo pirmininko/pavaduotojo įsakymo (teismo administracijos nurodymu ir kitais panašiai pagrindais) negalimas, todėl </w:t>
      </w:r>
      <w:r w:rsidR="009D118C">
        <w:rPr>
          <w:sz w:val="24"/>
          <w:szCs w:val="24"/>
        </w:rPr>
        <w:t>manė</w:t>
      </w:r>
      <w:r>
        <w:rPr>
          <w:sz w:val="24"/>
          <w:szCs w:val="24"/>
        </w:rPr>
        <w:t>, kad nusišalinta nuo darbo bylos Nr. e2-12920-545/</w:t>
      </w:r>
      <w:r w:rsidRPr="002F04C6">
        <w:rPr>
          <w:sz w:val="24"/>
          <w:szCs w:val="24"/>
        </w:rPr>
        <w:t>2020</w:t>
      </w:r>
      <w:r>
        <w:rPr>
          <w:sz w:val="24"/>
          <w:szCs w:val="24"/>
        </w:rPr>
        <w:t xml:space="preserve"> pagrįstai, nes ji paskirta bendrosios kompetencijos teisėjai be teisėto pagrindo, </w:t>
      </w:r>
      <w:proofErr w:type="spellStart"/>
      <w:r w:rsidR="00AD130B">
        <w:rPr>
          <w:sz w:val="24"/>
          <w:szCs w:val="24"/>
        </w:rPr>
        <w:t>t.y</w:t>
      </w:r>
      <w:proofErr w:type="spellEnd"/>
      <w:r w:rsidR="00AD130B">
        <w:rPr>
          <w:sz w:val="24"/>
          <w:szCs w:val="24"/>
        </w:rPr>
        <w:t xml:space="preserve">. </w:t>
      </w:r>
      <w:r>
        <w:rPr>
          <w:sz w:val="24"/>
          <w:szCs w:val="24"/>
        </w:rPr>
        <w:t>be teismo pirmininko įsakymo. Teisėja</w:t>
      </w:r>
      <w:r w:rsidRPr="000C4541">
        <w:rPr>
          <w:sz w:val="24"/>
          <w:szCs w:val="24"/>
        </w:rPr>
        <w:t xml:space="preserve"> </w:t>
      </w:r>
      <w:r w:rsidR="009D118C" w:rsidRPr="000C4541">
        <w:rPr>
          <w:sz w:val="24"/>
          <w:szCs w:val="24"/>
        </w:rPr>
        <w:t>nurod</w:t>
      </w:r>
      <w:r w:rsidR="009D118C">
        <w:rPr>
          <w:sz w:val="24"/>
          <w:szCs w:val="24"/>
        </w:rPr>
        <w:t>ė</w:t>
      </w:r>
      <w:r w:rsidRPr="000C4541">
        <w:rPr>
          <w:sz w:val="24"/>
          <w:szCs w:val="24"/>
        </w:rPr>
        <w:t>, kad</w:t>
      </w:r>
      <w:r>
        <w:rPr>
          <w:sz w:val="24"/>
          <w:szCs w:val="24"/>
        </w:rPr>
        <w:t xml:space="preserve"> </w:t>
      </w:r>
      <w:r w:rsidRPr="00C018C5">
        <w:rPr>
          <w:sz w:val="24"/>
          <w:szCs w:val="24"/>
        </w:rPr>
        <w:t>2020 m. kovo 1</w:t>
      </w:r>
      <w:r>
        <w:rPr>
          <w:sz w:val="24"/>
          <w:szCs w:val="24"/>
        </w:rPr>
        <w:t>9</w:t>
      </w:r>
      <w:r w:rsidRPr="00C018C5">
        <w:rPr>
          <w:sz w:val="24"/>
          <w:szCs w:val="24"/>
        </w:rPr>
        <w:t xml:space="preserve"> d. </w:t>
      </w:r>
      <w:r>
        <w:rPr>
          <w:sz w:val="24"/>
          <w:szCs w:val="24"/>
        </w:rPr>
        <w:t xml:space="preserve">automatizuota tvarka jai buvo paskirta ir kita darbo byla Nr. 2-13207-545/2020, kuri buvo priimta nagrinėjimui, ir jokių problemų dėl šios bylos priėmimo nagrinėti nekilo. </w:t>
      </w:r>
      <w:r w:rsidRPr="000C4541">
        <w:rPr>
          <w:sz w:val="24"/>
          <w:szCs w:val="24"/>
        </w:rPr>
        <w:t>Teisėjo</w:t>
      </w:r>
      <w:r>
        <w:rPr>
          <w:sz w:val="24"/>
          <w:szCs w:val="24"/>
        </w:rPr>
        <w:t>s</w:t>
      </w:r>
      <w:r w:rsidRPr="000C4541">
        <w:rPr>
          <w:sz w:val="24"/>
          <w:szCs w:val="24"/>
        </w:rPr>
        <w:t xml:space="preserve"> aiškinimu,</w:t>
      </w:r>
      <w:r>
        <w:rPr>
          <w:sz w:val="24"/>
          <w:szCs w:val="24"/>
        </w:rPr>
        <w:t xml:space="preserve"> ji per 10 metų nebuvo nepagrįstai nusišalinusi nei nuo vienos bylos</w:t>
      </w:r>
      <w:r w:rsidR="00E23A1D">
        <w:rPr>
          <w:sz w:val="24"/>
          <w:szCs w:val="24"/>
        </w:rPr>
        <w:t>.</w:t>
      </w:r>
    </w:p>
    <w:p w14:paraId="0B6807D9" w14:textId="14303BFA" w:rsidR="00466442" w:rsidRDefault="00471B88" w:rsidP="00471B88">
      <w:pPr>
        <w:ind w:firstLine="964"/>
        <w:jc w:val="both"/>
        <w:rPr>
          <w:sz w:val="24"/>
          <w:szCs w:val="24"/>
        </w:rPr>
      </w:pPr>
      <w:r>
        <w:rPr>
          <w:sz w:val="24"/>
          <w:szCs w:val="24"/>
        </w:rPr>
        <w:lastRenderedPageBreak/>
        <w:t xml:space="preserve">Paaiškinime 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sidR="009D118C" w:rsidRPr="000C4541">
        <w:rPr>
          <w:sz w:val="24"/>
          <w:szCs w:val="24"/>
        </w:rPr>
        <w:t>nurod</w:t>
      </w:r>
      <w:r w:rsidR="009D118C">
        <w:rPr>
          <w:sz w:val="24"/>
          <w:szCs w:val="24"/>
        </w:rPr>
        <w:t>ė</w:t>
      </w:r>
      <w:r w:rsidRPr="000C4541">
        <w:rPr>
          <w:sz w:val="24"/>
          <w:szCs w:val="24"/>
        </w:rPr>
        <w:t xml:space="preserve">, kad </w:t>
      </w:r>
      <w:r>
        <w:rPr>
          <w:sz w:val="24"/>
          <w:szCs w:val="24"/>
        </w:rPr>
        <w:t xml:space="preserve">ginčo laikotarpiu 2020 metų kovo mėnesį jos gautų bylų skaičius buvo apytiksliai tris kartus didesnis nei darbo bylas nagrinėjančios teisėjos </w:t>
      </w:r>
      <w:r w:rsidR="00A961AB">
        <w:rPr>
          <w:sz w:val="24"/>
          <w:szCs w:val="24"/>
        </w:rPr>
        <w:t>N. D.</w:t>
      </w:r>
      <w:r>
        <w:rPr>
          <w:sz w:val="24"/>
          <w:szCs w:val="24"/>
        </w:rPr>
        <w:t xml:space="preserve">. </w:t>
      </w:r>
      <w:r w:rsidRPr="000C4541">
        <w:rPr>
          <w:sz w:val="24"/>
          <w:szCs w:val="24"/>
        </w:rPr>
        <w:t xml:space="preserve">Teisėja </w:t>
      </w:r>
      <w:r w:rsidR="00CF5E2F">
        <w:rPr>
          <w:sz w:val="24"/>
          <w:szCs w:val="24"/>
        </w:rPr>
        <w:t xml:space="preserve">atkreipė </w:t>
      </w:r>
      <w:r>
        <w:rPr>
          <w:sz w:val="24"/>
          <w:szCs w:val="24"/>
        </w:rPr>
        <w:t>dėmesį</w:t>
      </w:r>
      <w:r w:rsidRPr="000C4541">
        <w:rPr>
          <w:sz w:val="24"/>
          <w:szCs w:val="24"/>
        </w:rPr>
        <w:t>, kad</w:t>
      </w:r>
      <w:r>
        <w:rPr>
          <w:sz w:val="24"/>
          <w:szCs w:val="24"/>
        </w:rPr>
        <w:t xml:space="preserve"> iš penkių gautų ginčo laikotarpiu darbo bylų, dvi darbo bylos atiteko būtent jai, nors bendrosios kompetencijos teisėjų liko dirbti trisdešimt du. </w:t>
      </w:r>
      <w:r w:rsidR="00D22E7C">
        <w:rPr>
          <w:sz w:val="24"/>
          <w:szCs w:val="24"/>
        </w:rPr>
        <w:t xml:space="preserve">Teisėja paaiškinime </w:t>
      </w:r>
      <w:r w:rsidR="00CF5E2F">
        <w:rPr>
          <w:sz w:val="24"/>
          <w:szCs w:val="24"/>
        </w:rPr>
        <w:t>pažymėjo</w:t>
      </w:r>
      <w:r w:rsidR="00D22E7C">
        <w:rPr>
          <w:sz w:val="24"/>
          <w:szCs w:val="24"/>
        </w:rPr>
        <w:t xml:space="preserve">, kad </w:t>
      </w:r>
      <w:r w:rsidR="00AD130B" w:rsidRPr="00C018C5">
        <w:rPr>
          <w:sz w:val="24"/>
          <w:szCs w:val="24"/>
        </w:rPr>
        <w:t xml:space="preserve">2020 m. kovo </w:t>
      </w:r>
      <w:r w:rsidR="00AD130B">
        <w:rPr>
          <w:sz w:val="24"/>
          <w:szCs w:val="24"/>
        </w:rPr>
        <w:t>20</w:t>
      </w:r>
      <w:r w:rsidR="00AD130B" w:rsidRPr="00C018C5">
        <w:rPr>
          <w:sz w:val="24"/>
          <w:szCs w:val="24"/>
        </w:rPr>
        <w:t xml:space="preserve"> d. </w:t>
      </w:r>
      <w:r>
        <w:rPr>
          <w:sz w:val="24"/>
          <w:szCs w:val="24"/>
        </w:rPr>
        <w:t xml:space="preserve">(penktadienį) darbo byla Nr. 2-13341-727/2020 buvo paskirta darbo bylas nagrinėjančiai teisėjai </w:t>
      </w:r>
      <w:r w:rsidR="00A961AB">
        <w:rPr>
          <w:sz w:val="24"/>
          <w:szCs w:val="24"/>
        </w:rPr>
        <w:t>N. D.</w:t>
      </w:r>
      <w:r>
        <w:rPr>
          <w:sz w:val="24"/>
          <w:szCs w:val="24"/>
        </w:rPr>
        <w:t>, kai kitų darbo bylas nagrinėjančių teisėjų nebuvo ir kaip šios bylos paskyrimą galima suderinti su  Teikime minėta nuostata, kad</w:t>
      </w:r>
      <w:r w:rsidR="00E7166E">
        <w:rPr>
          <w:sz w:val="24"/>
          <w:szCs w:val="24"/>
        </w:rPr>
        <w:t xml:space="preserve"> </w:t>
      </w:r>
      <w:r>
        <w:rPr>
          <w:sz w:val="24"/>
          <w:szCs w:val="24"/>
        </w:rPr>
        <w:t xml:space="preserve">automatizuotas bylų skirstymas turi būti užtikrinamas iš ne mažiau kaip dviejų teisėjų. </w:t>
      </w:r>
      <w:r w:rsidRPr="000C4541">
        <w:rPr>
          <w:sz w:val="24"/>
          <w:szCs w:val="24"/>
        </w:rPr>
        <w:t xml:space="preserve">Teisėja </w:t>
      </w:r>
      <w:r w:rsidR="00CF5E2F">
        <w:rPr>
          <w:sz w:val="24"/>
          <w:szCs w:val="24"/>
        </w:rPr>
        <w:t xml:space="preserve">atkreipė </w:t>
      </w:r>
      <w:r>
        <w:rPr>
          <w:sz w:val="24"/>
          <w:szCs w:val="24"/>
        </w:rPr>
        <w:t>dėmesį</w:t>
      </w:r>
      <w:r w:rsidR="00CF5E2F">
        <w:rPr>
          <w:sz w:val="24"/>
          <w:szCs w:val="24"/>
        </w:rPr>
        <w:t xml:space="preserve"> it į tai</w:t>
      </w:r>
      <w:r w:rsidRPr="000C4541">
        <w:rPr>
          <w:sz w:val="24"/>
          <w:szCs w:val="24"/>
        </w:rPr>
        <w:t>, kad</w:t>
      </w:r>
      <w:r>
        <w:rPr>
          <w:sz w:val="24"/>
          <w:szCs w:val="24"/>
        </w:rPr>
        <w:t xml:space="preserve"> dvi darbo bylas nagrinėjančios teisėjos buvo išleistos atostogų Vilniaus miesto apylinkės teismo administracijos įsakymu/</w:t>
      </w:r>
      <w:proofErr w:type="spellStart"/>
      <w:r>
        <w:rPr>
          <w:sz w:val="24"/>
          <w:szCs w:val="24"/>
        </w:rPr>
        <w:t>ais</w:t>
      </w:r>
      <w:proofErr w:type="spellEnd"/>
      <w:r>
        <w:rPr>
          <w:sz w:val="24"/>
          <w:szCs w:val="24"/>
        </w:rPr>
        <w:t xml:space="preserve">, ko pasėkoje teisme liko dirbti tik viena darbo bylas nagrinėjanti teisėja </w:t>
      </w:r>
      <w:r w:rsidR="00A961AB">
        <w:rPr>
          <w:sz w:val="24"/>
          <w:szCs w:val="24"/>
        </w:rPr>
        <w:t>N. D.</w:t>
      </w:r>
      <w:r>
        <w:rPr>
          <w:sz w:val="24"/>
          <w:szCs w:val="24"/>
        </w:rPr>
        <w:t xml:space="preserve">, </w:t>
      </w:r>
      <w:proofErr w:type="spellStart"/>
      <w:r>
        <w:rPr>
          <w:sz w:val="24"/>
          <w:szCs w:val="24"/>
        </w:rPr>
        <w:t>t.y</w:t>
      </w:r>
      <w:proofErr w:type="spellEnd"/>
      <w:r>
        <w:rPr>
          <w:sz w:val="24"/>
          <w:szCs w:val="24"/>
        </w:rPr>
        <w:t>. būtent nurodytais administracijos veiksmais nebuvo užtikrinamas darbo bylų skyrimas šios specializacijos teisėjams</w:t>
      </w:r>
      <w:r w:rsidR="00E23A1D">
        <w:rPr>
          <w:sz w:val="24"/>
          <w:szCs w:val="24"/>
        </w:rPr>
        <w:t>.</w:t>
      </w:r>
    </w:p>
    <w:p w14:paraId="2664D186" w14:textId="1F25066C" w:rsidR="007C794E" w:rsidRDefault="00471B88" w:rsidP="007C794E">
      <w:pPr>
        <w:ind w:firstLine="964"/>
        <w:jc w:val="both"/>
        <w:rPr>
          <w:sz w:val="24"/>
          <w:szCs w:val="24"/>
        </w:rPr>
      </w:pPr>
      <w:r w:rsidRPr="000C4541">
        <w:rPr>
          <w:sz w:val="24"/>
          <w:szCs w:val="24"/>
        </w:rPr>
        <w:t xml:space="preserve">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sidR="00CF5E2F">
        <w:rPr>
          <w:sz w:val="24"/>
          <w:szCs w:val="24"/>
        </w:rPr>
        <w:t xml:space="preserve">taip pat atkreipė </w:t>
      </w:r>
      <w:r>
        <w:rPr>
          <w:sz w:val="24"/>
          <w:szCs w:val="24"/>
        </w:rPr>
        <w:t>Komisijos dėmesį</w:t>
      </w:r>
      <w:r w:rsidRPr="00F972A4">
        <w:rPr>
          <w:sz w:val="24"/>
          <w:szCs w:val="24"/>
        </w:rPr>
        <w:t xml:space="preserve"> </w:t>
      </w:r>
      <w:r>
        <w:rPr>
          <w:sz w:val="24"/>
          <w:szCs w:val="24"/>
        </w:rPr>
        <w:t xml:space="preserve">į kitų kolegų nusišalimo nuo civilinių bylų atvejus, </w:t>
      </w:r>
      <w:r w:rsidR="00CF5E2F">
        <w:rPr>
          <w:sz w:val="24"/>
          <w:szCs w:val="24"/>
        </w:rPr>
        <w:t xml:space="preserve">kai </w:t>
      </w:r>
      <w:r>
        <w:rPr>
          <w:sz w:val="24"/>
          <w:szCs w:val="24"/>
        </w:rPr>
        <w:t xml:space="preserve">teismo administracija </w:t>
      </w:r>
      <w:r w:rsidRPr="0096024F">
        <w:rPr>
          <w:sz w:val="24"/>
          <w:szCs w:val="24"/>
        </w:rPr>
        <w:t>nematė jokio reikalo svarstyti klausimo, ar teisėjai nusišalino pagrįstai, tačiau</w:t>
      </w:r>
      <w:r>
        <w:rPr>
          <w:sz w:val="24"/>
          <w:szCs w:val="24"/>
        </w:rPr>
        <w:t xml:space="preserve"> </w:t>
      </w:r>
      <w:r w:rsidRPr="0096024F">
        <w:rPr>
          <w:sz w:val="24"/>
          <w:szCs w:val="24"/>
        </w:rPr>
        <w:t xml:space="preserve">kreipėsi į </w:t>
      </w:r>
      <w:r>
        <w:rPr>
          <w:sz w:val="24"/>
          <w:szCs w:val="24"/>
        </w:rPr>
        <w:t>Komisiją</w:t>
      </w:r>
      <w:r w:rsidRPr="0096024F">
        <w:rPr>
          <w:sz w:val="24"/>
          <w:szCs w:val="24"/>
        </w:rPr>
        <w:t xml:space="preserve"> </w:t>
      </w:r>
      <w:r>
        <w:rPr>
          <w:sz w:val="24"/>
          <w:szCs w:val="24"/>
        </w:rPr>
        <w:t xml:space="preserve"> būtent </w:t>
      </w:r>
      <w:r w:rsidRPr="0096024F">
        <w:rPr>
          <w:sz w:val="24"/>
          <w:szCs w:val="24"/>
        </w:rPr>
        <w:t>dėl</w:t>
      </w:r>
      <w:r>
        <w:rPr>
          <w:sz w:val="24"/>
          <w:szCs w:val="24"/>
        </w:rPr>
        <w:t xml:space="preserve"> jos, teisėjos manymu,</w:t>
      </w:r>
      <w:r w:rsidRPr="0096024F">
        <w:rPr>
          <w:sz w:val="24"/>
          <w:szCs w:val="24"/>
        </w:rPr>
        <w:t xml:space="preserve"> </w:t>
      </w:r>
      <w:r>
        <w:rPr>
          <w:sz w:val="24"/>
          <w:szCs w:val="24"/>
        </w:rPr>
        <w:t xml:space="preserve">sąžiningos ir principingos pozicijos </w:t>
      </w:r>
      <w:r w:rsidRPr="0096024F">
        <w:rPr>
          <w:sz w:val="24"/>
          <w:szCs w:val="24"/>
        </w:rPr>
        <w:t>nusišalin</w:t>
      </w:r>
      <w:r>
        <w:rPr>
          <w:sz w:val="24"/>
          <w:szCs w:val="24"/>
        </w:rPr>
        <w:t>ant</w:t>
      </w:r>
      <w:r w:rsidRPr="0096024F">
        <w:rPr>
          <w:sz w:val="24"/>
          <w:szCs w:val="24"/>
        </w:rPr>
        <w:t xml:space="preserve"> nuo </w:t>
      </w:r>
      <w:r>
        <w:rPr>
          <w:sz w:val="24"/>
          <w:szCs w:val="24"/>
        </w:rPr>
        <w:t xml:space="preserve">darbo </w:t>
      </w:r>
      <w:r w:rsidRPr="0096024F">
        <w:rPr>
          <w:sz w:val="24"/>
          <w:szCs w:val="24"/>
        </w:rPr>
        <w:t>bylos Nr. e2-12920-545/2020</w:t>
      </w:r>
      <w:r>
        <w:rPr>
          <w:sz w:val="24"/>
          <w:szCs w:val="24"/>
        </w:rPr>
        <w:t>.</w:t>
      </w:r>
      <w:r w:rsidR="007C794E">
        <w:rPr>
          <w:sz w:val="24"/>
          <w:szCs w:val="24"/>
        </w:rPr>
        <w:t xml:space="preserve"> </w:t>
      </w:r>
      <w:r w:rsidR="007C794E" w:rsidRPr="000C4541">
        <w:rPr>
          <w:sz w:val="24"/>
          <w:szCs w:val="24"/>
        </w:rPr>
        <w:t xml:space="preserve">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sidR="00CF5E2F">
        <w:rPr>
          <w:sz w:val="24"/>
          <w:szCs w:val="24"/>
        </w:rPr>
        <w:t>pažymėjo</w:t>
      </w:r>
      <w:r w:rsidR="007C794E">
        <w:rPr>
          <w:sz w:val="24"/>
          <w:szCs w:val="24"/>
        </w:rPr>
        <w:t xml:space="preserve">, kad </w:t>
      </w:r>
      <w:r w:rsidR="007C794E" w:rsidRPr="00702F83">
        <w:rPr>
          <w:sz w:val="24"/>
          <w:szCs w:val="24"/>
        </w:rPr>
        <w:t>paskutinius vienerius metus Vilniaus miesto apylinkės teismą drebina nuolatiniai skandalai</w:t>
      </w:r>
      <w:r w:rsidR="007C794E">
        <w:rPr>
          <w:sz w:val="24"/>
          <w:szCs w:val="24"/>
        </w:rPr>
        <w:t>, net T</w:t>
      </w:r>
      <w:r w:rsidR="007C794E" w:rsidRPr="00702F83">
        <w:rPr>
          <w:sz w:val="24"/>
          <w:szCs w:val="24"/>
        </w:rPr>
        <w:t xml:space="preserve">eisėjų Taryba visa sudėtimi buvo atvykusi į Vilniaus miesto apylinkės teismą spręsti </w:t>
      </w:r>
      <w:r w:rsidR="007C794E">
        <w:rPr>
          <w:sz w:val="24"/>
          <w:szCs w:val="24"/>
        </w:rPr>
        <w:t>teismo administracijos veiklą, keliantį konfliktus ir teisėjų nepasitenkinimo priežastis.</w:t>
      </w:r>
      <w:r w:rsidR="007C794E" w:rsidRPr="004518A1">
        <w:rPr>
          <w:sz w:val="24"/>
          <w:szCs w:val="24"/>
        </w:rPr>
        <w:t xml:space="preserve"> </w:t>
      </w:r>
      <w:r w:rsidR="00CF5E2F">
        <w:rPr>
          <w:sz w:val="24"/>
          <w:szCs w:val="24"/>
        </w:rPr>
        <w:t>Teisėjos manymu</w:t>
      </w:r>
      <w:r w:rsidR="007C794E">
        <w:rPr>
          <w:sz w:val="24"/>
          <w:szCs w:val="24"/>
        </w:rPr>
        <w:t>, šie procesai vyksta ne be pagrindo.</w:t>
      </w:r>
    </w:p>
    <w:p w14:paraId="52EAD715" w14:textId="28198A2A" w:rsidR="009B37AB" w:rsidRDefault="00471B88" w:rsidP="009B37AB">
      <w:pPr>
        <w:ind w:firstLine="964"/>
        <w:jc w:val="both"/>
        <w:rPr>
          <w:sz w:val="24"/>
          <w:szCs w:val="24"/>
        </w:rPr>
      </w:pPr>
      <w:r w:rsidRPr="000C4541">
        <w:rPr>
          <w:sz w:val="24"/>
          <w:szCs w:val="24"/>
        </w:rPr>
        <w:t xml:space="preserve">Komisijos posėdyje </w:t>
      </w:r>
      <w:r>
        <w:rPr>
          <w:sz w:val="24"/>
          <w:szCs w:val="24"/>
        </w:rPr>
        <w:t>t</w:t>
      </w:r>
      <w:r w:rsidRPr="000C4541">
        <w:rPr>
          <w:sz w:val="24"/>
          <w:szCs w:val="24"/>
        </w:rPr>
        <w:t xml:space="preserve">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sidR="00CF5E2F">
        <w:rPr>
          <w:sz w:val="24"/>
          <w:szCs w:val="24"/>
        </w:rPr>
        <w:t xml:space="preserve">patvirtino </w:t>
      </w:r>
      <w:r w:rsidRPr="000C4541">
        <w:rPr>
          <w:sz w:val="24"/>
          <w:szCs w:val="24"/>
        </w:rPr>
        <w:t xml:space="preserve">rašytiniame paaiškinime išdėstytas aplinkybes. </w:t>
      </w:r>
      <w:r w:rsidR="00CF5E2F">
        <w:rPr>
          <w:sz w:val="24"/>
          <w:szCs w:val="24"/>
        </w:rPr>
        <w:t>Ji a</w:t>
      </w:r>
      <w:r w:rsidRPr="000C4541">
        <w:rPr>
          <w:sz w:val="24"/>
          <w:szCs w:val="24"/>
        </w:rPr>
        <w:t>kcentavo tai, kad</w:t>
      </w:r>
      <w:r w:rsidR="009B37AB">
        <w:rPr>
          <w:sz w:val="24"/>
          <w:szCs w:val="24"/>
        </w:rPr>
        <w:t xml:space="preserve"> k</w:t>
      </w:r>
      <w:r w:rsidR="009B37AB" w:rsidRPr="005F4F0D">
        <w:rPr>
          <w:sz w:val="24"/>
          <w:szCs w:val="24"/>
        </w:rPr>
        <w:t xml:space="preserve">omunikavimas </w:t>
      </w:r>
      <w:r w:rsidR="00786F4E" w:rsidRPr="005F4F0D">
        <w:rPr>
          <w:sz w:val="24"/>
          <w:szCs w:val="24"/>
        </w:rPr>
        <w:t>su teismo pirmininko pavaduotoja</w:t>
      </w:r>
      <w:r w:rsidR="00786F4E">
        <w:rPr>
          <w:sz w:val="24"/>
          <w:szCs w:val="24"/>
        </w:rPr>
        <w:t xml:space="preserve">is </w:t>
      </w:r>
      <w:r w:rsidR="00A961AB" w:rsidRPr="009B37AB">
        <w:rPr>
          <w:sz w:val="24"/>
          <w:szCs w:val="24"/>
        </w:rPr>
        <w:t>M</w:t>
      </w:r>
      <w:r w:rsidR="00A961AB">
        <w:rPr>
          <w:sz w:val="24"/>
          <w:szCs w:val="24"/>
        </w:rPr>
        <w:t>.</w:t>
      </w:r>
      <w:r w:rsidR="00A961AB" w:rsidRPr="009B37AB">
        <w:rPr>
          <w:sz w:val="24"/>
          <w:szCs w:val="24"/>
        </w:rPr>
        <w:t xml:space="preserve"> R</w:t>
      </w:r>
      <w:r w:rsidR="00A961AB">
        <w:rPr>
          <w:sz w:val="24"/>
          <w:szCs w:val="24"/>
        </w:rPr>
        <w:t xml:space="preserve">. </w:t>
      </w:r>
      <w:r w:rsidR="00786F4E">
        <w:rPr>
          <w:sz w:val="24"/>
          <w:szCs w:val="24"/>
        </w:rPr>
        <w:t>ir</w:t>
      </w:r>
      <w:r w:rsidR="00786F4E">
        <w:rPr>
          <w:szCs w:val="24"/>
        </w:rPr>
        <w:t xml:space="preserve"> </w:t>
      </w:r>
      <w:r w:rsidR="00A961AB">
        <w:rPr>
          <w:sz w:val="24"/>
          <w:szCs w:val="24"/>
        </w:rPr>
        <w:t>A. J.</w:t>
      </w:r>
      <w:r w:rsidR="00786F4E">
        <w:rPr>
          <w:sz w:val="24"/>
          <w:szCs w:val="24"/>
        </w:rPr>
        <w:t>-</w:t>
      </w:r>
      <w:r w:rsidR="00A961AB">
        <w:rPr>
          <w:sz w:val="24"/>
          <w:szCs w:val="24"/>
        </w:rPr>
        <w:t xml:space="preserve">S. </w:t>
      </w:r>
      <w:r w:rsidR="009B37AB">
        <w:rPr>
          <w:sz w:val="24"/>
          <w:szCs w:val="24"/>
        </w:rPr>
        <w:t>nei žodžiu</w:t>
      </w:r>
      <w:r w:rsidR="00786F4E">
        <w:rPr>
          <w:sz w:val="24"/>
          <w:szCs w:val="24"/>
        </w:rPr>
        <w:t>,</w:t>
      </w:r>
      <w:r w:rsidR="009B37AB">
        <w:rPr>
          <w:sz w:val="24"/>
          <w:szCs w:val="24"/>
        </w:rPr>
        <w:t xml:space="preserve"> nei jokia kita forma nevyko</w:t>
      </w:r>
      <w:r w:rsidR="00786F4E">
        <w:rPr>
          <w:sz w:val="24"/>
          <w:szCs w:val="24"/>
        </w:rPr>
        <w:t>,</w:t>
      </w:r>
      <w:r w:rsidR="009B37AB">
        <w:rPr>
          <w:sz w:val="24"/>
          <w:szCs w:val="24"/>
        </w:rPr>
        <w:t xml:space="preserve"> </w:t>
      </w:r>
      <w:r w:rsidR="009B37AB" w:rsidRPr="005F4F0D">
        <w:rPr>
          <w:sz w:val="24"/>
          <w:szCs w:val="24"/>
        </w:rPr>
        <w:t>net ir kilus ginčui dėl konkrečios darbo bylos Nr. e2-12920-545/22020 paskyrimo pagrįstumo</w:t>
      </w:r>
      <w:r w:rsidR="009B37AB">
        <w:rPr>
          <w:sz w:val="24"/>
          <w:szCs w:val="24"/>
        </w:rPr>
        <w:t xml:space="preserve">. </w:t>
      </w:r>
      <w:r w:rsidR="00CF5E2F">
        <w:rPr>
          <w:sz w:val="24"/>
          <w:szCs w:val="24"/>
        </w:rPr>
        <w:t>Teisėja p</w:t>
      </w:r>
      <w:r w:rsidR="00250E08">
        <w:rPr>
          <w:sz w:val="24"/>
          <w:szCs w:val="24"/>
        </w:rPr>
        <w:t>abrėžė</w:t>
      </w:r>
      <w:r w:rsidR="009B37AB">
        <w:rPr>
          <w:sz w:val="24"/>
          <w:szCs w:val="24"/>
        </w:rPr>
        <w:t>, kad</w:t>
      </w:r>
      <w:r w:rsidR="00CF5E2F">
        <w:rPr>
          <w:sz w:val="24"/>
          <w:szCs w:val="24"/>
        </w:rPr>
        <w:t>,</w:t>
      </w:r>
      <w:r w:rsidR="00584FEE">
        <w:rPr>
          <w:sz w:val="24"/>
          <w:szCs w:val="24"/>
        </w:rPr>
        <w:t xml:space="preserve"> jei</w:t>
      </w:r>
      <w:r w:rsidR="009B37AB">
        <w:rPr>
          <w:sz w:val="24"/>
          <w:szCs w:val="24"/>
        </w:rPr>
        <w:t xml:space="preserve"> teismo administracijos atstova</w:t>
      </w:r>
      <w:r w:rsidR="00786F4E">
        <w:rPr>
          <w:sz w:val="24"/>
          <w:szCs w:val="24"/>
        </w:rPr>
        <w:t>i</w:t>
      </w:r>
      <w:r w:rsidR="009B37AB">
        <w:rPr>
          <w:sz w:val="24"/>
          <w:szCs w:val="24"/>
        </w:rPr>
        <w:t xml:space="preserve">, priėmę sprendimą duoti nurodymus raštinei skirti darbo bylas bendrosios kompetencijos teisėjams be nustatyta tvarka priimto įsakymo, </w:t>
      </w:r>
      <w:r w:rsidR="00CF5E2F">
        <w:rPr>
          <w:sz w:val="24"/>
          <w:szCs w:val="24"/>
        </w:rPr>
        <w:t xml:space="preserve">būtų paaiškinę </w:t>
      </w:r>
      <w:r w:rsidR="009B37AB">
        <w:rPr>
          <w:sz w:val="24"/>
          <w:szCs w:val="24"/>
        </w:rPr>
        <w:t>savo sprendimą,</w:t>
      </w:r>
      <w:r w:rsidR="00CF5E2F">
        <w:rPr>
          <w:sz w:val="24"/>
          <w:szCs w:val="24"/>
        </w:rPr>
        <w:t xml:space="preserve"> jos veiksmai galėjo būti kitokie,</w:t>
      </w:r>
      <w:r w:rsidR="009B37AB">
        <w:rPr>
          <w:sz w:val="24"/>
          <w:szCs w:val="24"/>
        </w:rPr>
        <w:t xml:space="preserve"> tačiau </w:t>
      </w:r>
      <w:r w:rsidR="00734E01">
        <w:rPr>
          <w:sz w:val="24"/>
          <w:szCs w:val="24"/>
        </w:rPr>
        <w:t xml:space="preserve">iš administracijos </w:t>
      </w:r>
      <w:r w:rsidR="009B37AB">
        <w:rPr>
          <w:sz w:val="24"/>
          <w:szCs w:val="24"/>
        </w:rPr>
        <w:t>nebuvo sulaukta net telefoninio skambučio.</w:t>
      </w:r>
      <w:r w:rsidR="00250E08">
        <w:rPr>
          <w:sz w:val="24"/>
          <w:szCs w:val="24"/>
        </w:rPr>
        <w:t xml:space="preserve"> </w:t>
      </w:r>
      <w:r w:rsidR="009B37AB">
        <w:rPr>
          <w:sz w:val="24"/>
          <w:szCs w:val="24"/>
        </w:rPr>
        <w:t xml:space="preserve">Komunikavimas vyko išskirtinai tik su kitu teismo pirmininko pavaduotoju </w:t>
      </w:r>
      <w:r w:rsidR="00A961AB">
        <w:rPr>
          <w:sz w:val="24"/>
          <w:szCs w:val="24"/>
        </w:rPr>
        <w:t>J. M.</w:t>
      </w:r>
      <w:r w:rsidR="009B37AB">
        <w:rPr>
          <w:sz w:val="24"/>
          <w:szCs w:val="24"/>
        </w:rPr>
        <w:t xml:space="preserve">. </w:t>
      </w:r>
      <w:r w:rsidR="00CF5E2F">
        <w:rPr>
          <w:sz w:val="24"/>
          <w:szCs w:val="24"/>
        </w:rPr>
        <w:t>Ji mano</w:t>
      </w:r>
      <w:r w:rsidR="009B37AB" w:rsidRPr="00144489">
        <w:rPr>
          <w:sz w:val="24"/>
          <w:szCs w:val="24"/>
        </w:rPr>
        <w:t>, kad Vilniaus miesto apylinkės teismo pirmininko pavaduo</w:t>
      </w:r>
      <w:r w:rsidR="009B37AB">
        <w:rPr>
          <w:sz w:val="24"/>
          <w:szCs w:val="24"/>
        </w:rPr>
        <w:t xml:space="preserve">tojo </w:t>
      </w:r>
      <w:r w:rsidR="00A961AB">
        <w:rPr>
          <w:sz w:val="24"/>
          <w:szCs w:val="24"/>
        </w:rPr>
        <w:t xml:space="preserve">M. R. </w:t>
      </w:r>
      <w:r w:rsidR="009B37AB">
        <w:rPr>
          <w:sz w:val="24"/>
          <w:szCs w:val="24"/>
        </w:rPr>
        <w:t>2020</w:t>
      </w:r>
      <w:r w:rsidR="00786F4E">
        <w:rPr>
          <w:sz w:val="24"/>
          <w:szCs w:val="24"/>
        </w:rPr>
        <w:t xml:space="preserve"> m. kovo </w:t>
      </w:r>
      <w:r w:rsidR="009B37AB">
        <w:rPr>
          <w:sz w:val="24"/>
          <w:szCs w:val="24"/>
        </w:rPr>
        <w:t>17 d. į</w:t>
      </w:r>
      <w:r w:rsidR="009B37AB" w:rsidRPr="00144489">
        <w:rPr>
          <w:sz w:val="24"/>
          <w:szCs w:val="24"/>
        </w:rPr>
        <w:t xml:space="preserve">sakymas </w:t>
      </w:r>
      <w:r w:rsidR="00786F4E">
        <w:rPr>
          <w:sz w:val="24"/>
          <w:szCs w:val="24"/>
        </w:rPr>
        <w:t>„</w:t>
      </w:r>
      <w:r w:rsidR="009B37AB" w:rsidRPr="00144489">
        <w:rPr>
          <w:sz w:val="24"/>
          <w:szCs w:val="24"/>
        </w:rPr>
        <w:t>Dėl civilinių bylų, kildinamų iš darbo teisinių santykių, skyrimo visiems bendrosios kompetencijos civilines bylas nagrinėjantiems teisėjams</w:t>
      </w:r>
      <w:r w:rsidR="00786F4E">
        <w:rPr>
          <w:sz w:val="24"/>
          <w:szCs w:val="24"/>
        </w:rPr>
        <w:t>“</w:t>
      </w:r>
      <w:r w:rsidR="009B37AB" w:rsidRPr="00144489">
        <w:rPr>
          <w:sz w:val="24"/>
          <w:szCs w:val="24"/>
        </w:rPr>
        <w:t xml:space="preserve"> </w:t>
      </w:r>
      <w:r w:rsidR="009B37AB">
        <w:rPr>
          <w:sz w:val="24"/>
          <w:szCs w:val="24"/>
        </w:rPr>
        <w:t>priimtas</w:t>
      </w:r>
      <w:r w:rsidR="00786F4E">
        <w:rPr>
          <w:sz w:val="24"/>
          <w:szCs w:val="24"/>
        </w:rPr>
        <w:t xml:space="preserve">, </w:t>
      </w:r>
      <w:r w:rsidR="009B37AB">
        <w:rPr>
          <w:sz w:val="24"/>
          <w:szCs w:val="24"/>
        </w:rPr>
        <w:t xml:space="preserve">pasirašytas ir įkeltas į teismo kiemelį </w:t>
      </w:r>
      <w:r w:rsidR="00786F4E">
        <w:rPr>
          <w:sz w:val="24"/>
          <w:szCs w:val="24"/>
        </w:rPr>
        <w:t>–</w:t>
      </w:r>
      <w:r w:rsidR="009B37AB" w:rsidRPr="00144489">
        <w:rPr>
          <w:sz w:val="24"/>
          <w:szCs w:val="24"/>
        </w:rPr>
        <w:t xml:space="preserve"> 2020</w:t>
      </w:r>
      <w:r w:rsidR="00786F4E">
        <w:rPr>
          <w:sz w:val="24"/>
          <w:szCs w:val="24"/>
        </w:rPr>
        <w:t xml:space="preserve"> kovo </w:t>
      </w:r>
      <w:r w:rsidR="009B37AB" w:rsidRPr="00144489">
        <w:rPr>
          <w:sz w:val="24"/>
          <w:szCs w:val="24"/>
        </w:rPr>
        <w:t>1</w:t>
      </w:r>
      <w:r w:rsidR="009B37AB">
        <w:rPr>
          <w:sz w:val="24"/>
          <w:szCs w:val="24"/>
        </w:rPr>
        <w:t>8</w:t>
      </w:r>
      <w:r w:rsidR="009B37AB" w:rsidRPr="00144489">
        <w:rPr>
          <w:sz w:val="24"/>
          <w:szCs w:val="24"/>
        </w:rPr>
        <w:t xml:space="preserve"> d., </w:t>
      </w:r>
      <w:r w:rsidR="009B37AB" w:rsidRPr="0015233C">
        <w:rPr>
          <w:sz w:val="24"/>
          <w:szCs w:val="24"/>
        </w:rPr>
        <w:t xml:space="preserve">o </w:t>
      </w:r>
      <w:r w:rsidR="00786F4E">
        <w:rPr>
          <w:sz w:val="24"/>
          <w:szCs w:val="24"/>
        </w:rPr>
        <w:t xml:space="preserve">darbo </w:t>
      </w:r>
      <w:r w:rsidR="009B37AB" w:rsidRPr="0015233C">
        <w:rPr>
          <w:sz w:val="24"/>
          <w:szCs w:val="24"/>
        </w:rPr>
        <w:t xml:space="preserve">byla Nr. e2-12920-545/2020 </w:t>
      </w:r>
      <w:r w:rsidR="00786F4E">
        <w:rPr>
          <w:sz w:val="24"/>
          <w:szCs w:val="24"/>
        </w:rPr>
        <w:t xml:space="preserve">2020 m. kovo 17 d. </w:t>
      </w:r>
      <w:r w:rsidR="009B37AB" w:rsidRPr="0015233C">
        <w:rPr>
          <w:sz w:val="24"/>
          <w:szCs w:val="24"/>
        </w:rPr>
        <w:t xml:space="preserve">buvo </w:t>
      </w:r>
      <w:r w:rsidR="00786F4E">
        <w:rPr>
          <w:sz w:val="24"/>
          <w:szCs w:val="24"/>
        </w:rPr>
        <w:t xml:space="preserve">jai </w:t>
      </w:r>
      <w:r w:rsidR="009B37AB" w:rsidRPr="0015233C">
        <w:rPr>
          <w:sz w:val="24"/>
          <w:szCs w:val="24"/>
        </w:rPr>
        <w:t>paskirta be jokio teisėto pagrindo</w:t>
      </w:r>
      <w:r w:rsidR="00786F4E">
        <w:rPr>
          <w:sz w:val="24"/>
          <w:szCs w:val="24"/>
        </w:rPr>
        <w:t>.</w:t>
      </w:r>
      <w:r w:rsidR="004D0886">
        <w:rPr>
          <w:sz w:val="24"/>
          <w:szCs w:val="24"/>
        </w:rPr>
        <w:t xml:space="preserve"> </w:t>
      </w:r>
      <w:r w:rsidR="00DB3B3B">
        <w:rPr>
          <w:sz w:val="24"/>
          <w:szCs w:val="24"/>
        </w:rPr>
        <w:t xml:space="preserve">Papildomai </w:t>
      </w:r>
      <w:r w:rsidR="00BE1526">
        <w:rPr>
          <w:sz w:val="24"/>
          <w:szCs w:val="24"/>
        </w:rPr>
        <w:t xml:space="preserve">Komisijai </w:t>
      </w:r>
      <w:r w:rsidR="00DB3B3B">
        <w:rPr>
          <w:sz w:val="24"/>
          <w:szCs w:val="24"/>
        </w:rPr>
        <w:t xml:space="preserve">pateikė Nuolatinės teisėjų veiklos vertinimo komisijos 2020 m. liepos 14 d. išvadą „Dėl teisėjos </w:t>
      </w:r>
      <w:r w:rsidR="00095B39">
        <w:rPr>
          <w:sz w:val="24"/>
          <w:szCs w:val="24"/>
        </w:rPr>
        <w:t xml:space="preserve">R. </w:t>
      </w:r>
      <w:r w:rsidR="00095B39" w:rsidRPr="00C018C5">
        <w:rPr>
          <w:sz w:val="24"/>
          <w:szCs w:val="24"/>
        </w:rPr>
        <w:t>B</w:t>
      </w:r>
      <w:r w:rsidR="00095B39">
        <w:rPr>
          <w:sz w:val="24"/>
          <w:szCs w:val="24"/>
        </w:rPr>
        <w:t xml:space="preserve">. </w:t>
      </w:r>
      <w:r w:rsidR="00DB3B3B">
        <w:rPr>
          <w:sz w:val="24"/>
          <w:szCs w:val="24"/>
        </w:rPr>
        <w:t xml:space="preserve">veiklos vertinimo“, </w:t>
      </w:r>
      <w:r w:rsidR="00CF5E2F">
        <w:rPr>
          <w:sz w:val="24"/>
          <w:szCs w:val="24"/>
        </w:rPr>
        <w:t>iš kurios matyti</w:t>
      </w:r>
      <w:r w:rsidR="00DB3B3B">
        <w:rPr>
          <w:sz w:val="24"/>
          <w:szCs w:val="24"/>
        </w:rPr>
        <w:t xml:space="preserve"> </w:t>
      </w:r>
      <w:r w:rsidR="00CF5E2F">
        <w:rPr>
          <w:sz w:val="24"/>
          <w:szCs w:val="24"/>
        </w:rPr>
        <w:t xml:space="preserve">teisėjos darbas </w:t>
      </w:r>
      <w:r w:rsidR="00DB3B3B">
        <w:rPr>
          <w:sz w:val="24"/>
          <w:szCs w:val="24"/>
        </w:rPr>
        <w:t>už trejus metus buvo įvertinta</w:t>
      </w:r>
      <w:r w:rsidR="00CF5E2F">
        <w:rPr>
          <w:sz w:val="24"/>
          <w:szCs w:val="24"/>
        </w:rPr>
        <w:t>s</w:t>
      </w:r>
      <w:r w:rsidR="00DB3B3B">
        <w:rPr>
          <w:sz w:val="24"/>
          <w:szCs w:val="24"/>
        </w:rPr>
        <w:t xml:space="preserve"> labai gerai. </w:t>
      </w:r>
      <w:r w:rsidR="00CF5E2F">
        <w:rPr>
          <w:sz w:val="24"/>
          <w:szCs w:val="24"/>
        </w:rPr>
        <w:t>Teisėja</w:t>
      </w:r>
      <w:r w:rsidR="00DB3B3B">
        <w:rPr>
          <w:sz w:val="24"/>
          <w:szCs w:val="24"/>
        </w:rPr>
        <w:t xml:space="preserve"> </w:t>
      </w:r>
      <w:r w:rsidR="00CF5E2F">
        <w:rPr>
          <w:sz w:val="24"/>
          <w:szCs w:val="24"/>
        </w:rPr>
        <w:t xml:space="preserve">atkreipė </w:t>
      </w:r>
      <w:r w:rsidR="00DB3B3B">
        <w:rPr>
          <w:sz w:val="24"/>
          <w:szCs w:val="24"/>
        </w:rPr>
        <w:t xml:space="preserve">dėmesį į išvadoje nurodyta </w:t>
      </w:r>
      <w:r w:rsidR="00BE1526">
        <w:rPr>
          <w:sz w:val="24"/>
          <w:szCs w:val="24"/>
        </w:rPr>
        <w:t xml:space="preserve">jos darbo </w:t>
      </w:r>
      <w:r w:rsidR="00DB3B3B">
        <w:rPr>
          <w:sz w:val="24"/>
          <w:szCs w:val="24"/>
        </w:rPr>
        <w:t>krūvio vidurkį</w:t>
      </w:r>
      <w:r w:rsidR="005A1138">
        <w:rPr>
          <w:sz w:val="24"/>
          <w:szCs w:val="24"/>
        </w:rPr>
        <w:t>, kuris 2017-2019 m. buvo 20</w:t>
      </w:r>
      <w:r w:rsidR="00921EAD">
        <w:rPr>
          <w:sz w:val="24"/>
          <w:szCs w:val="24"/>
          <w:lang w:val="en-US"/>
        </w:rPr>
        <w:t xml:space="preserve"> proc.</w:t>
      </w:r>
      <w:r w:rsidR="005A1138">
        <w:rPr>
          <w:sz w:val="24"/>
          <w:szCs w:val="24"/>
        </w:rPr>
        <w:t xml:space="preserve"> aukštesnis u</w:t>
      </w:r>
      <w:r w:rsidR="008B6926">
        <w:rPr>
          <w:sz w:val="24"/>
          <w:szCs w:val="24"/>
        </w:rPr>
        <w:t>ž</w:t>
      </w:r>
      <w:r w:rsidR="00BE1526">
        <w:rPr>
          <w:sz w:val="24"/>
          <w:szCs w:val="24"/>
        </w:rPr>
        <w:t xml:space="preserve"> teisėjų darbo krūvio vidurkį </w:t>
      </w:r>
      <w:r w:rsidR="005A1138">
        <w:rPr>
          <w:sz w:val="24"/>
          <w:szCs w:val="24"/>
        </w:rPr>
        <w:t>tiek apylinkės teisme, tiek apylinkių teismuose</w:t>
      </w:r>
      <w:r w:rsidR="00BE1526">
        <w:rPr>
          <w:sz w:val="24"/>
          <w:szCs w:val="24"/>
        </w:rPr>
        <w:t xml:space="preserve">. </w:t>
      </w:r>
      <w:r w:rsidR="00373393">
        <w:rPr>
          <w:sz w:val="24"/>
          <w:szCs w:val="24"/>
        </w:rPr>
        <w:t>Ji</w:t>
      </w:r>
      <w:r w:rsidR="00584FEE">
        <w:rPr>
          <w:sz w:val="24"/>
          <w:szCs w:val="24"/>
        </w:rPr>
        <w:t xml:space="preserve"> prašė </w:t>
      </w:r>
      <w:r w:rsidR="0026799C">
        <w:rPr>
          <w:sz w:val="24"/>
          <w:szCs w:val="24"/>
        </w:rPr>
        <w:t>atkreipti dėmesį į bylų skirstymo skaidrumą</w:t>
      </w:r>
      <w:r w:rsidR="0026799C" w:rsidRPr="0026799C">
        <w:rPr>
          <w:sz w:val="24"/>
          <w:szCs w:val="24"/>
        </w:rPr>
        <w:t xml:space="preserve"> </w:t>
      </w:r>
      <w:r w:rsidR="0026799C">
        <w:rPr>
          <w:sz w:val="24"/>
          <w:szCs w:val="24"/>
        </w:rPr>
        <w:t>Vilniaus miesto apylinkės teisme</w:t>
      </w:r>
      <w:r w:rsidR="00373393">
        <w:rPr>
          <w:sz w:val="24"/>
          <w:szCs w:val="24"/>
        </w:rPr>
        <w:t>–, kaip nustatyta</w:t>
      </w:r>
      <w:r w:rsidR="00BE1526">
        <w:rPr>
          <w:sz w:val="24"/>
          <w:szCs w:val="24"/>
        </w:rPr>
        <w:t xml:space="preserve"> </w:t>
      </w:r>
      <w:r w:rsidR="00373393">
        <w:rPr>
          <w:sz w:val="24"/>
          <w:szCs w:val="24"/>
        </w:rPr>
        <w:t xml:space="preserve">2019 m. spalio 24 d. </w:t>
      </w:r>
      <w:r w:rsidR="00BE1526">
        <w:rPr>
          <w:sz w:val="24"/>
          <w:szCs w:val="24"/>
        </w:rPr>
        <w:t>pateik</w:t>
      </w:r>
      <w:r w:rsidR="0026799C">
        <w:rPr>
          <w:sz w:val="24"/>
          <w:szCs w:val="24"/>
        </w:rPr>
        <w:t>toje</w:t>
      </w:r>
      <w:r w:rsidR="00BE1526">
        <w:rPr>
          <w:sz w:val="24"/>
          <w:szCs w:val="24"/>
        </w:rPr>
        <w:t xml:space="preserve"> </w:t>
      </w:r>
      <w:r w:rsidR="00373393">
        <w:rPr>
          <w:sz w:val="24"/>
          <w:szCs w:val="24"/>
        </w:rPr>
        <w:t xml:space="preserve">STT teismuose atliktos korupcijos rizikos analizės (KRA) išvadoje, pasiūlyta skirstant bylas teisėjams </w:t>
      </w:r>
      <w:r w:rsidR="00BE1526">
        <w:rPr>
          <w:sz w:val="24"/>
          <w:szCs w:val="24"/>
        </w:rPr>
        <w:t xml:space="preserve">Vilniaus miesto apylinkės </w:t>
      </w:r>
      <w:r w:rsidR="00373393">
        <w:rPr>
          <w:sz w:val="24"/>
          <w:szCs w:val="24"/>
        </w:rPr>
        <w:t xml:space="preserve">teisme </w:t>
      </w:r>
      <w:r w:rsidR="00250E08">
        <w:rPr>
          <w:sz w:val="24"/>
          <w:szCs w:val="24"/>
        </w:rPr>
        <w:t>naudoti 4 akių principo įgyvendinimą. Tuo tarpu</w:t>
      </w:r>
      <w:r w:rsidR="0026799C">
        <w:rPr>
          <w:sz w:val="24"/>
          <w:szCs w:val="24"/>
        </w:rPr>
        <w:t>, anot teisėjos,</w:t>
      </w:r>
      <w:r w:rsidR="00250E08">
        <w:rPr>
          <w:sz w:val="24"/>
          <w:szCs w:val="24"/>
        </w:rPr>
        <w:t xml:space="preserve"> Vilniaus miesto apylinkės teisme bylas skirsto vienas žmogus.</w:t>
      </w:r>
      <w:r w:rsidR="00CC6F75">
        <w:rPr>
          <w:sz w:val="24"/>
          <w:szCs w:val="24"/>
        </w:rPr>
        <w:t xml:space="preserve"> </w:t>
      </w:r>
      <w:r w:rsidR="00250E08">
        <w:rPr>
          <w:sz w:val="24"/>
          <w:szCs w:val="24"/>
        </w:rPr>
        <w:t xml:space="preserve">   </w:t>
      </w:r>
      <w:r w:rsidR="00BE1526">
        <w:rPr>
          <w:sz w:val="24"/>
          <w:szCs w:val="24"/>
        </w:rPr>
        <w:t xml:space="preserve">   </w:t>
      </w:r>
      <w:r w:rsidR="005A1138">
        <w:rPr>
          <w:sz w:val="24"/>
          <w:szCs w:val="24"/>
        </w:rPr>
        <w:t xml:space="preserve">   </w:t>
      </w:r>
      <w:r w:rsidR="00DB3B3B">
        <w:rPr>
          <w:sz w:val="24"/>
          <w:szCs w:val="24"/>
        </w:rPr>
        <w:t xml:space="preserve"> </w:t>
      </w:r>
    </w:p>
    <w:p w14:paraId="159CBCB7" w14:textId="77777777" w:rsidR="00921EAD" w:rsidRDefault="00921EAD" w:rsidP="00AC5CC6">
      <w:pPr>
        <w:ind w:firstLine="993"/>
        <w:jc w:val="both"/>
        <w:rPr>
          <w:i/>
          <w:iCs/>
          <w:sz w:val="24"/>
          <w:szCs w:val="24"/>
        </w:rPr>
      </w:pPr>
    </w:p>
    <w:p w14:paraId="6D5BBE97" w14:textId="40458F1A" w:rsidR="00AC5CC6" w:rsidRPr="00AC5CC6" w:rsidRDefault="00AC5CC6" w:rsidP="00AC5CC6">
      <w:pPr>
        <w:ind w:firstLine="993"/>
        <w:jc w:val="both"/>
        <w:rPr>
          <w:i/>
          <w:iCs/>
          <w:sz w:val="24"/>
          <w:szCs w:val="24"/>
        </w:rPr>
      </w:pPr>
      <w:r w:rsidRPr="00AC5CC6">
        <w:rPr>
          <w:i/>
          <w:iCs/>
          <w:sz w:val="24"/>
          <w:szCs w:val="24"/>
        </w:rPr>
        <w:t xml:space="preserve">Drausmės bylą teisėjai </w:t>
      </w:r>
      <w:r w:rsidR="00095B39" w:rsidRPr="00AC5CC6">
        <w:rPr>
          <w:i/>
          <w:iCs/>
          <w:sz w:val="24"/>
          <w:szCs w:val="24"/>
        </w:rPr>
        <w:t>R</w:t>
      </w:r>
      <w:r w:rsidR="00095B39">
        <w:rPr>
          <w:i/>
          <w:iCs/>
          <w:sz w:val="24"/>
          <w:szCs w:val="24"/>
        </w:rPr>
        <w:t>.</w:t>
      </w:r>
      <w:r w:rsidR="00095B39" w:rsidRPr="00AC5CC6">
        <w:rPr>
          <w:i/>
          <w:iCs/>
          <w:sz w:val="24"/>
          <w:szCs w:val="24"/>
        </w:rPr>
        <w:t xml:space="preserve"> B</w:t>
      </w:r>
      <w:r w:rsidR="00095B39">
        <w:rPr>
          <w:i/>
          <w:iCs/>
          <w:sz w:val="24"/>
          <w:szCs w:val="24"/>
        </w:rPr>
        <w:t>.</w:t>
      </w:r>
      <w:r w:rsidR="00095B39" w:rsidRPr="00AC5CC6">
        <w:rPr>
          <w:i/>
          <w:iCs/>
          <w:sz w:val="24"/>
          <w:szCs w:val="24"/>
        </w:rPr>
        <w:t xml:space="preserve"> </w:t>
      </w:r>
      <w:r w:rsidRPr="00AC5CC6">
        <w:rPr>
          <w:i/>
          <w:iCs/>
          <w:sz w:val="24"/>
          <w:szCs w:val="24"/>
        </w:rPr>
        <w:t>kelti atsisakytina</w:t>
      </w:r>
    </w:p>
    <w:p w14:paraId="4255B709" w14:textId="77777777" w:rsidR="00AC5CC6" w:rsidRPr="00AC5CC6" w:rsidRDefault="00AC5CC6" w:rsidP="00466442">
      <w:pPr>
        <w:ind w:firstLine="964"/>
        <w:jc w:val="both"/>
        <w:rPr>
          <w:sz w:val="24"/>
          <w:szCs w:val="24"/>
        </w:rPr>
      </w:pPr>
    </w:p>
    <w:p w14:paraId="76345CFC" w14:textId="77777777" w:rsidR="00466442" w:rsidRDefault="00466442" w:rsidP="00466442">
      <w:pPr>
        <w:ind w:firstLine="964"/>
        <w:jc w:val="both"/>
        <w:rPr>
          <w:sz w:val="24"/>
          <w:szCs w:val="24"/>
        </w:rPr>
      </w:pPr>
      <w:r>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05F1EBF5" w14:textId="692AF0FE" w:rsidR="00466442" w:rsidRDefault="00466442" w:rsidP="00466442">
      <w:pPr>
        <w:ind w:firstLine="964"/>
        <w:jc w:val="both"/>
        <w:rPr>
          <w:sz w:val="24"/>
          <w:szCs w:val="24"/>
        </w:rPr>
      </w:pPr>
      <w:r>
        <w:rPr>
          <w:sz w:val="24"/>
          <w:szCs w:val="24"/>
        </w:rPr>
        <w:lastRenderedPageBreak/>
        <w:t xml:space="preserve">Teisėjų etikos ir drausmės komisija, spręsdama, ar yra pagrindas teisėjai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Pr>
          <w:sz w:val="24"/>
          <w:szCs w:val="24"/>
        </w:rPr>
        <w:t xml:space="preserve">kelti drausmės bylą, teikime nurodytus teisėjos veiksmus vertina pagal tai, ar jos veiksmai ir sprendimai, </w:t>
      </w:r>
      <w:r w:rsidR="002C350E">
        <w:rPr>
          <w:sz w:val="24"/>
          <w:szCs w:val="24"/>
        </w:rPr>
        <w:t>nu</w:t>
      </w:r>
      <w:r w:rsidR="00373393">
        <w:rPr>
          <w:sz w:val="24"/>
          <w:szCs w:val="24"/>
        </w:rPr>
        <w:t>si</w:t>
      </w:r>
      <w:r w:rsidR="002C350E">
        <w:rPr>
          <w:sz w:val="24"/>
          <w:szCs w:val="24"/>
        </w:rPr>
        <w:t xml:space="preserve">šalinus nuo darbo </w:t>
      </w:r>
      <w:r w:rsidR="002C350E" w:rsidRPr="0096024F">
        <w:rPr>
          <w:sz w:val="24"/>
          <w:szCs w:val="24"/>
        </w:rPr>
        <w:t>byl</w:t>
      </w:r>
      <w:r w:rsidR="002C350E">
        <w:rPr>
          <w:sz w:val="24"/>
          <w:szCs w:val="24"/>
        </w:rPr>
        <w:t>os</w:t>
      </w:r>
      <w:r w:rsidR="002C350E" w:rsidRPr="0096024F">
        <w:rPr>
          <w:sz w:val="24"/>
          <w:szCs w:val="24"/>
        </w:rPr>
        <w:t xml:space="preserve"> Nr. e2-12920-545/2020</w:t>
      </w:r>
      <w:r w:rsidR="00CD676C">
        <w:rPr>
          <w:sz w:val="24"/>
          <w:szCs w:val="24"/>
        </w:rPr>
        <w:t xml:space="preserve"> </w:t>
      </w:r>
      <w:r w:rsidR="002C350E">
        <w:rPr>
          <w:sz w:val="24"/>
          <w:szCs w:val="24"/>
        </w:rPr>
        <w:t>nagrinėjimo</w:t>
      </w:r>
      <w:r>
        <w:rPr>
          <w:sz w:val="24"/>
          <w:szCs w:val="24"/>
        </w:rPr>
        <w:t>, atitiko Teisėjų etikos taisykles.</w:t>
      </w:r>
    </w:p>
    <w:p w14:paraId="6BC8D0EB" w14:textId="77777777" w:rsidR="00466442" w:rsidRDefault="00466442" w:rsidP="00466442">
      <w:pPr>
        <w:ind w:firstLine="964"/>
        <w:jc w:val="both"/>
        <w:rPr>
          <w:sz w:val="24"/>
          <w:szCs w:val="24"/>
        </w:rPr>
      </w:pPr>
      <w:r>
        <w:rPr>
          <w:sz w:val="24"/>
          <w:szCs w:val="24"/>
        </w:rPr>
        <w:t xml:space="preserve">Teisėjų etikos ir drausmės komisija yra teismų savivaldos institucija, kuri, vadovaudamasi jai suteiktais įgaliojimais, nevertina teismo procesinių sprendimų teisėtumo ir pagrįstumo, tai daroma teismo proceso įstatymuose nustatyta </w:t>
      </w:r>
      <w:proofErr w:type="spellStart"/>
      <w:r>
        <w:rPr>
          <w:sz w:val="24"/>
          <w:szCs w:val="24"/>
        </w:rPr>
        <w:t>instancine</w:t>
      </w:r>
      <w:proofErr w:type="spellEnd"/>
      <w:r>
        <w:rPr>
          <w:sz w:val="24"/>
          <w:szCs w:val="24"/>
        </w:rPr>
        <w:t xml:space="preserve"> tvarka.</w:t>
      </w:r>
    </w:p>
    <w:p w14:paraId="51DD88E3" w14:textId="6E20C515" w:rsidR="00D56906" w:rsidRDefault="00D56906" w:rsidP="00466442">
      <w:pPr>
        <w:ind w:firstLine="964"/>
        <w:jc w:val="both"/>
        <w:rPr>
          <w:color w:val="000000"/>
          <w:sz w:val="24"/>
          <w:szCs w:val="24"/>
          <w:shd w:val="clear" w:color="auto" w:fill="FFFFFF"/>
        </w:rPr>
      </w:pPr>
      <w:r w:rsidRPr="00213FF7">
        <w:rPr>
          <w:color w:val="000000"/>
          <w:sz w:val="24"/>
          <w:szCs w:val="24"/>
          <w:shd w:val="clear" w:color="auto" w:fill="FFFFFF"/>
        </w:rPr>
        <w:t xml:space="preserve">Teisėjų nušalinimo nuo civilinės bylos nagrinėjimo pagrindus nustato </w:t>
      </w:r>
      <w:r w:rsidR="00CB25C0">
        <w:rPr>
          <w:sz w:val="24"/>
          <w:szCs w:val="24"/>
        </w:rPr>
        <w:t>CPK</w:t>
      </w:r>
      <w:r>
        <w:rPr>
          <w:sz w:val="24"/>
          <w:szCs w:val="24"/>
        </w:rPr>
        <w:t xml:space="preserve"> </w:t>
      </w:r>
      <w:r w:rsidRPr="00213FF7">
        <w:rPr>
          <w:color w:val="000000"/>
          <w:sz w:val="24"/>
          <w:szCs w:val="24"/>
          <w:shd w:val="clear" w:color="auto" w:fill="FFFFFF"/>
        </w:rPr>
        <w:t xml:space="preserve">64 – 66 straipsniai. </w:t>
      </w:r>
      <w:r w:rsidR="00574A8B" w:rsidRPr="000C4541">
        <w:rPr>
          <w:sz w:val="24"/>
          <w:szCs w:val="24"/>
        </w:rPr>
        <w:t xml:space="preserve">Teisėjas privalo nusišalinti nuo bylos nagrinėjimo </w:t>
      </w:r>
      <w:r w:rsidR="00CB25C0">
        <w:rPr>
          <w:sz w:val="24"/>
          <w:szCs w:val="24"/>
        </w:rPr>
        <w:t>CPK</w:t>
      </w:r>
      <w:r w:rsidR="00574A8B">
        <w:rPr>
          <w:sz w:val="24"/>
          <w:szCs w:val="24"/>
        </w:rPr>
        <w:t xml:space="preserve"> </w:t>
      </w:r>
      <w:r w:rsidR="00574A8B" w:rsidRPr="000C4541">
        <w:rPr>
          <w:sz w:val="24"/>
          <w:szCs w:val="24"/>
        </w:rPr>
        <w:t xml:space="preserve">65 straipsnyje nurodytais atvejais, taip pat kitais atvejais, jeigu yra aplinkybių, kurios kelia abejonių dėl jo nešališkumo (CPK 66 str.); </w:t>
      </w:r>
      <w:r w:rsidRPr="00213FF7">
        <w:rPr>
          <w:color w:val="000000"/>
          <w:sz w:val="24"/>
          <w:szCs w:val="24"/>
          <w:shd w:val="clear" w:color="auto" w:fill="FFFFFF"/>
        </w:rPr>
        <w:t>Tačiau visos aplinkybės, sudarančios pagrindą tiek teisėją nušalinti, tiek pačiam nusišalinti, turi būti pagrįstos.</w:t>
      </w:r>
    </w:p>
    <w:p w14:paraId="7D5D1B78" w14:textId="723CC470" w:rsidR="000B7106" w:rsidRPr="00BA185B" w:rsidRDefault="00507DAE" w:rsidP="00507DAE">
      <w:pPr>
        <w:ind w:firstLine="964"/>
        <w:jc w:val="both"/>
        <w:rPr>
          <w:sz w:val="24"/>
          <w:szCs w:val="24"/>
        </w:rPr>
      </w:pPr>
      <w:r w:rsidRPr="00BA185B">
        <w:rPr>
          <w:sz w:val="24"/>
          <w:szCs w:val="24"/>
        </w:rPr>
        <w:t xml:space="preserve">Pažymėtina, kad už teismo organizacinės veiklos priemonių, skirtų teismo administravimo tikslams užtikrinti, tinkamą įgyvendinimą bei kontrolę konkrečiame teisme yra atsakingas </w:t>
      </w:r>
      <w:r w:rsidR="00584FEE" w:rsidRPr="00BA185B">
        <w:rPr>
          <w:sz w:val="24"/>
          <w:szCs w:val="24"/>
        </w:rPr>
        <w:t xml:space="preserve">teismo pirmininkas </w:t>
      </w:r>
      <w:r w:rsidR="001632D5" w:rsidRPr="00BA185B">
        <w:rPr>
          <w:sz w:val="24"/>
          <w:szCs w:val="24"/>
        </w:rPr>
        <w:t>(Teismų įstatymo 103 straipsnio 1 dalis)</w:t>
      </w:r>
      <w:r w:rsidRPr="00BA185B">
        <w:rPr>
          <w:sz w:val="24"/>
          <w:szCs w:val="24"/>
        </w:rPr>
        <w:t xml:space="preserve">. </w:t>
      </w:r>
      <w:r w:rsidR="000B7106" w:rsidRPr="00BA185B">
        <w:rPr>
          <w:sz w:val="24"/>
          <w:szCs w:val="24"/>
        </w:rPr>
        <w:t xml:space="preserve">Komisija atkreipia dėmesį, kad </w:t>
      </w:r>
      <w:r w:rsidRPr="00BA185B">
        <w:rPr>
          <w:sz w:val="24"/>
          <w:szCs w:val="24"/>
        </w:rPr>
        <w:t xml:space="preserve">teismo pirmininkas, pirmininko pavaduotojas </w:t>
      </w:r>
      <w:r w:rsidR="00735F25" w:rsidRPr="00BA185B">
        <w:rPr>
          <w:sz w:val="24"/>
          <w:szCs w:val="24"/>
        </w:rPr>
        <w:t>ir skyriaus pirmininkas, būdami atsakingi</w:t>
      </w:r>
      <w:r w:rsidRPr="00BA185B">
        <w:rPr>
          <w:sz w:val="24"/>
          <w:szCs w:val="24"/>
        </w:rPr>
        <w:t xml:space="preserve"> už vidinio teismo administravimo tikslų, </w:t>
      </w:r>
      <w:proofErr w:type="spellStart"/>
      <w:r w:rsidRPr="00BA185B">
        <w:rPr>
          <w:sz w:val="24"/>
          <w:szCs w:val="24"/>
        </w:rPr>
        <w:t>inter</w:t>
      </w:r>
      <w:proofErr w:type="spellEnd"/>
      <w:r w:rsidRPr="00BA185B">
        <w:rPr>
          <w:sz w:val="24"/>
          <w:szCs w:val="24"/>
        </w:rPr>
        <w:t xml:space="preserve"> alia proceso </w:t>
      </w:r>
      <w:r w:rsidR="00373393" w:rsidRPr="00BA185B">
        <w:rPr>
          <w:sz w:val="24"/>
          <w:szCs w:val="24"/>
        </w:rPr>
        <w:t>operatyvum</w:t>
      </w:r>
      <w:r w:rsidR="00373393">
        <w:rPr>
          <w:sz w:val="24"/>
          <w:szCs w:val="24"/>
        </w:rPr>
        <w:t>o</w:t>
      </w:r>
      <w:r w:rsidRPr="00BA185B">
        <w:rPr>
          <w:sz w:val="24"/>
          <w:szCs w:val="24"/>
        </w:rPr>
        <w:t xml:space="preserve">, teismo teisėjų ir teismų personalo veiklos </w:t>
      </w:r>
      <w:r w:rsidR="00373393" w:rsidRPr="00BA185B">
        <w:rPr>
          <w:sz w:val="24"/>
          <w:szCs w:val="24"/>
        </w:rPr>
        <w:t>efektyvum</w:t>
      </w:r>
      <w:r w:rsidR="00373393">
        <w:rPr>
          <w:sz w:val="24"/>
          <w:szCs w:val="24"/>
        </w:rPr>
        <w:t>o</w:t>
      </w:r>
      <w:r w:rsidRPr="00BA185B">
        <w:rPr>
          <w:sz w:val="24"/>
          <w:szCs w:val="24"/>
        </w:rPr>
        <w:t xml:space="preserve">, pasiekimą, </w:t>
      </w:r>
      <w:r w:rsidR="000B7106" w:rsidRPr="00BA185B">
        <w:rPr>
          <w:sz w:val="24"/>
          <w:szCs w:val="24"/>
        </w:rPr>
        <w:t>turi teisę nuspręsti dėl vidinio administravimo priemonių pasirinkimo individualioje situacijoje, taip pat įvertinus konkretų atvejį, priimti sprendimus, tame tarpe ir įsakymus dėl bylų skyrimo.</w:t>
      </w:r>
      <w:r w:rsidR="00CF75D8" w:rsidRPr="00BA185B">
        <w:t xml:space="preserve"> </w:t>
      </w:r>
    </w:p>
    <w:p w14:paraId="61843AD7" w14:textId="1E3FB69C" w:rsidR="00466442" w:rsidRDefault="00466442" w:rsidP="00466442">
      <w:pPr>
        <w:ind w:firstLine="964"/>
        <w:jc w:val="both"/>
        <w:rPr>
          <w:color w:val="000000"/>
          <w:sz w:val="24"/>
          <w:szCs w:val="24"/>
        </w:rPr>
      </w:pPr>
      <w:r>
        <w:rPr>
          <w:color w:val="000000"/>
          <w:sz w:val="24"/>
          <w:szCs w:val="24"/>
        </w:rPr>
        <w:t>Iš teikimo medžiagos matyti, kad</w:t>
      </w:r>
      <w:r w:rsidR="00676E88">
        <w:rPr>
          <w:color w:val="000000"/>
          <w:sz w:val="24"/>
          <w:szCs w:val="24"/>
        </w:rPr>
        <w:t xml:space="preserve"> </w:t>
      </w:r>
      <w:r w:rsidR="004F2469">
        <w:rPr>
          <w:sz w:val="24"/>
          <w:szCs w:val="24"/>
        </w:rPr>
        <w:t xml:space="preserve">2020 m. kovo 17 d., 14.43 val., </w:t>
      </w:r>
      <w:r w:rsidR="004F2469" w:rsidRPr="00144489">
        <w:rPr>
          <w:sz w:val="24"/>
          <w:szCs w:val="24"/>
        </w:rPr>
        <w:t>teismo pirmininko pavaduotoj</w:t>
      </w:r>
      <w:r w:rsidR="004F2469">
        <w:rPr>
          <w:sz w:val="24"/>
          <w:szCs w:val="24"/>
        </w:rPr>
        <w:t>a</w:t>
      </w:r>
      <w:r w:rsidR="004F2469" w:rsidRPr="00144489">
        <w:rPr>
          <w:sz w:val="24"/>
          <w:szCs w:val="24"/>
        </w:rPr>
        <w:t xml:space="preserve"> </w:t>
      </w:r>
      <w:r w:rsidR="00E26F0D" w:rsidRPr="00144489">
        <w:rPr>
          <w:sz w:val="24"/>
          <w:szCs w:val="24"/>
        </w:rPr>
        <w:t>A</w:t>
      </w:r>
      <w:r w:rsidR="00E26F0D">
        <w:rPr>
          <w:sz w:val="24"/>
          <w:szCs w:val="24"/>
        </w:rPr>
        <w:t>.</w:t>
      </w:r>
      <w:r w:rsidR="00E26F0D" w:rsidRPr="00144489">
        <w:rPr>
          <w:sz w:val="24"/>
          <w:szCs w:val="24"/>
        </w:rPr>
        <w:t xml:space="preserve"> J</w:t>
      </w:r>
      <w:r w:rsidR="00E26F0D">
        <w:rPr>
          <w:sz w:val="24"/>
          <w:szCs w:val="24"/>
        </w:rPr>
        <w:t>.</w:t>
      </w:r>
      <w:r w:rsidR="004F2469" w:rsidRPr="00144489">
        <w:rPr>
          <w:sz w:val="24"/>
          <w:szCs w:val="24"/>
        </w:rPr>
        <w:t>-</w:t>
      </w:r>
      <w:r w:rsidR="00E26F0D" w:rsidRPr="00144489">
        <w:rPr>
          <w:sz w:val="24"/>
          <w:szCs w:val="24"/>
        </w:rPr>
        <w:t>S</w:t>
      </w:r>
      <w:r w:rsidR="00E26F0D">
        <w:rPr>
          <w:sz w:val="24"/>
          <w:szCs w:val="24"/>
        </w:rPr>
        <w:t>.</w:t>
      </w:r>
      <w:r w:rsidR="00E26F0D">
        <w:rPr>
          <w:sz w:val="24"/>
          <w:szCs w:val="24"/>
        </w:rPr>
        <w:t xml:space="preserve"> </w:t>
      </w:r>
      <w:r w:rsidR="004F2469">
        <w:rPr>
          <w:sz w:val="24"/>
          <w:szCs w:val="24"/>
        </w:rPr>
        <w:t xml:space="preserve">el. paštu informavo teisėjus, kad </w:t>
      </w:r>
      <w:r w:rsidR="004F2469" w:rsidRPr="00144489">
        <w:rPr>
          <w:sz w:val="24"/>
          <w:szCs w:val="24"/>
        </w:rPr>
        <w:t xml:space="preserve">liko </w:t>
      </w:r>
      <w:r w:rsidR="004F2469">
        <w:rPr>
          <w:sz w:val="24"/>
          <w:szCs w:val="24"/>
        </w:rPr>
        <w:t xml:space="preserve">viena teisėja </w:t>
      </w:r>
      <w:r w:rsidR="00A961AB">
        <w:rPr>
          <w:sz w:val="24"/>
          <w:szCs w:val="24"/>
        </w:rPr>
        <w:t>–</w:t>
      </w:r>
      <w:r w:rsidR="004F2469">
        <w:rPr>
          <w:sz w:val="24"/>
          <w:szCs w:val="24"/>
        </w:rPr>
        <w:t xml:space="preserve"> </w:t>
      </w:r>
      <w:r w:rsidR="00A961AB">
        <w:rPr>
          <w:sz w:val="24"/>
          <w:szCs w:val="24"/>
        </w:rPr>
        <w:t>N. D.</w:t>
      </w:r>
      <w:r w:rsidR="004F2469" w:rsidRPr="00144489">
        <w:rPr>
          <w:sz w:val="24"/>
          <w:szCs w:val="24"/>
        </w:rPr>
        <w:t>, kuri nagrinėja darbo bylas</w:t>
      </w:r>
      <w:r w:rsidR="004F2469">
        <w:rPr>
          <w:sz w:val="24"/>
          <w:szCs w:val="24"/>
        </w:rPr>
        <w:t>, todėl</w:t>
      </w:r>
      <w:r w:rsidR="00373393">
        <w:rPr>
          <w:sz w:val="24"/>
          <w:szCs w:val="24"/>
        </w:rPr>
        <w:t>,</w:t>
      </w:r>
      <w:r w:rsidR="004F2469">
        <w:rPr>
          <w:sz w:val="24"/>
          <w:szCs w:val="24"/>
        </w:rPr>
        <w:t xml:space="preserve"> siekiant užtikrinti skaidrų bylų paskirstymą, visos gautos </w:t>
      </w:r>
      <w:r w:rsidR="009E2051">
        <w:rPr>
          <w:sz w:val="24"/>
          <w:szCs w:val="24"/>
        </w:rPr>
        <w:t xml:space="preserve">darbo </w:t>
      </w:r>
      <w:r w:rsidR="004F2469">
        <w:rPr>
          <w:sz w:val="24"/>
          <w:szCs w:val="24"/>
        </w:rPr>
        <w:t>bylos</w:t>
      </w:r>
      <w:r w:rsidR="009E2051">
        <w:rPr>
          <w:sz w:val="24"/>
          <w:szCs w:val="24"/>
        </w:rPr>
        <w:t xml:space="preserve"> (šiuo metu 1 byla) bus </w:t>
      </w:r>
      <w:r w:rsidR="009E2051" w:rsidRPr="00144489">
        <w:rPr>
          <w:sz w:val="24"/>
          <w:szCs w:val="24"/>
        </w:rPr>
        <w:t>automatizuotai</w:t>
      </w:r>
      <w:r w:rsidR="009E2051">
        <w:rPr>
          <w:sz w:val="24"/>
          <w:szCs w:val="24"/>
        </w:rPr>
        <w:t xml:space="preserve"> skiriamos bet kuriam </w:t>
      </w:r>
      <w:r w:rsidR="009E2051" w:rsidRPr="00144489">
        <w:rPr>
          <w:sz w:val="24"/>
          <w:szCs w:val="24"/>
        </w:rPr>
        <w:t xml:space="preserve">bendros kompetencijos </w:t>
      </w:r>
      <w:r w:rsidR="00373393" w:rsidRPr="00144489">
        <w:rPr>
          <w:sz w:val="24"/>
          <w:szCs w:val="24"/>
        </w:rPr>
        <w:t>teisėj</w:t>
      </w:r>
      <w:r w:rsidR="00373393">
        <w:rPr>
          <w:sz w:val="24"/>
          <w:szCs w:val="24"/>
        </w:rPr>
        <w:t>ui</w:t>
      </w:r>
      <w:r w:rsidR="009E2051">
        <w:rPr>
          <w:sz w:val="24"/>
          <w:szCs w:val="24"/>
        </w:rPr>
        <w:t xml:space="preserve">. Tą pačią dieną, </w:t>
      </w:r>
      <w:r w:rsidR="004F2469" w:rsidRPr="00144489">
        <w:rPr>
          <w:sz w:val="24"/>
          <w:szCs w:val="24"/>
        </w:rPr>
        <w:t xml:space="preserve">15.44.44 val. </w:t>
      </w:r>
      <w:r w:rsidR="009E2051">
        <w:rPr>
          <w:sz w:val="24"/>
          <w:szCs w:val="24"/>
        </w:rPr>
        <w:t>t</w:t>
      </w:r>
      <w:r w:rsidR="009E2051" w:rsidRPr="000C4541">
        <w:rPr>
          <w:sz w:val="24"/>
          <w:szCs w:val="24"/>
        </w:rPr>
        <w:t>eisėja</w:t>
      </w:r>
      <w:r w:rsidR="009E2051">
        <w:rPr>
          <w:sz w:val="24"/>
          <w:szCs w:val="24"/>
        </w:rPr>
        <w:t>i</w:t>
      </w:r>
      <w:r w:rsidR="009E2051" w:rsidRPr="000C4541">
        <w:rPr>
          <w:sz w:val="24"/>
          <w:szCs w:val="24"/>
        </w:rPr>
        <w:t xml:space="preserve">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C018C5">
        <w:rPr>
          <w:sz w:val="24"/>
          <w:szCs w:val="24"/>
        </w:rPr>
        <w:t xml:space="preserve"> </w:t>
      </w:r>
      <w:r w:rsidR="004F2469" w:rsidRPr="00144489">
        <w:rPr>
          <w:sz w:val="24"/>
          <w:szCs w:val="24"/>
        </w:rPr>
        <w:t>buvo paskirta darbo byla</w:t>
      </w:r>
      <w:r w:rsidR="004F2469">
        <w:rPr>
          <w:sz w:val="24"/>
          <w:szCs w:val="24"/>
        </w:rPr>
        <w:t xml:space="preserve"> Nr. e2-12920-545/2020</w:t>
      </w:r>
      <w:r w:rsidR="004F2469" w:rsidRPr="00144489">
        <w:rPr>
          <w:sz w:val="24"/>
          <w:szCs w:val="24"/>
        </w:rPr>
        <w:t>.</w:t>
      </w:r>
      <w:r w:rsidR="007C0B04">
        <w:rPr>
          <w:sz w:val="24"/>
          <w:szCs w:val="24"/>
        </w:rPr>
        <w:t xml:space="preserve"> 2020 m. kovo 18 d. teismo kiemelyje buvo paskelbtas Vilniaus miesto apylinkės </w:t>
      </w:r>
      <w:r w:rsidR="007C0B04" w:rsidRPr="00C018C5">
        <w:rPr>
          <w:sz w:val="24"/>
          <w:szCs w:val="24"/>
        </w:rPr>
        <w:t>teismo pirmininko pavaduotoj</w:t>
      </w:r>
      <w:r w:rsidR="007C0B04">
        <w:rPr>
          <w:sz w:val="24"/>
          <w:szCs w:val="24"/>
        </w:rPr>
        <w:t>o</w:t>
      </w:r>
      <w:r w:rsidR="007C0B04" w:rsidRPr="00C018C5">
        <w:rPr>
          <w:sz w:val="24"/>
          <w:szCs w:val="24"/>
        </w:rPr>
        <w:t>, pavaduojan</w:t>
      </w:r>
      <w:r w:rsidR="007C0B04">
        <w:rPr>
          <w:sz w:val="24"/>
          <w:szCs w:val="24"/>
        </w:rPr>
        <w:t>čio</w:t>
      </w:r>
      <w:r w:rsidR="007C0B04" w:rsidRPr="00C018C5">
        <w:rPr>
          <w:sz w:val="24"/>
          <w:szCs w:val="24"/>
        </w:rPr>
        <w:t xml:space="preserve"> teismo pirmininką </w:t>
      </w:r>
      <w:r w:rsidR="00A961AB" w:rsidRPr="00C018C5">
        <w:rPr>
          <w:sz w:val="24"/>
          <w:szCs w:val="24"/>
        </w:rPr>
        <w:t>M</w:t>
      </w:r>
      <w:r w:rsidR="00A961AB">
        <w:rPr>
          <w:sz w:val="24"/>
          <w:szCs w:val="24"/>
        </w:rPr>
        <w:t>.</w:t>
      </w:r>
      <w:r w:rsidR="00A961AB" w:rsidRPr="00C018C5">
        <w:rPr>
          <w:sz w:val="24"/>
          <w:szCs w:val="24"/>
        </w:rPr>
        <w:t xml:space="preserve"> R</w:t>
      </w:r>
      <w:r w:rsidR="00A961AB">
        <w:rPr>
          <w:sz w:val="24"/>
          <w:szCs w:val="24"/>
        </w:rPr>
        <w:t xml:space="preserve">. </w:t>
      </w:r>
      <w:r w:rsidR="00A961AB" w:rsidRPr="00C018C5">
        <w:rPr>
          <w:sz w:val="24"/>
          <w:szCs w:val="24"/>
        </w:rPr>
        <w:t xml:space="preserve"> </w:t>
      </w:r>
      <w:r w:rsidR="007C0B04" w:rsidRPr="00C018C5">
        <w:rPr>
          <w:sz w:val="24"/>
          <w:szCs w:val="24"/>
        </w:rPr>
        <w:t>2020 m. kovo 17 d. įsakym</w:t>
      </w:r>
      <w:r w:rsidR="007C0B04">
        <w:rPr>
          <w:sz w:val="24"/>
          <w:szCs w:val="24"/>
        </w:rPr>
        <w:t>as</w:t>
      </w:r>
      <w:r w:rsidR="007C0B04" w:rsidRPr="00C018C5">
        <w:rPr>
          <w:sz w:val="24"/>
          <w:szCs w:val="24"/>
        </w:rPr>
        <w:t xml:space="preserve"> Nr. V-109</w:t>
      </w:r>
      <w:r w:rsidR="007C0B04">
        <w:rPr>
          <w:sz w:val="24"/>
          <w:szCs w:val="24"/>
        </w:rPr>
        <w:t xml:space="preserve"> „</w:t>
      </w:r>
      <w:r w:rsidR="007C0B04" w:rsidRPr="00144489">
        <w:rPr>
          <w:sz w:val="24"/>
          <w:szCs w:val="24"/>
        </w:rPr>
        <w:t>Dėl civilinių bylų, kildinamų iš darbo teisinių santykių, skyrimo visiems bendrosios kompetencijos civilines bylas nagrinėjantiems teisėjams</w:t>
      </w:r>
      <w:r w:rsidR="007C0B04">
        <w:rPr>
          <w:sz w:val="24"/>
          <w:szCs w:val="24"/>
        </w:rPr>
        <w:t>“.</w:t>
      </w:r>
      <w:r w:rsidR="00181D56">
        <w:rPr>
          <w:sz w:val="24"/>
          <w:szCs w:val="24"/>
        </w:rPr>
        <w:t xml:space="preserve"> 2020 m. kovo 18 d., 11.06 val. teismo </w:t>
      </w:r>
      <w:r w:rsidR="00181D56" w:rsidRPr="00144489">
        <w:rPr>
          <w:sz w:val="24"/>
          <w:szCs w:val="24"/>
        </w:rPr>
        <w:t>pirmininko</w:t>
      </w:r>
      <w:r w:rsidR="00181D56">
        <w:rPr>
          <w:sz w:val="24"/>
          <w:szCs w:val="24"/>
        </w:rPr>
        <w:t xml:space="preserve"> pavaduotojas </w:t>
      </w:r>
      <w:r w:rsidR="00A961AB">
        <w:rPr>
          <w:sz w:val="24"/>
          <w:szCs w:val="24"/>
        </w:rPr>
        <w:t xml:space="preserve">J. M. </w:t>
      </w:r>
      <w:r w:rsidR="00181D56">
        <w:rPr>
          <w:sz w:val="24"/>
          <w:szCs w:val="24"/>
        </w:rPr>
        <w:t xml:space="preserve">el. paštu informavo teisėją </w:t>
      </w:r>
      <w:r w:rsidR="00095B39">
        <w:rPr>
          <w:sz w:val="24"/>
          <w:szCs w:val="24"/>
        </w:rPr>
        <w:t xml:space="preserve">R. </w:t>
      </w:r>
      <w:r w:rsidR="00095B39" w:rsidRPr="00C018C5">
        <w:rPr>
          <w:sz w:val="24"/>
          <w:szCs w:val="24"/>
        </w:rPr>
        <w:t>B</w:t>
      </w:r>
      <w:r w:rsidR="00095B39">
        <w:rPr>
          <w:sz w:val="24"/>
          <w:szCs w:val="24"/>
        </w:rPr>
        <w:t>.</w:t>
      </w:r>
      <w:r w:rsidR="00181D56">
        <w:rPr>
          <w:sz w:val="24"/>
          <w:szCs w:val="24"/>
        </w:rPr>
        <w:t xml:space="preserve">, kad esant ekstremaliai ir nuolat kintančiai situacijai išlaikyti visus formalumus ne visada įmanoma. </w:t>
      </w:r>
      <w:r>
        <w:rPr>
          <w:color w:val="000000"/>
          <w:sz w:val="24"/>
          <w:szCs w:val="24"/>
        </w:rPr>
        <w:t>20</w:t>
      </w:r>
      <w:r w:rsidR="009E2051">
        <w:rPr>
          <w:color w:val="000000"/>
          <w:sz w:val="24"/>
          <w:szCs w:val="24"/>
        </w:rPr>
        <w:t>20</w:t>
      </w:r>
      <w:r>
        <w:rPr>
          <w:color w:val="000000"/>
          <w:sz w:val="24"/>
          <w:szCs w:val="24"/>
        </w:rPr>
        <w:t xml:space="preserve"> m. </w:t>
      </w:r>
      <w:r w:rsidR="009E2051">
        <w:rPr>
          <w:color w:val="000000"/>
          <w:sz w:val="24"/>
          <w:szCs w:val="24"/>
        </w:rPr>
        <w:t>kovo</w:t>
      </w:r>
      <w:r>
        <w:rPr>
          <w:color w:val="000000"/>
          <w:sz w:val="24"/>
          <w:szCs w:val="24"/>
        </w:rPr>
        <w:t xml:space="preserve"> </w:t>
      </w:r>
      <w:r w:rsidR="009E2051">
        <w:rPr>
          <w:color w:val="000000"/>
          <w:sz w:val="24"/>
          <w:szCs w:val="24"/>
        </w:rPr>
        <w:t>19</w:t>
      </w:r>
      <w:r>
        <w:rPr>
          <w:color w:val="000000"/>
          <w:sz w:val="24"/>
          <w:szCs w:val="24"/>
        </w:rPr>
        <w:t xml:space="preserve"> d. 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Pr>
          <w:color w:val="000000"/>
          <w:sz w:val="24"/>
          <w:szCs w:val="24"/>
        </w:rPr>
        <w:t>, vadovaudamasi CPK 66 straipsn</w:t>
      </w:r>
      <w:r w:rsidR="00CE3CE2">
        <w:rPr>
          <w:color w:val="000000"/>
          <w:sz w:val="24"/>
          <w:szCs w:val="24"/>
        </w:rPr>
        <w:t>iu</w:t>
      </w:r>
      <w:r>
        <w:rPr>
          <w:color w:val="000000"/>
          <w:sz w:val="24"/>
          <w:szCs w:val="24"/>
        </w:rPr>
        <w:t xml:space="preserve">, priėmė nutartį, kuria nusišalino nuo </w:t>
      </w:r>
      <w:r w:rsidR="009F733A">
        <w:rPr>
          <w:color w:val="000000"/>
          <w:sz w:val="24"/>
          <w:szCs w:val="24"/>
        </w:rPr>
        <w:t xml:space="preserve">darbo </w:t>
      </w:r>
      <w:r>
        <w:rPr>
          <w:color w:val="000000"/>
          <w:sz w:val="24"/>
          <w:szCs w:val="24"/>
        </w:rPr>
        <w:t xml:space="preserve">bylos </w:t>
      </w:r>
      <w:r w:rsidR="009F733A">
        <w:rPr>
          <w:sz w:val="24"/>
          <w:szCs w:val="24"/>
        </w:rPr>
        <w:t xml:space="preserve">Nr. e2-12920-545/2020 </w:t>
      </w:r>
      <w:r>
        <w:rPr>
          <w:color w:val="000000"/>
          <w:sz w:val="24"/>
          <w:szCs w:val="24"/>
        </w:rPr>
        <w:t xml:space="preserve">nagrinėjimo. </w:t>
      </w:r>
    </w:p>
    <w:p w14:paraId="17F21DB3" w14:textId="64FB3DF6" w:rsidR="00466442" w:rsidRDefault="00466442" w:rsidP="00466442">
      <w:pPr>
        <w:ind w:firstLine="964"/>
        <w:jc w:val="both"/>
        <w:rPr>
          <w:color w:val="000000"/>
          <w:sz w:val="24"/>
          <w:szCs w:val="24"/>
        </w:rPr>
      </w:pPr>
      <w:r>
        <w:rPr>
          <w:color w:val="000000"/>
          <w:sz w:val="24"/>
          <w:szCs w:val="24"/>
        </w:rPr>
        <w:t>Teisėja argumentuoja, kad</w:t>
      </w:r>
      <w:r w:rsidR="00373393">
        <w:rPr>
          <w:color w:val="000000"/>
          <w:sz w:val="24"/>
          <w:szCs w:val="24"/>
        </w:rPr>
        <w:t>,</w:t>
      </w:r>
      <w:r>
        <w:rPr>
          <w:color w:val="000000"/>
          <w:sz w:val="24"/>
          <w:szCs w:val="24"/>
        </w:rPr>
        <w:t xml:space="preserve"> </w:t>
      </w:r>
      <w:r w:rsidR="00CB25C0">
        <w:rPr>
          <w:color w:val="000000"/>
          <w:sz w:val="24"/>
          <w:szCs w:val="24"/>
        </w:rPr>
        <w:t xml:space="preserve">vadovaujantis </w:t>
      </w:r>
      <w:r w:rsidR="00CB25C0">
        <w:rPr>
          <w:sz w:val="24"/>
          <w:szCs w:val="24"/>
        </w:rPr>
        <w:t xml:space="preserve">Vilniaus miesto apylinkės teismo teisėjų specializacijos tam tikrų kategorijų byloms nagrinėti nustatyto teisme tvarkos aprašo, patvirtinto Vilniaus miesto apylinkės teismo pirmininko 2016 m. gruodžio 28 d. įsakymu Nr. V-192 (2017 m. spalio 31 d. įsakymo redakcija Nr.168), </w:t>
      </w:r>
      <w:r w:rsidR="008E77B8">
        <w:rPr>
          <w:sz w:val="24"/>
          <w:szCs w:val="24"/>
        </w:rPr>
        <w:t>26-</w:t>
      </w:r>
      <w:r w:rsidR="008E77B8" w:rsidRPr="00ED365A">
        <w:rPr>
          <w:sz w:val="24"/>
          <w:szCs w:val="24"/>
        </w:rPr>
        <w:t>27 p</w:t>
      </w:r>
      <w:r w:rsidR="008E77B8">
        <w:rPr>
          <w:sz w:val="24"/>
          <w:szCs w:val="24"/>
        </w:rPr>
        <w:t>unktais</w:t>
      </w:r>
      <w:r w:rsidR="00CB25C0">
        <w:rPr>
          <w:sz w:val="24"/>
          <w:szCs w:val="24"/>
        </w:rPr>
        <w:t xml:space="preserve">, specializacijos nustatymas negali būti kliūtis teisėjams skirti nagrinėti kitų kategorijų bylas </w:t>
      </w:r>
      <w:r w:rsidR="00CB25C0" w:rsidRPr="00ED365A">
        <w:rPr>
          <w:sz w:val="24"/>
          <w:szCs w:val="24"/>
        </w:rPr>
        <w:t>arba tam tikros kategorijos bylas skirti toje srityje nesispecializuojantiems teisėjams, tačiau tokie pakeitimai įforminami teismo pirmininko įsakymu</w:t>
      </w:r>
      <w:r w:rsidR="00CB25C0">
        <w:rPr>
          <w:sz w:val="24"/>
          <w:szCs w:val="24"/>
        </w:rPr>
        <w:t xml:space="preserve">. </w:t>
      </w:r>
      <w:r w:rsidR="008E77B8">
        <w:rPr>
          <w:color w:val="000000"/>
          <w:sz w:val="24"/>
          <w:szCs w:val="24"/>
        </w:rPr>
        <w:t xml:space="preserve">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Pr>
          <w:color w:val="000000"/>
          <w:sz w:val="24"/>
          <w:szCs w:val="24"/>
        </w:rPr>
        <w:t xml:space="preserve"> </w:t>
      </w:r>
      <w:r w:rsidR="008E77B8">
        <w:rPr>
          <w:color w:val="000000"/>
          <w:sz w:val="24"/>
          <w:szCs w:val="24"/>
        </w:rPr>
        <w:t xml:space="preserve">mano, kad 2020 m. kovo 19 d. nutartimi nusišalino nuo </w:t>
      </w:r>
      <w:r w:rsidR="008E77B8" w:rsidRPr="00144489">
        <w:rPr>
          <w:sz w:val="24"/>
          <w:szCs w:val="24"/>
        </w:rPr>
        <w:t>darbo byl</w:t>
      </w:r>
      <w:r w:rsidR="008E77B8">
        <w:rPr>
          <w:sz w:val="24"/>
          <w:szCs w:val="24"/>
        </w:rPr>
        <w:t>os Nr. e2-12920-545/2020</w:t>
      </w:r>
      <w:r w:rsidR="008E77B8">
        <w:rPr>
          <w:color w:val="000000"/>
          <w:sz w:val="24"/>
          <w:szCs w:val="24"/>
        </w:rPr>
        <w:t xml:space="preserve"> CPK 66 straipsnio pagrindu pagrįstai, kadangi minėta byla buvo paskirta bendrosios kompetencijos teisėjai be teisėto pagrindo, be teismo pirmininko nustatyta tvarka priimto įsakymo. </w:t>
      </w:r>
    </w:p>
    <w:p w14:paraId="4FB961FA" w14:textId="172FCC67" w:rsidR="00AC5CC6" w:rsidRDefault="00466442" w:rsidP="00AC5CC6">
      <w:pPr>
        <w:ind w:firstLine="964"/>
        <w:jc w:val="both"/>
        <w:rPr>
          <w:sz w:val="24"/>
          <w:szCs w:val="24"/>
        </w:rPr>
      </w:pPr>
      <w:r>
        <w:rPr>
          <w:sz w:val="24"/>
          <w:szCs w:val="24"/>
        </w:rPr>
        <w:t xml:space="preserve">Komisija pažymi, kad teisėjas (teismas), nagrinėdamas bylas, vadovaujasi teise. CPK </w:t>
      </w:r>
      <w:r w:rsidR="00610F65">
        <w:rPr>
          <w:sz w:val="24"/>
          <w:szCs w:val="24"/>
        </w:rPr>
        <w:t xml:space="preserve">66 </w:t>
      </w:r>
      <w:r w:rsidR="00427345">
        <w:rPr>
          <w:color w:val="000000"/>
          <w:sz w:val="24"/>
          <w:szCs w:val="24"/>
        </w:rPr>
        <w:t>straipsnyje įtvirtint</w:t>
      </w:r>
      <w:r w:rsidR="00B32426">
        <w:rPr>
          <w:color w:val="000000"/>
          <w:sz w:val="24"/>
          <w:szCs w:val="24"/>
        </w:rPr>
        <w:t>i kiti</w:t>
      </w:r>
      <w:r w:rsidR="00427345">
        <w:rPr>
          <w:color w:val="000000"/>
          <w:sz w:val="24"/>
          <w:szCs w:val="24"/>
        </w:rPr>
        <w:t xml:space="preserve"> teisėjo nušalinimo pagrindai, </w:t>
      </w:r>
      <w:proofErr w:type="spellStart"/>
      <w:r w:rsidR="00427345">
        <w:rPr>
          <w:color w:val="000000"/>
          <w:sz w:val="24"/>
          <w:szCs w:val="24"/>
        </w:rPr>
        <w:t>t.y</w:t>
      </w:r>
      <w:proofErr w:type="spellEnd"/>
      <w:r w:rsidR="00427345">
        <w:rPr>
          <w:color w:val="000000"/>
          <w:sz w:val="24"/>
          <w:szCs w:val="24"/>
        </w:rPr>
        <w:t>., kad t</w:t>
      </w:r>
      <w:r w:rsidR="00427345" w:rsidRPr="000C4541">
        <w:rPr>
          <w:sz w:val="24"/>
          <w:szCs w:val="24"/>
        </w:rPr>
        <w:t xml:space="preserve">eisėjas privalo nusišalinti nuo bylos nagrinėjimo </w:t>
      </w:r>
      <w:r w:rsidR="00427345">
        <w:rPr>
          <w:sz w:val="24"/>
          <w:szCs w:val="24"/>
        </w:rPr>
        <w:t xml:space="preserve">CPK </w:t>
      </w:r>
      <w:r w:rsidR="00427345" w:rsidRPr="000C4541">
        <w:rPr>
          <w:sz w:val="24"/>
          <w:szCs w:val="24"/>
        </w:rPr>
        <w:t>65 straipsnyje nurodytais atvejais, taip pat kitais atvejais, jeigu yra aplinkybių, kurios kelia abejonių dėl jo nešališkumo</w:t>
      </w:r>
      <w:r w:rsidR="00427345">
        <w:rPr>
          <w:color w:val="000000"/>
          <w:sz w:val="24"/>
          <w:szCs w:val="24"/>
        </w:rPr>
        <w:t xml:space="preserve">. Pasėdyje teisėja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 xml:space="preserve">. </w:t>
      </w:r>
      <w:r w:rsidR="00427345">
        <w:rPr>
          <w:sz w:val="24"/>
          <w:szCs w:val="24"/>
        </w:rPr>
        <w:t xml:space="preserve">negalėjo įvardinti </w:t>
      </w:r>
      <w:r w:rsidR="00427345" w:rsidRPr="000C4541">
        <w:rPr>
          <w:sz w:val="24"/>
          <w:szCs w:val="24"/>
        </w:rPr>
        <w:t>aplinkybių, kurios kelia abejonių dėl jo</w:t>
      </w:r>
      <w:r w:rsidR="00427345">
        <w:rPr>
          <w:sz w:val="24"/>
          <w:szCs w:val="24"/>
        </w:rPr>
        <w:t>s</w:t>
      </w:r>
      <w:r w:rsidR="00427345" w:rsidRPr="000C4541">
        <w:rPr>
          <w:sz w:val="24"/>
          <w:szCs w:val="24"/>
        </w:rPr>
        <w:t xml:space="preserve"> nešališkumo</w:t>
      </w:r>
      <w:r w:rsidR="00427345">
        <w:rPr>
          <w:sz w:val="24"/>
          <w:szCs w:val="24"/>
        </w:rPr>
        <w:t>.</w:t>
      </w:r>
      <w:r w:rsidR="0065770F">
        <w:rPr>
          <w:color w:val="000000"/>
          <w:sz w:val="24"/>
          <w:szCs w:val="24"/>
        </w:rPr>
        <w:t xml:space="preserve"> </w:t>
      </w:r>
      <w:r>
        <w:rPr>
          <w:sz w:val="24"/>
          <w:szCs w:val="24"/>
        </w:rPr>
        <w:t>Komisija atkreipia dėmesį, jog tai</w:t>
      </w:r>
      <w:r w:rsidR="002B7EB9">
        <w:rPr>
          <w:sz w:val="24"/>
          <w:szCs w:val="24"/>
        </w:rPr>
        <w:t>s</w:t>
      </w:r>
      <w:r>
        <w:rPr>
          <w:sz w:val="24"/>
          <w:szCs w:val="24"/>
        </w:rPr>
        <w:t xml:space="preserve"> atvejais, kai teisėjas priima sprendimą nusišalinti </w:t>
      </w:r>
      <w:r w:rsidR="00CB25C0">
        <w:rPr>
          <w:sz w:val="24"/>
          <w:szCs w:val="24"/>
        </w:rPr>
        <w:t>CPK</w:t>
      </w:r>
      <w:r w:rsidR="00250E08">
        <w:rPr>
          <w:sz w:val="24"/>
          <w:szCs w:val="24"/>
        </w:rPr>
        <w:t xml:space="preserve"> </w:t>
      </w:r>
      <w:r w:rsidR="00250E08" w:rsidRPr="00213FF7">
        <w:rPr>
          <w:color w:val="000000"/>
          <w:sz w:val="24"/>
          <w:szCs w:val="24"/>
          <w:shd w:val="clear" w:color="auto" w:fill="FFFFFF"/>
        </w:rPr>
        <w:t>66 straipsn</w:t>
      </w:r>
      <w:r w:rsidR="00250E08">
        <w:rPr>
          <w:color w:val="000000"/>
          <w:sz w:val="24"/>
          <w:szCs w:val="24"/>
          <w:shd w:val="clear" w:color="auto" w:fill="FFFFFF"/>
        </w:rPr>
        <w:t>io</w:t>
      </w:r>
      <w:r w:rsidR="00610F65">
        <w:rPr>
          <w:color w:val="000000"/>
          <w:sz w:val="24"/>
          <w:szCs w:val="24"/>
          <w:shd w:val="clear" w:color="auto" w:fill="FFFFFF"/>
        </w:rPr>
        <w:t xml:space="preserve"> pagrindu</w:t>
      </w:r>
      <w:r>
        <w:rPr>
          <w:sz w:val="24"/>
          <w:szCs w:val="24"/>
        </w:rPr>
        <w:t>, gali būti sudaromos prielaidos piktnaudžiauti nusišalinimo institutu, pažeisti teisėjų solidarumo principą, kadangi, teisėjui nusišalinus nuo bylos nagrinėjimo, byla perduodama nagrinėti kitam teisėjui, taip pat sudaryti sąlygas pažeisti civilinio proceso greitumo ir ekonomiškumo principus.</w:t>
      </w:r>
    </w:p>
    <w:p w14:paraId="17BEBBD2" w14:textId="419AB34C" w:rsidR="0023687F" w:rsidRDefault="00466442" w:rsidP="00466442">
      <w:pPr>
        <w:ind w:firstLine="964"/>
        <w:jc w:val="both"/>
        <w:rPr>
          <w:sz w:val="24"/>
          <w:szCs w:val="24"/>
        </w:rPr>
      </w:pPr>
      <w:r>
        <w:rPr>
          <w:sz w:val="24"/>
          <w:szCs w:val="24"/>
        </w:rPr>
        <w:t xml:space="preserve">Komisija pažymi, kad klausimas dėl teisėjos nusišalinimo motyvų išsamumo yra procesinio vertinamojo pobūdžio klausimas, sudarantis teismo veiklos, vykdant teisingumą, dalyką. Apie tai konstitucinėje jurisprudencijoje yra pažymėta, kad būtina nešališko ir teisingo bylos išnagrinėjimo sąlyga yra teisėjo procesinis nepriklausomumas ir savarankiškumas sprendžiant visus su nagrinėjama byla susijusius klausimus; tik pats teismas sprendžia, kaip jam reikėtų nagrinėti </w:t>
      </w:r>
      <w:r>
        <w:rPr>
          <w:sz w:val="24"/>
          <w:szCs w:val="24"/>
        </w:rPr>
        <w:lastRenderedPageBreak/>
        <w:t>bylą; teisėjas neprivalo jokiai valstybės institucijai ar pareigūnams aiškintis dėl savo nagrinėjamų bylų; joks teisėjas, vykdydamas teisingumą, nėra ir negali būti pavaldus jokiam kitam teisėjui ar kurio nors teismo (</w:t>
      </w:r>
      <w:proofErr w:type="spellStart"/>
      <w:r>
        <w:rPr>
          <w:i/>
          <w:sz w:val="24"/>
          <w:szCs w:val="24"/>
        </w:rPr>
        <w:t>inter</w:t>
      </w:r>
      <w:proofErr w:type="spellEnd"/>
      <w:r>
        <w:rPr>
          <w:i/>
          <w:sz w:val="24"/>
          <w:szCs w:val="24"/>
        </w:rPr>
        <w:t xml:space="preserve"> alia</w:t>
      </w:r>
      <w:r>
        <w:rPr>
          <w:sz w:val="24"/>
          <w:szCs w:val="24"/>
        </w:rPr>
        <w:t xml:space="preserve"> teismo, kuriame dirba, taip pat aukštesnės grandies ar instancijos teismo) pirmininkui (2014 m. kovo 10</w:t>
      </w:r>
      <w:r w:rsidR="006C7A0A">
        <w:rPr>
          <w:sz w:val="24"/>
          <w:szCs w:val="24"/>
        </w:rPr>
        <w:t xml:space="preserve"> </w:t>
      </w:r>
      <w:r>
        <w:rPr>
          <w:sz w:val="24"/>
          <w:szCs w:val="24"/>
        </w:rPr>
        <w:t>d. sprendimas „Dėl Lietuvos Respublikos Konstitucinio Teismo 1999 m. gruodžio 21 d. nutarimo nuostatų išaiškinimo“).</w:t>
      </w:r>
    </w:p>
    <w:p w14:paraId="2928492C" w14:textId="53D8C5E3" w:rsidR="0023687F" w:rsidRDefault="00BA185B" w:rsidP="00466442">
      <w:pPr>
        <w:ind w:firstLine="964"/>
        <w:jc w:val="both"/>
        <w:rPr>
          <w:sz w:val="24"/>
          <w:szCs w:val="24"/>
        </w:rPr>
      </w:pPr>
      <w:r w:rsidRPr="00BA185B">
        <w:rPr>
          <w:sz w:val="24"/>
          <w:szCs w:val="24"/>
        </w:rPr>
        <w:t xml:space="preserve">Atsižvelgdama į paminėtas konstitucinės jurisprudencijos nuostatas, Komisija nevertina teisėjos </w:t>
      </w:r>
      <w:r w:rsidR="00095B39" w:rsidRPr="00BA185B">
        <w:rPr>
          <w:sz w:val="24"/>
          <w:szCs w:val="24"/>
        </w:rPr>
        <w:t>R</w:t>
      </w:r>
      <w:r w:rsidR="00095B39">
        <w:rPr>
          <w:sz w:val="24"/>
          <w:szCs w:val="24"/>
        </w:rPr>
        <w:t>.</w:t>
      </w:r>
      <w:r w:rsidR="00095B39" w:rsidRPr="00BA185B">
        <w:rPr>
          <w:sz w:val="24"/>
          <w:szCs w:val="24"/>
        </w:rPr>
        <w:t xml:space="preserve">  B</w:t>
      </w:r>
      <w:r w:rsidR="00095B39">
        <w:rPr>
          <w:sz w:val="24"/>
          <w:szCs w:val="24"/>
        </w:rPr>
        <w:t>.</w:t>
      </w:r>
      <w:r w:rsidR="00095B39" w:rsidRPr="00BA185B">
        <w:rPr>
          <w:sz w:val="24"/>
          <w:szCs w:val="24"/>
        </w:rPr>
        <w:t xml:space="preserve"> </w:t>
      </w:r>
      <w:r w:rsidRPr="00BA185B">
        <w:rPr>
          <w:sz w:val="24"/>
          <w:szCs w:val="24"/>
        </w:rPr>
        <w:t>priimtos 2020 m. kovo 19 d. nutarties turinio teisėtumo ir pagrįstumo aspektu</w:t>
      </w:r>
      <w:r w:rsidR="000478AB">
        <w:rPr>
          <w:sz w:val="24"/>
          <w:szCs w:val="24"/>
        </w:rPr>
        <w:t>,</w:t>
      </w:r>
      <w:r w:rsidRPr="00BA185B">
        <w:rPr>
          <w:sz w:val="24"/>
          <w:szCs w:val="24"/>
        </w:rPr>
        <w:t xml:space="preserve"> </w:t>
      </w:r>
      <w:r w:rsidR="000478AB">
        <w:rPr>
          <w:sz w:val="24"/>
          <w:szCs w:val="24"/>
        </w:rPr>
        <w:t>t</w:t>
      </w:r>
      <w:r w:rsidR="000478AB" w:rsidRPr="00BA185B">
        <w:rPr>
          <w:sz w:val="24"/>
          <w:szCs w:val="24"/>
        </w:rPr>
        <w:t xml:space="preserve">ačiau </w:t>
      </w:r>
      <w:r w:rsidRPr="00BA185B">
        <w:rPr>
          <w:sz w:val="24"/>
          <w:szCs w:val="24"/>
        </w:rPr>
        <w:t>Komisija atkreipia teisėjos dėmesį, kad teisėjas</w:t>
      </w:r>
      <w:r>
        <w:rPr>
          <w:color w:val="1F497D" w:themeColor="text2"/>
          <w:sz w:val="24"/>
          <w:szCs w:val="24"/>
        </w:rPr>
        <w:t xml:space="preserve">, </w:t>
      </w:r>
      <w:r w:rsidRPr="00177FA3">
        <w:rPr>
          <w:sz w:val="24"/>
          <w:szCs w:val="24"/>
        </w:rPr>
        <w:t>vadovaudamasis</w:t>
      </w:r>
      <w:r>
        <w:rPr>
          <w:sz w:val="24"/>
          <w:szCs w:val="24"/>
        </w:rPr>
        <w:t xml:space="preserve"> </w:t>
      </w:r>
      <w:r w:rsidRPr="00177FA3">
        <w:rPr>
          <w:sz w:val="24"/>
          <w:szCs w:val="24"/>
        </w:rPr>
        <w:t>Teisėjų etikos kodekso 15 straipsnyje nustatytu pareigingumo principu</w:t>
      </w:r>
      <w:r w:rsidR="007B19D2">
        <w:rPr>
          <w:sz w:val="24"/>
          <w:szCs w:val="24"/>
        </w:rPr>
        <w:t>,</w:t>
      </w:r>
      <w:r w:rsidRPr="00177FA3">
        <w:rPr>
          <w:sz w:val="24"/>
          <w:szCs w:val="24"/>
        </w:rPr>
        <w:t xml:space="preserve"> privalo nepažeisti įstatymų ir kitų teisės aktų; surašyti procesinius dokumentus taip, kad jie </w:t>
      </w:r>
      <w:r>
        <w:rPr>
          <w:sz w:val="24"/>
          <w:szCs w:val="24"/>
        </w:rPr>
        <w:t>atitiktų įstatymų reikalavimus.</w:t>
      </w:r>
    </w:p>
    <w:p w14:paraId="53CD4069" w14:textId="7470117E" w:rsidR="0023687F" w:rsidRDefault="00BA185B" w:rsidP="00466442">
      <w:pPr>
        <w:ind w:firstLine="964"/>
        <w:jc w:val="both"/>
        <w:rPr>
          <w:sz w:val="24"/>
          <w:szCs w:val="24"/>
        </w:rPr>
      </w:pPr>
      <w:r w:rsidRPr="00BA185B">
        <w:rPr>
          <w:sz w:val="24"/>
          <w:szCs w:val="24"/>
        </w:rPr>
        <w:t xml:space="preserve">Pažymėtina, kad </w:t>
      </w:r>
      <w:r w:rsidRPr="00177FA3">
        <w:rPr>
          <w:sz w:val="24"/>
          <w:szCs w:val="24"/>
        </w:rPr>
        <w:t xml:space="preserve">teismo procesinio sprendimo (dokumento) kokybė neabejotinai prisideda prie teisės į teisingą teismą įgyvendinimo. Procesiniuose įstatymuose įtvirtinti formalieji procesinių dokumentų (nuosprendžių, sprendimų nutarčių) turinio ir formos reikalavimai, tačiau procesinės normos nereglamentuoja, kaip konkrečiai šie reikalavimai turi būti įgyvendinti. Tai yra palikta teisėjo </w:t>
      </w:r>
      <w:proofErr w:type="spellStart"/>
      <w:r w:rsidRPr="00177FA3">
        <w:rPr>
          <w:sz w:val="24"/>
          <w:szCs w:val="24"/>
        </w:rPr>
        <w:t>diskrecijai</w:t>
      </w:r>
      <w:proofErr w:type="spellEnd"/>
      <w:r w:rsidRPr="00177FA3">
        <w:rPr>
          <w:sz w:val="24"/>
          <w:szCs w:val="24"/>
        </w:rPr>
        <w:t xml:space="preserve"> ir jo profesionalumui.</w:t>
      </w:r>
      <w:r>
        <w:rPr>
          <w:sz w:val="24"/>
          <w:szCs w:val="24"/>
        </w:rPr>
        <w:t xml:space="preserve"> Nagrinėjamu atveju, Komisijos nuomone, teisėjos pasirinktas būdas spręsti ginčą su administracija pasitelkiant procesines priemones nėra tinkamas ir rekomenduoja  pasitekti kitus būdus šalinant su bylų skirstymu susijusius nesutarimus.</w:t>
      </w:r>
    </w:p>
    <w:p w14:paraId="6B27B060" w14:textId="2DC403A9" w:rsidR="001B13F2" w:rsidRPr="00BA185B" w:rsidRDefault="00BA185B" w:rsidP="0023687F">
      <w:pPr>
        <w:ind w:firstLine="993"/>
        <w:jc w:val="both"/>
        <w:rPr>
          <w:sz w:val="24"/>
          <w:szCs w:val="24"/>
        </w:rPr>
      </w:pPr>
      <w:r w:rsidRPr="00BA185B">
        <w:rPr>
          <w:sz w:val="24"/>
          <w:szCs w:val="24"/>
        </w:rPr>
        <w:t>Nagrinėjimo klausimo kontekste Komisija taip pat pažymi, kad teismo vadovas tinkamai nesinaudojo jam teisės aktais suteiktais įgaliojimais bei operatyviai ir efektyviai neužtikrino bylų paskirstymo korekcijos.</w:t>
      </w:r>
      <w:r w:rsidR="002634E8">
        <w:rPr>
          <w:sz w:val="24"/>
          <w:szCs w:val="24"/>
        </w:rPr>
        <w:t xml:space="preserve"> </w:t>
      </w:r>
      <w:r w:rsidRPr="00BA185B">
        <w:rPr>
          <w:sz w:val="24"/>
          <w:szCs w:val="24"/>
        </w:rPr>
        <w:t xml:space="preserve">Komisija, įvertinusi teikimo medžiagą, </w:t>
      </w:r>
      <w:r w:rsidR="007B19D2">
        <w:rPr>
          <w:sz w:val="24"/>
          <w:szCs w:val="24"/>
        </w:rPr>
        <w:t xml:space="preserve">atkreipia </w:t>
      </w:r>
      <w:r w:rsidR="007B19D2" w:rsidRPr="00BA185B">
        <w:rPr>
          <w:sz w:val="24"/>
          <w:szCs w:val="24"/>
        </w:rPr>
        <w:t>Vilniaus miesto apylinkės teismo administracij</w:t>
      </w:r>
      <w:r w:rsidR="007B19D2">
        <w:rPr>
          <w:sz w:val="24"/>
          <w:szCs w:val="24"/>
        </w:rPr>
        <w:t>os dėmesį į tai, kad,</w:t>
      </w:r>
      <w:r w:rsidRPr="00BA185B">
        <w:rPr>
          <w:sz w:val="24"/>
          <w:szCs w:val="24"/>
        </w:rPr>
        <w:t xml:space="preserve"> nors </w:t>
      </w:r>
      <w:r w:rsidR="007B19D2" w:rsidRPr="00BA185B">
        <w:rPr>
          <w:sz w:val="24"/>
          <w:szCs w:val="24"/>
        </w:rPr>
        <w:t>esant ekstremaliai situacijai išlaikyti visus formalius reikalavimus buvo sudėtinga</w:t>
      </w:r>
      <w:r w:rsidR="007B19D2" w:rsidRPr="00BA185B" w:rsidDel="007B19D2">
        <w:rPr>
          <w:sz w:val="24"/>
          <w:szCs w:val="24"/>
        </w:rPr>
        <w:t xml:space="preserve"> </w:t>
      </w:r>
      <w:r w:rsidRPr="00BA185B">
        <w:rPr>
          <w:sz w:val="24"/>
          <w:szCs w:val="24"/>
        </w:rPr>
        <w:t xml:space="preserve">teismo </w:t>
      </w:r>
      <w:r w:rsidR="007B19D2" w:rsidRPr="00BA185B">
        <w:rPr>
          <w:sz w:val="24"/>
          <w:szCs w:val="24"/>
        </w:rPr>
        <w:t>administracij</w:t>
      </w:r>
      <w:r w:rsidR="007B19D2">
        <w:rPr>
          <w:sz w:val="24"/>
          <w:szCs w:val="24"/>
        </w:rPr>
        <w:t>os</w:t>
      </w:r>
      <w:r w:rsidR="007B19D2" w:rsidRPr="00BA185B">
        <w:rPr>
          <w:sz w:val="24"/>
          <w:szCs w:val="24"/>
        </w:rPr>
        <w:t xml:space="preserve"> </w:t>
      </w:r>
      <w:r w:rsidR="007B19D2">
        <w:rPr>
          <w:sz w:val="24"/>
          <w:szCs w:val="24"/>
        </w:rPr>
        <w:t>komunikacija</w:t>
      </w:r>
      <w:r w:rsidRPr="00BA185B">
        <w:rPr>
          <w:sz w:val="24"/>
          <w:szCs w:val="24"/>
        </w:rPr>
        <w:t xml:space="preserve"> su teisėja dėl</w:t>
      </w:r>
      <w:r w:rsidR="007B19D2">
        <w:rPr>
          <w:sz w:val="24"/>
          <w:szCs w:val="24"/>
        </w:rPr>
        <w:t xml:space="preserve"> sprendimo</w:t>
      </w:r>
      <w:r w:rsidRPr="00BA185B">
        <w:rPr>
          <w:sz w:val="24"/>
          <w:szCs w:val="24"/>
        </w:rPr>
        <w:t xml:space="preserve"> darbo </w:t>
      </w:r>
      <w:r w:rsidR="007B19D2" w:rsidRPr="00BA185B">
        <w:rPr>
          <w:sz w:val="24"/>
          <w:szCs w:val="24"/>
        </w:rPr>
        <w:t>byl</w:t>
      </w:r>
      <w:r w:rsidR="007B19D2">
        <w:rPr>
          <w:sz w:val="24"/>
          <w:szCs w:val="24"/>
        </w:rPr>
        <w:t>as</w:t>
      </w:r>
      <w:r w:rsidR="007B19D2" w:rsidRPr="00BA185B">
        <w:rPr>
          <w:sz w:val="24"/>
          <w:szCs w:val="24"/>
        </w:rPr>
        <w:t xml:space="preserve"> </w:t>
      </w:r>
      <w:r w:rsidR="007B19D2">
        <w:rPr>
          <w:sz w:val="24"/>
          <w:szCs w:val="24"/>
        </w:rPr>
        <w:t>skirti</w:t>
      </w:r>
      <w:r w:rsidR="007B19D2" w:rsidRPr="00BA185B">
        <w:rPr>
          <w:sz w:val="24"/>
          <w:szCs w:val="24"/>
        </w:rPr>
        <w:t xml:space="preserve"> </w:t>
      </w:r>
      <w:r w:rsidRPr="00BA185B">
        <w:rPr>
          <w:sz w:val="24"/>
          <w:szCs w:val="24"/>
        </w:rPr>
        <w:t>bendrosios kompetencijos civilines bylas nagrinėjantiems teisėjams</w:t>
      </w:r>
      <w:r w:rsidR="007B19D2">
        <w:rPr>
          <w:sz w:val="24"/>
          <w:szCs w:val="24"/>
        </w:rPr>
        <w:t xml:space="preserve">  priežasčių paaiškinimo buvo nepakankama, taip pat teismo teisėjams nebuvo laiku suteikta atitinkama info</w:t>
      </w:r>
      <w:r w:rsidR="00053854">
        <w:rPr>
          <w:sz w:val="24"/>
          <w:szCs w:val="24"/>
        </w:rPr>
        <w:t>r</w:t>
      </w:r>
      <w:r w:rsidR="007B19D2">
        <w:rPr>
          <w:sz w:val="24"/>
          <w:szCs w:val="24"/>
        </w:rPr>
        <w:t>macija</w:t>
      </w:r>
      <w:r w:rsidRPr="00BA185B">
        <w:rPr>
          <w:sz w:val="24"/>
          <w:szCs w:val="24"/>
        </w:rPr>
        <w:t>.</w:t>
      </w:r>
    </w:p>
    <w:p w14:paraId="07DAEDD7" w14:textId="415977A8" w:rsidR="00B71758" w:rsidRPr="00BA185B" w:rsidRDefault="00B71758" w:rsidP="00466442">
      <w:pPr>
        <w:ind w:firstLine="964"/>
        <w:jc w:val="both"/>
        <w:rPr>
          <w:sz w:val="24"/>
          <w:szCs w:val="24"/>
        </w:rPr>
      </w:pPr>
      <w:r w:rsidRPr="00BA185B">
        <w:rPr>
          <w:sz w:val="24"/>
          <w:szCs w:val="24"/>
        </w:rPr>
        <w:t xml:space="preserve">Komisija rekomenduoja Vilniaus miesto apylinkės teismo administracijai operatyviau reaguoti į teismų organizacinėje veikloje kylančių </w:t>
      </w:r>
      <w:r w:rsidR="00F31CAB" w:rsidRPr="00BA185B">
        <w:rPr>
          <w:sz w:val="24"/>
          <w:szCs w:val="24"/>
        </w:rPr>
        <w:t>klaus</w:t>
      </w:r>
      <w:r w:rsidR="00F31CAB">
        <w:rPr>
          <w:sz w:val="24"/>
          <w:szCs w:val="24"/>
        </w:rPr>
        <w:t>i</w:t>
      </w:r>
      <w:r w:rsidR="00F31CAB" w:rsidRPr="00BA185B">
        <w:rPr>
          <w:sz w:val="24"/>
          <w:szCs w:val="24"/>
        </w:rPr>
        <w:t>mų</w:t>
      </w:r>
      <w:r w:rsidRPr="00BA185B">
        <w:rPr>
          <w:sz w:val="24"/>
          <w:szCs w:val="24"/>
        </w:rPr>
        <w:t xml:space="preserve">, </w:t>
      </w:r>
      <w:proofErr w:type="spellStart"/>
      <w:r w:rsidRPr="00BA185B">
        <w:rPr>
          <w:sz w:val="24"/>
          <w:szCs w:val="24"/>
        </w:rPr>
        <w:t>inter</w:t>
      </w:r>
      <w:proofErr w:type="spellEnd"/>
      <w:r w:rsidRPr="00BA185B">
        <w:rPr>
          <w:sz w:val="24"/>
          <w:szCs w:val="24"/>
        </w:rPr>
        <w:t xml:space="preserve"> alia ir </w:t>
      </w:r>
      <w:r w:rsidR="00F27FC3" w:rsidRPr="00BA185B">
        <w:rPr>
          <w:sz w:val="24"/>
          <w:szCs w:val="24"/>
        </w:rPr>
        <w:t>dėl bylų skyrimo</w:t>
      </w:r>
      <w:r w:rsidRPr="00BA185B">
        <w:rPr>
          <w:sz w:val="24"/>
          <w:szCs w:val="24"/>
        </w:rPr>
        <w:t>,</w:t>
      </w:r>
      <w:r w:rsidR="00F27FC3" w:rsidRPr="00BA185B">
        <w:rPr>
          <w:sz w:val="24"/>
          <w:szCs w:val="24"/>
        </w:rPr>
        <w:t xml:space="preserve"> priėmimą</w:t>
      </w:r>
      <w:r w:rsidRPr="00BA185B">
        <w:rPr>
          <w:sz w:val="24"/>
          <w:szCs w:val="24"/>
        </w:rPr>
        <w:t xml:space="preserve"> ir </w:t>
      </w:r>
      <w:r w:rsidR="00F31CAB">
        <w:rPr>
          <w:sz w:val="24"/>
          <w:szCs w:val="24"/>
        </w:rPr>
        <w:t>juos spręsti vidaus administravimo priemonėmis</w:t>
      </w:r>
      <w:r w:rsidRPr="00BA185B">
        <w:rPr>
          <w:sz w:val="24"/>
          <w:szCs w:val="24"/>
        </w:rPr>
        <w:t>.</w:t>
      </w:r>
    </w:p>
    <w:p w14:paraId="60592A3A" w14:textId="751B8A6B" w:rsidR="0023687F" w:rsidRDefault="00F31CAB" w:rsidP="0023687F">
      <w:pPr>
        <w:ind w:firstLine="964"/>
        <w:jc w:val="both"/>
        <w:rPr>
          <w:sz w:val="24"/>
          <w:szCs w:val="24"/>
        </w:rPr>
      </w:pPr>
      <w:r>
        <w:rPr>
          <w:sz w:val="24"/>
          <w:szCs w:val="24"/>
        </w:rPr>
        <w:t xml:space="preserve">Remiantis išdėstytu, </w:t>
      </w:r>
      <w:r w:rsidR="006D6CCF" w:rsidRPr="006D6CCF">
        <w:rPr>
          <w:sz w:val="24"/>
          <w:szCs w:val="24"/>
        </w:rPr>
        <w:t>Teisėjų etikos ir drausmės komisija konstatuoja, kad kelti teisėj</w:t>
      </w:r>
      <w:r w:rsidR="006D6CCF">
        <w:rPr>
          <w:sz w:val="24"/>
          <w:szCs w:val="24"/>
        </w:rPr>
        <w:t>a</w:t>
      </w:r>
      <w:r w:rsidR="006D6CCF" w:rsidRPr="006D6CCF">
        <w:rPr>
          <w:sz w:val="24"/>
          <w:szCs w:val="24"/>
        </w:rPr>
        <w:t xml:space="preserve">i </w:t>
      </w:r>
      <w:r w:rsidR="00095B39" w:rsidRPr="00C018C5">
        <w:rPr>
          <w:sz w:val="24"/>
          <w:szCs w:val="24"/>
        </w:rPr>
        <w:t>R</w:t>
      </w:r>
      <w:r w:rsidR="00095B39">
        <w:rPr>
          <w:sz w:val="24"/>
          <w:szCs w:val="24"/>
        </w:rPr>
        <w:t>.</w:t>
      </w:r>
      <w:r w:rsidR="00095B39" w:rsidRPr="00C018C5">
        <w:rPr>
          <w:sz w:val="24"/>
          <w:szCs w:val="24"/>
        </w:rPr>
        <w:t xml:space="preserve"> B</w:t>
      </w:r>
      <w:r w:rsidR="00095B39">
        <w:rPr>
          <w:sz w:val="24"/>
          <w:szCs w:val="24"/>
        </w:rPr>
        <w:t>.</w:t>
      </w:r>
      <w:r w:rsidR="00095B39" w:rsidRPr="006D6CCF">
        <w:rPr>
          <w:sz w:val="24"/>
          <w:szCs w:val="24"/>
        </w:rPr>
        <w:t xml:space="preserve"> </w:t>
      </w:r>
      <w:r w:rsidR="006D6CCF" w:rsidRPr="006D6CCF">
        <w:rPr>
          <w:sz w:val="24"/>
          <w:szCs w:val="24"/>
        </w:rPr>
        <w:t>drausmės bylą nėra pagrindo.</w:t>
      </w:r>
    </w:p>
    <w:p w14:paraId="5529F812" w14:textId="60E8DC52" w:rsidR="00466442" w:rsidRDefault="00466442" w:rsidP="0023687F">
      <w:pPr>
        <w:ind w:firstLine="964"/>
        <w:jc w:val="both"/>
        <w:rPr>
          <w:sz w:val="24"/>
          <w:szCs w:val="24"/>
        </w:rPr>
      </w:pPr>
      <w:r>
        <w:rPr>
          <w:sz w:val="24"/>
          <w:szCs w:val="24"/>
        </w:rPr>
        <w:t xml:space="preserve">Vadovaudamasi Teisėjų etikos ir drausmės komisijos nuostatų </w:t>
      </w:r>
      <w:r w:rsidR="00AC5CC6">
        <w:rPr>
          <w:sz w:val="24"/>
          <w:szCs w:val="24"/>
        </w:rPr>
        <w:t>44</w:t>
      </w:r>
      <w:r>
        <w:rPr>
          <w:sz w:val="24"/>
          <w:szCs w:val="24"/>
        </w:rPr>
        <w:t>.</w:t>
      </w:r>
      <w:r w:rsidR="00AC5CC6">
        <w:rPr>
          <w:sz w:val="24"/>
          <w:szCs w:val="24"/>
        </w:rPr>
        <w:t>2</w:t>
      </w:r>
      <w:r>
        <w:rPr>
          <w:sz w:val="24"/>
          <w:szCs w:val="24"/>
        </w:rPr>
        <w:t xml:space="preserve"> punktu, Teisėjų etikos ir drausmės komisija</w:t>
      </w:r>
    </w:p>
    <w:p w14:paraId="461EB037" w14:textId="77777777" w:rsidR="00466442" w:rsidRDefault="00466442" w:rsidP="00466442">
      <w:pPr>
        <w:ind w:firstLine="1134"/>
        <w:jc w:val="both"/>
        <w:rPr>
          <w:sz w:val="24"/>
          <w:szCs w:val="24"/>
        </w:rPr>
      </w:pPr>
    </w:p>
    <w:p w14:paraId="225B1A7B" w14:textId="77777777" w:rsidR="00466442" w:rsidRDefault="00466442" w:rsidP="0023687F">
      <w:pPr>
        <w:ind w:firstLine="993"/>
        <w:jc w:val="both"/>
        <w:rPr>
          <w:spacing w:val="30"/>
          <w:sz w:val="24"/>
          <w:szCs w:val="24"/>
        </w:rPr>
      </w:pPr>
      <w:r>
        <w:rPr>
          <w:spacing w:val="30"/>
          <w:sz w:val="24"/>
          <w:szCs w:val="24"/>
        </w:rPr>
        <w:t xml:space="preserve">nusprendžia:  </w:t>
      </w:r>
    </w:p>
    <w:p w14:paraId="1C1394C3" w14:textId="77777777" w:rsidR="00466442" w:rsidRDefault="00466442" w:rsidP="00466442">
      <w:pPr>
        <w:ind w:firstLine="1134"/>
        <w:jc w:val="both"/>
        <w:rPr>
          <w:sz w:val="24"/>
          <w:szCs w:val="24"/>
        </w:rPr>
      </w:pPr>
    </w:p>
    <w:p w14:paraId="363EB988" w14:textId="02286CF8" w:rsidR="00466442" w:rsidRPr="00AC5CC6" w:rsidRDefault="0023687F" w:rsidP="0023687F">
      <w:pPr>
        <w:tabs>
          <w:tab w:val="left" w:pos="990"/>
        </w:tabs>
        <w:jc w:val="both"/>
        <w:rPr>
          <w:sz w:val="24"/>
          <w:szCs w:val="24"/>
        </w:rPr>
      </w:pPr>
      <w:r>
        <w:rPr>
          <w:sz w:val="24"/>
          <w:szCs w:val="24"/>
        </w:rPr>
        <w:tab/>
      </w:r>
      <w:r w:rsidR="00AC5CC6" w:rsidRPr="00AC5CC6">
        <w:rPr>
          <w:sz w:val="24"/>
          <w:szCs w:val="24"/>
        </w:rPr>
        <w:t>a</w:t>
      </w:r>
      <w:r w:rsidR="00466442" w:rsidRPr="00AC5CC6">
        <w:rPr>
          <w:sz w:val="24"/>
          <w:szCs w:val="24"/>
        </w:rPr>
        <w:t>tsisakyti iškelti drausmės bylą</w:t>
      </w:r>
      <w:r w:rsidR="00AC5CC6" w:rsidRPr="00AC5CC6">
        <w:rPr>
          <w:sz w:val="24"/>
          <w:szCs w:val="24"/>
        </w:rPr>
        <w:t xml:space="preserve"> Vilniaus miesto apylinkės teismo teisėjai </w:t>
      </w:r>
      <w:r w:rsidR="00095B39" w:rsidRPr="00AC5CC6">
        <w:rPr>
          <w:sz w:val="24"/>
          <w:szCs w:val="24"/>
        </w:rPr>
        <w:t>R</w:t>
      </w:r>
      <w:r w:rsidR="00095B39">
        <w:rPr>
          <w:sz w:val="24"/>
          <w:szCs w:val="24"/>
        </w:rPr>
        <w:t>.</w:t>
      </w:r>
      <w:r w:rsidR="00095B39" w:rsidRPr="00AC5CC6">
        <w:rPr>
          <w:sz w:val="24"/>
          <w:szCs w:val="24"/>
        </w:rPr>
        <w:t xml:space="preserve"> B</w:t>
      </w:r>
      <w:r w:rsidR="00095B39">
        <w:rPr>
          <w:sz w:val="24"/>
          <w:szCs w:val="24"/>
        </w:rPr>
        <w:t>.</w:t>
      </w:r>
      <w:r w:rsidR="00AC5CC6">
        <w:rPr>
          <w:sz w:val="24"/>
          <w:szCs w:val="24"/>
        </w:rPr>
        <w:t>.</w:t>
      </w:r>
      <w:r w:rsidR="00AC5CC6" w:rsidRPr="00AC5CC6">
        <w:rPr>
          <w:sz w:val="24"/>
          <w:szCs w:val="24"/>
        </w:rPr>
        <w:t xml:space="preserve"> </w:t>
      </w:r>
    </w:p>
    <w:p w14:paraId="1F607531" w14:textId="1FE3199D" w:rsidR="00466442" w:rsidRDefault="008979BA" w:rsidP="00296066">
      <w:pPr>
        <w:tabs>
          <w:tab w:val="left" w:pos="990"/>
        </w:tabs>
        <w:jc w:val="both"/>
        <w:rPr>
          <w:sz w:val="24"/>
          <w:szCs w:val="24"/>
        </w:rPr>
      </w:pPr>
      <w:r>
        <w:rPr>
          <w:sz w:val="24"/>
          <w:szCs w:val="24"/>
        </w:rPr>
        <w:tab/>
      </w:r>
      <w:r w:rsidR="00466442">
        <w:rPr>
          <w:sz w:val="24"/>
          <w:szCs w:val="24"/>
        </w:rPr>
        <w:t>Sprendimas neskundžiamas.</w:t>
      </w:r>
    </w:p>
    <w:p w14:paraId="49E1FE5D" w14:textId="77777777" w:rsidR="00AC5CC6" w:rsidRPr="000363D4" w:rsidRDefault="00AC5CC6" w:rsidP="00AC5CC6">
      <w:pPr>
        <w:shd w:val="clear" w:color="auto" w:fill="FFFFFF"/>
        <w:tabs>
          <w:tab w:val="left" w:pos="6946"/>
        </w:tabs>
        <w:ind w:right="-1" w:firstLine="1418"/>
      </w:pPr>
    </w:p>
    <w:p w14:paraId="4DB73BC0" w14:textId="26414D5C" w:rsidR="00AC5CC6" w:rsidRPr="00AC5CC6" w:rsidRDefault="00AC5CC6" w:rsidP="00AC5CC6">
      <w:pPr>
        <w:shd w:val="clear" w:color="auto" w:fill="FFFFFF"/>
        <w:tabs>
          <w:tab w:val="left" w:pos="6946"/>
        </w:tabs>
        <w:ind w:right="-1"/>
        <w:rPr>
          <w:sz w:val="24"/>
          <w:szCs w:val="24"/>
        </w:rPr>
      </w:pPr>
      <w:r w:rsidRPr="00AC5CC6">
        <w:rPr>
          <w:sz w:val="24"/>
          <w:szCs w:val="24"/>
        </w:rPr>
        <w:t xml:space="preserve">Komisijos pirmininkas </w:t>
      </w:r>
      <w:r w:rsidRPr="00AC5CC6">
        <w:rPr>
          <w:sz w:val="24"/>
          <w:szCs w:val="24"/>
        </w:rPr>
        <w:tab/>
        <w:t xml:space="preserve">            Aurelijus Gutauskas</w:t>
      </w:r>
    </w:p>
    <w:p w14:paraId="097C09F2" w14:textId="77777777" w:rsidR="00AC5CC6" w:rsidRPr="00AC5CC6" w:rsidRDefault="00AC5CC6" w:rsidP="00AC5CC6">
      <w:pPr>
        <w:shd w:val="clear" w:color="auto" w:fill="FFFFFF"/>
        <w:tabs>
          <w:tab w:val="left" w:pos="6946"/>
        </w:tabs>
        <w:ind w:right="-1" w:firstLine="1418"/>
        <w:rPr>
          <w:sz w:val="24"/>
          <w:szCs w:val="24"/>
        </w:rPr>
      </w:pPr>
    </w:p>
    <w:p w14:paraId="1936F5CC" w14:textId="5B114A4F" w:rsidR="00AC5CC6" w:rsidRPr="00AC5CC6" w:rsidRDefault="00AC5CC6" w:rsidP="00AC5CC6">
      <w:pPr>
        <w:shd w:val="clear" w:color="auto" w:fill="FFFFFF"/>
        <w:tabs>
          <w:tab w:val="left" w:pos="6946"/>
        </w:tabs>
        <w:ind w:right="-1"/>
        <w:rPr>
          <w:sz w:val="24"/>
          <w:szCs w:val="24"/>
        </w:rPr>
      </w:pPr>
      <w:r w:rsidRPr="00AC5CC6">
        <w:rPr>
          <w:sz w:val="24"/>
          <w:szCs w:val="24"/>
        </w:rPr>
        <w:t xml:space="preserve">Nariai                                                                                                                     Jolanta </w:t>
      </w:r>
      <w:proofErr w:type="spellStart"/>
      <w:r w:rsidRPr="00AC5CC6">
        <w:rPr>
          <w:sz w:val="24"/>
          <w:szCs w:val="24"/>
        </w:rPr>
        <w:t>Čepukėnienė</w:t>
      </w:r>
      <w:proofErr w:type="spellEnd"/>
    </w:p>
    <w:p w14:paraId="7E8EE931" w14:textId="77777777" w:rsidR="00AC5CC6" w:rsidRPr="00AC5CC6" w:rsidRDefault="00AC5CC6" w:rsidP="00AC5CC6">
      <w:pPr>
        <w:shd w:val="clear" w:color="auto" w:fill="FFFFFF"/>
        <w:tabs>
          <w:tab w:val="left" w:pos="6946"/>
        </w:tabs>
        <w:ind w:right="-1" w:firstLine="1418"/>
        <w:rPr>
          <w:sz w:val="24"/>
          <w:szCs w:val="24"/>
        </w:rPr>
      </w:pPr>
      <w:r w:rsidRPr="00AC5CC6">
        <w:rPr>
          <w:sz w:val="24"/>
          <w:szCs w:val="24"/>
        </w:rPr>
        <w:t xml:space="preserve">                                                                                                                                </w:t>
      </w:r>
    </w:p>
    <w:p w14:paraId="1D556AFD" w14:textId="537793D3" w:rsidR="00AC5CC6" w:rsidRPr="00AC5CC6" w:rsidRDefault="00AC5CC6" w:rsidP="00AC5CC6">
      <w:pPr>
        <w:shd w:val="clear" w:color="auto" w:fill="FFFFFF"/>
        <w:tabs>
          <w:tab w:val="left" w:pos="6946"/>
        </w:tabs>
        <w:ind w:right="-1" w:firstLine="1418"/>
        <w:rPr>
          <w:sz w:val="24"/>
          <w:szCs w:val="24"/>
        </w:rPr>
      </w:pPr>
      <w:r w:rsidRPr="00AC5CC6">
        <w:rPr>
          <w:sz w:val="24"/>
          <w:szCs w:val="24"/>
        </w:rPr>
        <w:tab/>
      </w:r>
      <w:r w:rsidRPr="00AC5CC6">
        <w:rPr>
          <w:sz w:val="24"/>
          <w:szCs w:val="24"/>
        </w:rPr>
        <w:tab/>
        <w:t xml:space="preserve">     Sigita Jokimaitė</w:t>
      </w:r>
    </w:p>
    <w:p w14:paraId="3BC72768" w14:textId="77777777" w:rsidR="00AC5CC6" w:rsidRDefault="00AC5CC6" w:rsidP="00AC5CC6">
      <w:pPr>
        <w:shd w:val="clear" w:color="auto" w:fill="FFFFFF"/>
        <w:tabs>
          <w:tab w:val="left" w:pos="6946"/>
        </w:tabs>
        <w:ind w:right="-1" w:firstLine="1418"/>
        <w:rPr>
          <w:sz w:val="24"/>
          <w:szCs w:val="24"/>
        </w:rPr>
      </w:pPr>
    </w:p>
    <w:p w14:paraId="7696508B" w14:textId="3B584BBD" w:rsidR="00AC5CC6" w:rsidRPr="00AC5CC6" w:rsidRDefault="00AC5CC6" w:rsidP="00AC5CC6">
      <w:pPr>
        <w:shd w:val="clear" w:color="auto" w:fill="FFFFFF"/>
        <w:tabs>
          <w:tab w:val="left" w:pos="6946"/>
        </w:tabs>
        <w:ind w:right="-1" w:firstLine="1418"/>
        <w:rPr>
          <w:sz w:val="24"/>
          <w:szCs w:val="24"/>
        </w:rPr>
      </w:pPr>
      <w:r w:rsidRPr="00AC5CC6">
        <w:rPr>
          <w:sz w:val="24"/>
          <w:szCs w:val="24"/>
        </w:rPr>
        <w:t xml:space="preserve">                                                                                                                Gintautas Būga</w:t>
      </w:r>
    </w:p>
    <w:p w14:paraId="7F9CD735" w14:textId="77777777" w:rsidR="00AC5CC6" w:rsidRPr="00AC5CC6" w:rsidRDefault="00AC5CC6" w:rsidP="00AC5CC6">
      <w:pPr>
        <w:shd w:val="clear" w:color="auto" w:fill="FFFFFF"/>
        <w:tabs>
          <w:tab w:val="left" w:pos="6946"/>
        </w:tabs>
        <w:ind w:right="-1" w:firstLine="1418"/>
        <w:rPr>
          <w:sz w:val="24"/>
          <w:szCs w:val="24"/>
        </w:rPr>
      </w:pPr>
    </w:p>
    <w:p w14:paraId="4044FEE0" w14:textId="68BE9742" w:rsidR="00AC5CC6" w:rsidRPr="00AC5CC6" w:rsidRDefault="00AC5CC6" w:rsidP="00AC5CC6">
      <w:pPr>
        <w:shd w:val="clear" w:color="auto" w:fill="FFFFFF"/>
        <w:tabs>
          <w:tab w:val="left" w:pos="6946"/>
        </w:tabs>
        <w:ind w:right="-1" w:firstLine="1418"/>
        <w:rPr>
          <w:sz w:val="24"/>
          <w:szCs w:val="24"/>
        </w:rPr>
      </w:pPr>
      <w:r w:rsidRPr="00AC5CC6">
        <w:rPr>
          <w:sz w:val="24"/>
          <w:szCs w:val="24"/>
        </w:rPr>
        <w:tab/>
        <w:t xml:space="preserve">               </w:t>
      </w:r>
      <w:r>
        <w:rPr>
          <w:sz w:val="24"/>
          <w:szCs w:val="24"/>
        </w:rPr>
        <w:t>T</w:t>
      </w:r>
      <w:r w:rsidRPr="00AC5CC6">
        <w:rPr>
          <w:sz w:val="24"/>
          <w:szCs w:val="24"/>
        </w:rPr>
        <w:t xml:space="preserve">omas Berkmanas                                                                                        </w:t>
      </w:r>
    </w:p>
    <w:sectPr w:rsidR="00AC5CC6" w:rsidRPr="00AC5CC6" w:rsidSect="00296066">
      <w:headerReference w:type="even" r:id="rId9"/>
      <w:headerReference w:type="default" r:id="rId10"/>
      <w:footerReference w:type="even" r:id="rId11"/>
      <w:footerReference w:type="default" r:id="rId12"/>
      <w:pgSz w:w="11906" w:h="16838"/>
      <w:pgMar w:top="709" w:right="567" w:bottom="851" w:left="1701" w:header="567"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0A97F" w14:textId="77777777" w:rsidR="008364C4" w:rsidRDefault="008364C4" w:rsidP="004B472B">
      <w:r>
        <w:separator/>
      </w:r>
    </w:p>
  </w:endnote>
  <w:endnote w:type="continuationSeparator" w:id="0">
    <w:p w14:paraId="240E2770" w14:textId="77777777" w:rsidR="008364C4" w:rsidRDefault="008364C4" w:rsidP="004B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D03B9" w14:textId="77777777" w:rsidR="008536FD" w:rsidRDefault="00184DF4" w:rsidP="00B22513">
    <w:pPr>
      <w:pStyle w:val="Footer"/>
      <w:framePr w:wrap="around" w:vAnchor="text" w:hAnchor="margin" w:xAlign="right" w:y="1"/>
      <w:rPr>
        <w:rStyle w:val="PageNumber"/>
      </w:rPr>
    </w:pPr>
    <w:r>
      <w:rPr>
        <w:rStyle w:val="PageNumber"/>
      </w:rPr>
      <w:fldChar w:fldCharType="begin"/>
    </w:r>
    <w:r w:rsidR="008536FD">
      <w:rPr>
        <w:rStyle w:val="PageNumber"/>
      </w:rPr>
      <w:instrText xml:space="preserve">PAGE  </w:instrText>
    </w:r>
    <w:r>
      <w:rPr>
        <w:rStyle w:val="PageNumber"/>
      </w:rPr>
      <w:fldChar w:fldCharType="end"/>
    </w:r>
  </w:p>
  <w:p w14:paraId="6F04D102" w14:textId="77777777" w:rsidR="008536FD" w:rsidRDefault="008536FD" w:rsidP="00B225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6E364" w14:textId="77777777" w:rsidR="008536FD" w:rsidRDefault="008536FD" w:rsidP="00B225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364BD" w14:textId="77777777" w:rsidR="008364C4" w:rsidRDefault="008364C4" w:rsidP="004B472B">
      <w:r>
        <w:separator/>
      </w:r>
    </w:p>
  </w:footnote>
  <w:footnote w:type="continuationSeparator" w:id="0">
    <w:p w14:paraId="56C75E3C" w14:textId="77777777" w:rsidR="008364C4" w:rsidRDefault="008364C4" w:rsidP="004B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48E54" w14:textId="77777777" w:rsidR="008536FD" w:rsidRDefault="00184DF4" w:rsidP="00B22513">
    <w:pPr>
      <w:pStyle w:val="Header"/>
      <w:framePr w:wrap="around" w:vAnchor="text" w:hAnchor="margin" w:xAlign="center" w:y="1"/>
      <w:rPr>
        <w:rStyle w:val="PageNumber"/>
      </w:rPr>
    </w:pPr>
    <w:r>
      <w:rPr>
        <w:rStyle w:val="PageNumber"/>
      </w:rPr>
      <w:fldChar w:fldCharType="begin"/>
    </w:r>
    <w:r w:rsidR="008536FD">
      <w:rPr>
        <w:rStyle w:val="PageNumber"/>
      </w:rPr>
      <w:instrText xml:space="preserve">PAGE  </w:instrText>
    </w:r>
    <w:r>
      <w:rPr>
        <w:rStyle w:val="PageNumber"/>
      </w:rPr>
      <w:fldChar w:fldCharType="end"/>
    </w:r>
  </w:p>
  <w:p w14:paraId="5D94E456" w14:textId="77777777" w:rsidR="008536FD" w:rsidRDefault="00853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CEEF6" w14:textId="77777777" w:rsidR="008536FD" w:rsidRPr="00D452C7" w:rsidRDefault="00184DF4" w:rsidP="00B22513">
    <w:pPr>
      <w:pStyle w:val="Header"/>
      <w:framePr w:wrap="around" w:vAnchor="text" w:hAnchor="margin" w:xAlign="center" w:y="1"/>
      <w:rPr>
        <w:rStyle w:val="PageNumber"/>
        <w:sz w:val="24"/>
        <w:szCs w:val="24"/>
      </w:rPr>
    </w:pPr>
    <w:r w:rsidRPr="00D452C7">
      <w:rPr>
        <w:rStyle w:val="PageNumber"/>
        <w:sz w:val="24"/>
        <w:szCs w:val="24"/>
      </w:rPr>
      <w:fldChar w:fldCharType="begin"/>
    </w:r>
    <w:r w:rsidR="008536FD" w:rsidRPr="00D452C7">
      <w:rPr>
        <w:rStyle w:val="PageNumber"/>
        <w:sz w:val="24"/>
        <w:szCs w:val="24"/>
      </w:rPr>
      <w:instrText xml:space="preserve">PAGE  </w:instrText>
    </w:r>
    <w:r w:rsidRPr="00D452C7">
      <w:rPr>
        <w:rStyle w:val="PageNumber"/>
        <w:sz w:val="24"/>
        <w:szCs w:val="24"/>
      </w:rPr>
      <w:fldChar w:fldCharType="separate"/>
    </w:r>
    <w:r w:rsidR="00F31CAB">
      <w:rPr>
        <w:rStyle w:val="PageNumber"/>
        <w:noProof/>
        <w:sz w:val="24"/>
        <w:szCs w:val="24"/>
      </w:rPr>
      <w:t>6</w:t>
    </w:r>
    <w:r w:rsidRPr="00D452C7">
      <w:rPr>
        <w:rStyle w:val="PageNumber"/>
        <w:sz w:val="24"/>
        <w:szCs w:val="24"/>
      </w:rPr>
      <w:fldChar w:fldCharType="end"/>
    </w:r>
  </w:p>
  <w:p w14:paraId="3EB83752" w14:textId="77777777" w:rsidR="008536FD" w:rsidRDefault="00853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D1733"/>
    <w:multiLevelType w:val="multilevel"/>
    <w:tmpl w:val="62944764"/>
    <w:lvl w:ilvl="0">
      <w:start w:val="2"/>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510"/>
        </w:tabs>
        <w:ind w:left="510" w:hanging="45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1" w15:restartNumberingAfterBreak="0">
    <w:nsid w:val="42FB565D"/>
    <w:multiLevelType w:val="hybridMultilevel"/>
    <w:tmpl w:val="C6AAE5F8"/>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 w15:restartNumberingAfterBreak="0">
    <w:nsid w:val="76697ECB"/>
    <w:multiLevelType w:val="multilevel"/>
    <w:tmpl w:val="E7CAD9AC"/>
    <w:lvl w:ilvl="0">
      <w:start w:val="2"/>
      <w:numFmt w:val="decimal"/>
      <w:lvlText w:val="%1."/>
      <w:lvlJc w:val="left"/>
      <w:pPr>
        <w:tabs>
          <w:tab w:val="decimal" w:pos="288"/>
        </w:tabs>
        <w:ind w:left="720"/>
      </w:pPr>
      <w:rPr>
        <w:rFonts w:ascii="Times New Roman" w:hAnsi="Times New Roman" w:cs="Times New Roman"/>
        <w:strike w:val="0"/>
        <w:color w:val="000000"/>
        <w:spacing w:val="-2"/>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97"/>
    <w:rsid w:val="0000416E"/>
    <w:rsid w:val="00004AF7"/>
    <w:rsid w:val="0001769D"/>
    <w:rsid w:val="000249D5"/>
    <w:rsid w:val="000307A2"/>
    <w:rsid w:val="00030E16"/>
    <w:rsid w:val="0004659D"/>
    <w:rsid w:val="000478AB"/>
    <w:rsid w:val="00050262"/>
    <w:rsid w:val="00053854"/>
    <w:rsid w:val="0005597C"/>
    <w:rsid w:val="00061CD9"/>
    <w:rsid w:val="000648AB"/>
    <w:rsid w:val="00066FF7"/>
    <w:rsid w:val="0008323F"/>
    <w:rsid w:val="00083B35"/>
    <w:rsid w:val="00085664"/>
    <w:rsid w:val="000949FC"/>
    <w:rsid w:val="00095B39"/>
    <w:rsid w:val="00096120"/>
    <w:rsid w:val="000A4E04"/>
    <w:rsid w:val="000B6B0C"/>
    <w:rsid w:val="000B7106"/>
    <w:rsid w:val="000C38D5"/>
    <w:rsid w:val="000C4541"/>
    <w:rsid w:val="000C57E3"/>
    <w:rsid w:val="000D5577"/>
    <w:rsid w:val="000D7E4E"/>
    <w:rsid w:val="000E05C6"/>
    <w:rsid w:val="000E468E"/>
    <w:rsid w:val="000F1932"/>
    <w:rsid w:val="0010179B"/>
    <w:rsid w:val="00103E65"/>
    <w:rsid w:val="00106753"/>
    <w:rsid w:val="00122615"/>
    <w:rsid w:val="00122FF8"/>
    <w:rsid w:val="001238FC"/>
    <w:rsid w:val="00125E57"/>
    <w:rsid w:val="0012681C"/>
    <w:rsid w:val="00126D00"/>
    <w:rsid w:val="00136082"/>
    <w:rsid w:val="001372DF"/>
    <w:rsid w:val="00145CB5"/>
    <w:rsid w:val="00152050"/>
    <w:rsid w:val="0015379D"/>
    <w:rsid w:val="00156E74"/>
    <w:rsid w:val="00161B7F"/>
    <w:rsid w:val="00161FFD"/>
    <w:rsid w:val="001632D5"/>
    <w:rsid w:val="001735E1"/>
    <w:rsid w:val="00181D56"/>
    <w:rsid w:val="0018267E"/>
    <w:rsid w:val="00184DF4"/>
    <w:rsid w:val="00185384"/>
    <w:rsid w:val="00191210"/>
    <w:rsid w:val="001964AD"/>
    <w:rsid w:val="00197356"/>
    <w:rsid w:val="001A1311"/>
    <w:rsid w:val="001B13F2"/>
    <w:rsid w:val="001B449E"/>
    <w:rsid w:val="001C0DC6"/>
    <w:rsid w:val="001C3221"/>
    <w:rsid w:val="001D4F65"/>
    <w:rsid w:val="001D673E"/>
    <w:rsid w:val="001D6783"/>
    <w:rsid w:val="001E2D52"/>
    <w:rsid w:val="001F3869"/>
    <w:rsid w:val="00201A19"/>
    <w:rsid w:val="002033CF"/>
    <w:rsid w:val="002160DA"/>
    <w:rsid w:val="00220CC1"/>
    <w:rsid w:val="00221110"/>
    <w:rsid w:val="00225297"/>
    <w:rsid w:val="00234E1D"/>
    <w:rsid w:val="0023687F"/>
    <w:rsid w:val="00240007"/>
    <w:rsid w:val="00246693"/>
    <w:rsid w:val="00250E08"/>
    <w:rsid w:val="0025513F"/>
    <w:rsid w:val="002606A6"/>
    <w:rsid w:val="002622E4"/>
    <w:rsid w:val="002634E8"/>
    <w:rsid w:val="00264B73"/>
    <w:rsid w:val="0026799C"/>
    <w:rsid w:val="00277147"/>
    <w:rsid w:val="0028479C"/>
    <w:rsid w:val="00296066"/>
    <w:rsid w:val="002A015F"/>
    <w:rsid w:val="002A06D1"/>
    <w:rsid w:val="002A0976"/>
    <w:rsid w:val="002A278F"/>
    <w:rsid w:val="002B4B5B"/>
    <w:rsid w:val="002B7AD0"/>
    <w:rsid w:val="002B7EB9"/>
    <w:rsid w:val="002C350E"/>
    <w:rsid w:val="002C5F4C"/>
    <w:rsid w:val="002C693A"/>
    <w:rsid w:val="002C7D4A"/>
    <w:rsid w:val="002D10A5"/>
    <w:rsid w:val="002D65E3"/>
    <w:rsid w:val="002D6E8A"/>
    <w:rsid w:val="002E64B0"/>
    <w:rsid w:val="002E6749"/>
    <w:rsid w:val="002F3E22"/>
    <w:rsid w:val="003034E5"/>
    <w:rsid w:val="00303D5E"/>
    <w:rsid w:val="00303FF2"/>
    <w:rsid w:val="00307BF4"/>
    <w:rsid w:val="00307ED7"/>
    <w:rsid w:val="00337010"/>
    <w:rsid w:val="00344244"/>
    <w:rsid w:val="00360385"/>
    <w:rsid w:val="00360B2C"/>
    <w:rsid w:val="00367A1D"/>
    <w:rsid w:val="00373393"/>
    <w:rsid w:val="00381F72"/>
    <w:rsid w:val="00396E0A"/>
    <w:rsid w:val="003A5052"/>
    <w:rsid w:val="003D01E0"/>
    <w:rsid w:val="003D29F1"/>
    <w:rsid w:val="003D31CA"/>
    <w:rsid w:val="003F0F02"/>
    <w:rsid w:val="003F59A7"/>
    <w:rsid w:val="0040179E"/>
    <w:rsid w:val="004127AA"/>
    <w:rsid w:val="004135B5"/>
    <w:rsid w:val="00427345"/>
    <w:rsid w:val="00437AB5"/>
    <w:rsid w:val="00443D5C"/>
    <w:rsid w:val="00455244"/>
    <w:rsid w:val="00455BB3"/>
    <w:rsid w:val="004608F7"/>
    <w:rsid w:val="00466442"/>
    <w:rsid w:val="00471B88"/>
    <w:rsid w:val="004726F6"/>
    <w:rsid w:val="00473864"/>
    <w:rsid w:val="004927F9"/>
    <w:rsid w:val="0049431A"/>
    <w:rsid w:val="004B398F"/>
    <w:rsid w:val="004B472B"/>
    <w:rsid w:val="004D0886"/>
    <w:rsid w:val="004D2EF2"/>
    <w:rsid w:val="004D43A8"/>
    <w:rsid w:val="004E7D50"/>
    <w:rsid w:val="004F2469"/>
    <w:rsid w:val="00507DAE"/>
    <w:rsid w:val="00514088"/>
    <w:rsid w:val="0051652B"/>
    <w:rsid w:val="00516EB2"/>
    <w:rsid w:val="00525AFC"/>
    <w:rsid w:val="00531476"/>
    <w:rsid w:val="00532593"/>
    <w:rsid w:val="005456C3"/>
    <w:rsid w:val="00572F6B"/>
    <w:rsid w:val="00574A1D"/>
    <w:rsid w:val="00574A8B"/>
    <w:rsid w:val="0057602C"/>
    <w:rsid w:val="00584AFD"/>
    <w:rsid w:val="00584FEE"/>
    <w:rsid w:val="005A1138"/>
    <w:rsid w:val="005D44E0"/>
    <w:rsid w:val="005D6CA5"/>
    <w:rsid w:val="005E2035"/>
    <w:rsid w:val="005E5516"/>
    <w:rsid w:val="005F3BCC"/>
    <w:rsid w:val="005F7757"/>
    <w:rsid w:val="00610F65"/>
    <w:rsid w:val="00614D80"/>
    <w:rsid w:val="00620651"/>
    <w:rsid w:val="00624139"/>
    <w:rsid w:val="00634DAF"/>
    <w:rsid w:val="00641C6E"/>
    <w:rsid w:val="00652200"/>
    <w:rsid w:val="006538FA"/>
    <w:rsid w:val="0065770F"/>
    <w:rsid w:val="00663995"/>
    <w:rsid w:val="00673063"/>
    <w:rsid w:val="0067340C"/>
    <w:rsid w:val="00674309"/>
    <w:rsid w:val="00676E88"/>
    <w:rsid w:val="006841D6"/>
    <w:rsid w:val="006861DA"/>
    <w:rsid w:val="00693917"/>
    <w:rsid w:val="006A3EA3"/>
    <w:rsid w:val="006A4D57"/>
    <w:rsid w:val="006C4CF6"/>
    <w:rsid w:val="006C7A0A"/>
    <w:rsid w:val="006D6CCF"/>
    <w:rsid w:val="006E1551"/>
    <w:rsid w:val="006E4219"/>
    <w:rsid w:val="006E6573"/>
    <w:rsid w:val="006F2587"/>
    <w:rsid w:val="006F35EA"/>
    <w:rsid w:val="00722ADB"/>
    <w:rsid w:val="007270AA"/>
    <w:rsid w:val="00734D46"/>
    <w:rsid w:val="00734E01"/>
    <w:rsid w:val="00735F25"/>
    <w:rsid w:val="00736C1B"/>
    <w:rsid w:val="00736FD1"/>
    <w:rsid w:val="007601EF"/>
    <w:rsid w:val="00762025"/>
    <w:rsid w:val="00766651"/>
    <w:rsid w:val="0076724E"/>
    <w:rsid w:val="00771464"/>
    <w:rsid w:val="007746A8"/>
    <w:rsid w:val="0077540A"/>
    <w:rsid w:val="00781404"/>
    <w:rsid w:val="00782D27"/>
    <w:rsid w:val="00786F4E"/>
    <w:rsid w:val="007923E7"/>
    <w:rsid w:val="00794A99"/>
    <w:rsid w:val="007B012C"/>
    <w:rsid w:val="007B1268"/>
    <w:rsid w:val="007B19D2"/>
    <w:rsid w:val="007B7596"/>
    <w:rsid w:val="007C0B04"/>
    <w:rsid w:val="007C794E"/>
    <w:rsid w:val="007D13D2"/>
    <w:rsid w:val="007D7B55"/>
    <w:rsid w:val="007E01F8"/>
    <w:rsid w:val="007E07EE"/>
    <w:rsid w:val="007E1127"/>
    <w:rsid w:val="007E1B1F"/>
    <w:rsid w:val="007E21C9"/>
    <w:rsid w:val="007F38E7"/>
    <w:rsid w:val="00801446"/>
    <w:rsid w:val="00823E94"/>
    <w:rsid w:val="008364C4"/>
    <w:rsid w:val="0084312F"/>
    <w:rsid w:val="00850C70"/>
    <w:rsid w:val="008536FD"/>
    <w:rsid w:val="00866879"/>
    <w:rsid w:val="00866891"/>
    <w:rsid w:val="00880E9B"/>
    <w:rsid w:val="00881B44"/>
    <w:rsid w:val="008874E0"/>
    <w:rsid w:val="00887FFD"/>
    <w:rsid w:val="00891568"/>
    <w:rsid w:val="008979BA"/>
    <w:rsid w:val="008A0981"/>
    <w:rsid w:val="008A1B0F"/>
    <w:rsid w:val="008B1AF3"/>
    <w:rsid w:val="008B6926"/>
    <w:rsid w:val="008C09E2"/>
    <w:rsid w:val="008C63FA"/>
    <w:rsid w:val="008D2851"/>
    <w:rsid w:val="008D4281"/>
    <w:rsid w:val="008D54EF"/>
    <w:rsid w:val="008E77B8"/>
    <w:rsid w:val="008F025E"/>
    <w:rsid w:val="008F3ED5"/>
    <w:rsid w:val="008F7CCE"/>
    <w:rsid w:val="00902BFC"/>
    <w:rsid w:val="009065C2"/>
    <w:rsid w:val="00915DFE"/>
    <w:rsid w:val="0092152F"/>
    <w:rsid w:val="00921EAD"/>
    <w:rsid w:val="00925C69"/>
    <w:rsid w:val="009450C7"/>
    <w:rsid w:val="0095297D"/>
    <w:rsid w:val="009560D2"/>
    <w:rsid w:val="009639E5"/>
    <w:rsid w:val="009731CB"/>
    <w:rsid w:val="00987247"/>
    <w:rsid w:val="009955C2"/>
    <w:rsid w:val="00996BF2"/>
    <w:rsid w:val="009A18A7"/>
    <w:rsid w:val="009A32D8"/>
    <w:rsid w:val="009B140E"/>
    <w:rsid w:val="009B37AB"/>
    <w:rsid w:val="009C097F"/>
    <w:rsid w:val="009C798A"/>
    <w:rsid w:val="009D0727"/>
    <w:rsid w:val="009D118C"/>
    <w:rsid w:val="009D4C8A"/>
    <w:rsid w:val="009D7B48"/>
    <w:rsid w:val="009E181B"/>
    <w:rsid w:val="009E2051"/>
    <w:rsid w:val="009E2210"/>
    <w:rsid w:val="009F29F2"/>
    <w:rsid w:val="009F5455"/>
    <w:rsid w:val="009F733A"/>
    <w:rsid w:val="00A02AA9"/>
    <w:rsid w:val="00A034D2"/>
    <w:rsid w:val="00A11949"/>
    <w:rsid w:val="00A1532C"/>
    <w:rsid w:val="00A23D70"/>
    <w:rsid w:val="00A25371"/>
    <w:rsid w:val="00A32889"/>
    <w:rsid w:val="00A41CCC"/>
    <w:rsid w:val="00A424F6"/>
    <w:rsid w:val="00A50A5C"/>
    <w:rsid w:val="00A50F10"/>
    <w:rsid w:val="00A53B60"/>
    <w:rsid w:val="00A62020"/>
    <w:rsid w:val="00A745E7"/>
    <w:rsid w:val="00A86781"/>
    <w:rsid w:val="00A904D3"/>
    <w:rsid w:val="00A961AB"/>
    <w:rsid w:val="00AA061C"/>
    <w:rsid w:val="00AA76E3"/>
    <w:rsid w:val="00AB643E"/>
    <w:rsid w:val="00AC1285"/>
    <w:rsid w:val="00AC42E1"/>
    <w:rsid w:val="00AC5CC6"/>
    <w:rsid w:val="00AD130B"/>
    <w:rsid w:val="00AD7CB1"/>
    <w:rsid w:val="00AE2C0F"/>
    <w:rsid w:val="00B114A4"/>
    <w:rsid w:val="00B12AD9"/>
    <w:rsid w:val="00B1393C"/>
    <w:rsid w:val="00B20997"/>
    <w:rsid w:val="00B22513"/>
    <w:rsid w:val="00B2449B"/>
    <w:rsid w:val="00B25518"/>
    <w:rsid w:val="00B31408"/>
    <w:rsid w:val="00B32426"/>
    <w:rsid w:val="00B334FB"/>
    <w:rsid w:val="00B450D7"/>
    <w:rsid w:val="00B4644E"/>
    <w:rsid w:val="00B559C7"/>
    <w:rsid w:val="00B67430"/>
    <w:rsid w:val="00B70BB3"/>
    <w:rsid w:val="00B71758"/>
    <w:rsid w:val="00B8147B"/>
    <w:rsid w:val="00B850B2"/>
    <w:rsid w:val="00B856AF"/>
    <w:rsid w:val="00BA185B"/>
    <w:rsid w:val="00BC2EB4"/>
    <w:rsid w:val="00BC4734"/>
    <w:rsid w:val="00BD51A1"/>
    <w:rsid w:val="00BD6B33"/>
    <w:rsid w:val="00BE1526"/>
    <w:rsid w:val="00BE374B"/>
    <w:rsid w:val="00BF05CD"/>
    <w:rsid w:val="00C01088"/>
    <w:rsid w:val="00C02295"/>
    <w:rsid w:val="00C04449"/>
    <w:rsid w:val="00C139D0"/>
    <w:rsid w:val="00C32594"/>
    <w:rsid w:val="00C34E87"/>
    <w:rsid w:val="00C468EC"/>
    <w:rsid w:val="00C57D4B"/>
    <w:rsid w:val="00C60D92"/>
    <w:rsid w:val="00C64F5C"/>
    <w:rsid w:val="00C66A94"/>
    <w:rsid w:val="00C73151"/>
    <w:rsid w:val="00C75CEF"/>
    <w:rsid w:val="00C76C83"/>
    <w:rsid w:val="00CA5E15"/>
    <w:rsid w:val="00CB25C0"/>
    <w:rsid w:val="00CB4242"/>
    <w:rsid w:val="00CB65EB"/>
    <w:rsid w:val="00CC6F75"/>
    <w:rsid w:val="00CD676C"/>
    <w:rsid w:val="00CE3CE2"/>
    <w:rsid w:val="00CF015D"/>
    <w:rsid w:val="00CF3A07"/>
    <w:rsid w:val="00CF5E2F"/>
    <w:rsid w:val="00CF73F5"/>
    <w:rsid w:val="00CF75D8"/>
    <w:rsid w:val="00D157FC"/>
    <w:rsid w:val="00D17218"/>
    <w:rsid w:val="00D22E7C"/>
    <w:rsid w:val="00D23B15"/>
    <w:rsid w:val="00D320D7"/>
    <w:rsid w:val="00D346A7"/>
    <w:rsid w:val="00D36DBC"/>
    <w:rsid w:val="00D37BF9"/>
    <w:rsid w:val="00D4146E"/>
    <w:rsid w:val="00D4220B"/>
    <w:rsid w:val="00D452C7"/>
    <w:rsid w:val="00D45704"/>
    <w:rsid w:val="00D53056"/>
    <w:rsid w:val="00D56906"/>
    <w:rsid w:val="00D66F84"/>
    <w:rsid w:val="00D73DB4"/>
    <w:rsid w:val="00D74777"/>
    <w:rsid w:val="00D75AE7"/>
    <w:rsid w:val="00D773C4"/>
    <w:rsid w:val="00D82621"/>
    <w:rsid w:val="00D92322"/>
    <w:rsid w:val="00D9578B"/>
    <w:rsid w:val="00D96C16"/>
    <w:rsid w:val="00DA0AF8"/>
    <w:rsid w:val="00DA1E5B"/>
    <w:rsid w:val="00DA54A2"/>
    <w:rsid w:val="00DA6832"/>
    <w:rsid w:val="00DB3B3B"/>
    <w:rsid w:val="00E07C98"/>
    <w:rsid w:val="00E13EF6"/>
    <w:rsid w:val="00E16C3F"/>
    <w:rsid w:val="00E21991"/>
    <w:rsid w:val="00E23A1D"/>
    <w:rsid w:val="00E24501"/>
    <w:rsid w:val="00E26F0D"/>
    <w:rsid w:val="00E33C61"/>
    <w:rsid w:val="00E4648E"/>
    <w:rsid w:val="00E47DC8"/>
    <w:rsid w:val="00E52EB1"/>
    <w:rsid w:val="00E5522F"/>
    <w:rsid w:val="00E606ED"/>
    <w:rsid w:val="00E6494F"/>
    <w:rsid w:val="00E7166E"/>
    <w:rsid w:val="00E73CB7"/>
    <w:rsid w:val="00E76E28"/>
    <w:rsid w:val="00E815E9"/>
    <w:rsid w:val="00E819ED"/>
    <w:rsid w:val="00E8528F"/>
    <w:rsid w:val="00E85DA6"/>
    <w:rsid w:val="00E959B7"/>
    <w:rsid w:val="00E97D9A"/>
    <w:rsid w:val="00EA3912"/>
    <w:rsid w:val="00EB3131"/>
    <w:rsid w:val="00ED6A31"/>
    <w:rsid w:val="00EF1D51"/>
    <w:rsid w:val="00F06FA7"/>
    <w:rsid w:val="00F0740E"/>
    <w:rsid w:val="00F26CB1"/>
    <w:rsid w:val="00F27FC3"/>
    <w:rsid w:val="00F31CAB"/>
    <w:rsid w:val="00F350D0"/>
    <w:rsid w:val="00F3634D"/>
    <w:rsid w:val="00F42500"/>
    <w:rsid w:val="00F60159"/>
    <w:rsid w:val="00F65EB3"/>
    <w:rsid w:val="00F77083"/>
    <w:rsid w:val="00F775CB"/>
    <w:rsid w:val="00F814DD"/>
    <w:rsid w:val="00F82B6D"/>
    <w:rsid w:val="00F8639D"/>
    <w:rsid w:val="00FA4891"/>
    <w:rsid w:val="00FB113E"/>
    <w:rsid w:val="00FB6B09"/>
    <w:rsid w:val="00FD205C"/>
    <w:rsid w:val="00FD55EC"/>
    <w:rsid w:val="00FD6938"/>
    <w:rsid w:val="00FE03A8"/>
    <w:rsid w:val="00FF21C7"/>
    <w:rsid w:val="00FF309C"/>
    <w:rsid w:val="00FF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DADF6"/>
  <w15:docId w15:val="{5B684DDF-49E0-4B57-84CD-5220BB21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297"/>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Header"/>
    <w:link w:val="DateChar1"/>
    <w:uiPriority w:val="99"/>
    <w:rsid w:val="00225297"/>
    <w:pPr>
      <w:tabs>
        <w:tab w:val="clear" w:pos="4819"/>
        <w:tab w:val="clear" w:pos="9638"/>
      </w:tabs>
      <w:jc w:val="center"/>
    </w:pPr>
    <w:rPr>
      <w:sz w:val="24"/>
    </w:rPr>
  </w:style>
  <w:style w:type="character" w:customStyle="1" w:styleId="DateChar">
    <w:name w:val="Date Char"/>
    <w:basedOn w:val="DefaultParagraphFont"/>
    <w:link w:val="Date858D7CFB-ED40-4347-BF05-701D383B685F858D7CFB-ED40-4347-BF05-701D383B685F"/>
    <w:uiPriority w:val="99"/>
    <w:locked/>
    <w:rsid w:val="00C139D0"/>
    <w:rPr>
      <w:rFonts w:ascii="Times New Roman" w:hAnsi="Times New Roman"/>
      <w:sz w:val="20"/>
      <w:lang w:eastAsia="lt-LT"/>
    </w:rPr>
  </w:style>
  <w:style w:type="character" w:customStyle="1" w:styleId="DateChar1">
    <w:name w:val="Date Char1"/>
    <w:basedOn w:val="DefaultParagraphFont"/>
    <w:link w:val="Date"/>
    <w:uiPriority w:val="99"/>
    <w:locked/>
    <w:rsid w:val="00225297"/>
    <w:rPr>
      <w:rFonts w:ascii="Times New Roman" w:hAnsi="Times New Roman" w:cs="Times New Roman"/>
      <w:sz w:val="20"/>
      <w:szCs w:val="20"/>
      <w:lang w:eastAsia="lt-LT"/>
    </w:rPr>
  </w:style>
  <w:style w:type="paragraph" w:customStyle="1" w:styleId="Tekstas">
    <w:name w:val="Tekstas"/>
    <w:basedOn w:val="Normal"/>
    <w:link w:val="TekstasDiagrama"/>
    <w:rsid w:val="00225297"/>
    <w:pPr>
      <w:spacing w:before="40" w:after="40"/>
      <w:ind w:firstLine="1247"/>
      <w:jc w:val="both"/>
    </w:pPr>
    <w:rPr>
      <w:sz w:val="24"/>
    </w:rPr>
  </w:style>
  <w:style w:type="paragraph" w:styleId="Title">
    <w:name w:val="Title"/>
    <w:basedOn w:val="Normal"/>
    <w:link w:val="TitleChar"/>
    <w:uiPriority w:val="99"/>
    <w:qFormat/>
    <w:rsid w:val="00225297"/>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uiPriority w:val="99"/>
    <w:locked/>
    <w:rsid w:val="00225297"/>
    <w:rPr>
      <w:rFonts w:ascii="Tahoma" w:hAnsi="Tahoma" w:cs="Times New Roman"/>
      <w:b/>
      <w:sz w:val="20"/>
      <w:szCs w:val="20"/>
      <w:lang w:eastAsia="lt-LT"/>
    </w:rPr>
  </w:style>
  <w:style w:type="paragraph" w:styleId="Header">
    <w:name w:val="header"/>
    <w:basedOn w:val="Normal"/>
    <w:link w:val="HeaderChar"/>
    <w:uiPriority w:val="99"/>
    <w:rsid w:val="00225297"/>
    <w:pPr>
      <w:tabs>
        <w:tab w:val="center" w:pos="4819"/>
        <w:tab w:val="right" w:pos="9638"/>
      </w:tabs>
    </w:pPr>
  </w:style>
  <w:style w:type="character" w:customStyle="1" w:styleId="HeaderChar">
    <w:name w:val="Header Char"/>
    <w:basedOn w:val="DefaultParagraphFont"/>
    <w:link w:val="Header"/>
    <w:uiPriority w:val="99"/>
    <w:locked/>
    <w:rsid w:val="00225297"/>
    <w:rPr>
      <w:rFonts w:ascii="Times New Roman" w:hAnsi="Times New Roman" w:cs="Times New Roman"/>
      <w:sz w:val="20"/>
      <w:szCs w:val="20"/>
      <w:lang w:eastAsia="lt-LT"/>
    </w:rPr>
  </w:style>
  <w:style w:type="paragraph" w:styleId="Footer">
    <w:name w:val="footer"/>
    <w:basedOn w:val="Normal"/>
    <w:link w:val="FooterChar"/>
    <w:uiPriority w:val="99"/>
    <w:rsid w:val="00225297"/>
    <w:pPr>
      <w:tabs>
        <w:tab w:val="center" w:pos="4819"/>
        <w:tab w:val="right" w:pos="9638"/>
      </w:tabs>
    </w:pPr>
  </w:style>
  <w:style w:type="character" w:customStyle="1" w:styleId="FooterChar">
    <w:name w:val="Footer Char"/>
    <w:basedOn w:val="DefaultParagraphFont"/>
    <w:link w:val="Footer"/>
    <w:uiPriority w:val="99"/>
    <w:locked/>
    <w:rsid w:val="00225297"/>
    <w:rPr>
      <w:rFonts w:ascii="Times New Roman" w:hAnsi="Times New Roman" w:cs="Times New Roman"/>
      <w:sz w:val="20"/>
      <w:szCs w:val="20"/>
      <w:lang w:eastAsia="lt-LT"/>
    </w:rPr>
  </w:style>
  <w:style w:type="character" w:styleId="PageNumber">
    <w:name w:val="page number"/>
    <w:basedOn w:val="DefaultParagraphFont"/>
    <w:uiPriority w:val="99"/>
    <w:rsid w:val="00225297"/>
    <w:rPr>
      <w:rFonts w:cs="Times New Roman"/>
    </w:rPr>
  </w:style>
  <w:style w:type="character" w:customStyle="1" w:styleId="TekstasDiagrama">
    <w:name w:val="Tekstas Diagrama"/>
    <w:link w:val="Tekstas"/>
    <w:locked/>
    <w:rsid w:val="00225297"/>
    <w:rPr>
      <w:rFonts w:ascii="Times New Roman" w:hAnsi="Times New Roman"/>
      <w:sz w:val="20"/>
    </w:rPr>
  </w:style>
  <w:style w:type="paragraph" w:styleId="BalloonText">
    <w:name w:val="Balloon Text"/>
    <w:basedOn w:val="Normal"/>
    <w:link w:val="BalloonTextChar"/>
    <w:uiPriority w:val="99"/>
    <w:semiHidden/>
    <w:rsid w:val="002252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5297"/>
    <w:rPr>
      <w:rFonts w:ascii="Tahoma" w:hAnsi="Tahoma" w:cs="Tahoma"/>
      <w:sz w:val="16"/>
      <w:szCs w:val="16"/>
      <w:lang w:eastAsia="lt-LT"/>
    </w:rPr>
  </w:style>
  <w:style w:type="character" w:styleId="CommentReference">
    <w:name w:val="annotation reference"/>
    <w:basedOn w:val="DefaultParagraphFont"/>
    <w:uiPriority w:val="99"/>
    <w:semiHidden/>
    <w:rsid w:val="00C32594"/>
    <w:rPr>
      <w:rFonts w:cs="Times New Roman"/>
      <w:sz w:val="16"/>
      <w:szCs w:val="16"/>
    </w:rPr>
  </w:style>
  <w:style w:type="paragraph" w:styleId="CommentText">
    <w:name w:val="annotation text"/>
    <w:basedOn w:val="Normal"/>
    <w:link w:val="CommentTextChar"/>
    <w:uiPriority w:val="99"/>
    <w:semiHidden/>
    <w:rsid w:val="00C32594"/>
  </w:style>
  <w:style w:type="character" w:customStyle="1" w:styleId="CommentTextChar">
    <w:name w:val="Comment Text Char"/>
    <w:basedOn w:val="DefaultParagraphFont"/>
    <w:link w:val="CommentText"/>
    <w:uiPriority w:val="99"/>
    <w:semiHidden/>
    <w:locked/>
    <w:rsid w:val="00C32594"/>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C32594"/>
    <w:rPr>
      <w:b/>
      <w:bCs/>
    </w:rPr>
  </w:style>
  <w:style w:type="character" w:customStyle="1" w:styleId="CommentSubjectChar">
    <w:name w:val="Comment Subject Char"/>
    <w:basedOn w:val="CommentTextChar"/>
    <w:link w:val="CommentSubject"/>
    <w:uiPriority w:val="99"/>
    <w:semiHidden/>
    <w:locked/>
    <w:rsid w:val="00C32594"/>
    <w:rPr>
      <w:rFonts w:ascii="Times New Roman" w:hAnsi="Times New Roman" w:cs="Times New Roman"/>
      <w:b/>
      <w:bCs/>
      <w:sz w:val="20"/>
      <w:szCs w:val="20"/>
      <w:lang w:eastAsia="lt-LT"/>
    </w:rPr>
  </w:style>
  <w:style w:type="paragraph" w:styleId="ListParagraph">
    <w:name w:val="List Paragraph"/>
    <w:basedOn w:val="Normal"/>
    <w:uiPriority w:val="99"/>
    <w:qFormat/>
    <w:rsid w:val="009E2210"/>
    <w:pPr>
      <w:ind w:left="720"/>
      <w:contextualSpacing/>
    </w:pPr>
  </w:style>
  <w:style w:type="paragraph" w:customStyle="1" w:styleId="taltipfb">
    <w:name w:val="taltipfb"/>
    <w:basedOn w:val="Normal"/>
    <w:uiPriority w:val="99"/>
    <w:rsid w:val="009D4C8A"/>
    <w:pPr>
      <w:spacing w:before="100" w:beforeAutospacing="1" w:after="100" w:afterAutospacing="1"/>
    </w:pPr>
    <w:rPr>
      <w:sz w:val="24"/>
      <w:szCs w:val="24"/>
    </w:rPr>
  </w:style>
  <w:style w:type="paragraph" w:customStyle="1" w:styleId="tajtip">
    <w:name w:val="tajtip"/>
    <w:basedOn w:val="Normal"/>
    <w:uiPriority w:val="99"/>
    <w:rsid w:val="009D4C8A"/>
    <w:pPr>
      <w:spacing w:before="100" w:beforeAutospacing="1" w:after="100" w:afterAutospacing="1"/>
    </w:pPr>
    <w:rPr>
      <w:sz w:val="24"/>
      <w:szCs w:val="24"/>
    </w:rPr>
  </w:style>
  <w:style w:type="character" w:customStyle="1" w:styleId="apple-converted-space">
    <w:name w:val="apple-converted-space"/>
    <w:basedOn w:val="DefaultParagraphFont"/>
    <w:uiPriority w:val="99"/>
    <w:rsid w:val="009D4C8A"/>
    <w:rPr>
      <w:rFonts w:cs="Times New Roman"/>
    </w:rPr>
  </w:style>
  <w:style w:type="character" w:styleId="Hyperlink">
    <w:name w:val="Hyperlink"/>
    <w:basedOn w:val="DefaultParagraphFont"/>
    <w:uiPriority w:val="99"/>
    <w:semiHidden/>
    <w:rsid w:val="009D4C8A"/>
    <w:rPr>
      <w:rFonts w:cs="Times New Roman"/>
      <w:color w:val="0000FF"/>
      <w:u w:val="single"/>
    </w:rPr>
  </w:style>
  <w:style w:type="paragraph" w:customStyle="1" w:styleId="tartip">
    <w:name w:val="tartip"/>
    <w:basedOn w:val="Normal"/>
    <w:uiPriority w:val="99"/>
    <w:rsid w:val="009D4C8A"/>
    <w:pPr>
      <w:spacing w:before="100" w:beforeAutospacing="1" w:after="100" w:afterAutospacing="1"/>
    </w:pPr>
    <w:rPr>
      <w:sz w:val="24"/>
      <w:szCs w:val="24"/>
    </w:rPr>
  </w:style>
  <w:style w:type="paragraph" w:styleId="NormalWeb">
    <w:name w:val="Normal (Web)"/>
    <w:basedOn w:val="Normal"/>
    <w:uiPriority w:val="99"/>
    <w:semiHidden/>
    <w:rsid w:val="00987247"/>
    <w:pPr>
      <w:spacing w:before="100" w:beforeAutospacing="1" w:after="100" w:afterAutospacing="1"/>
    </w:pPr>
    <w:rPr>
      <w:sz w:val="24"/>
      <w:szCs w:val="24"/>
    </w:rPr>
  </w:style>
  <w:style w:type="paragraph" w:styleId="HTMLPreformatted">
    <w:name w:val="HTML Preformatted"/>
    <w:basedOn w:val="Normal"/>
    <w:link w:val="HTMLPreformattedChar"/>
    <w:uiPriority w:val="99"/>
    <w:rsid w:val="00774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HTMLPreformattedChar">
    <w:name w:val="HTML Preformatted Char"/>
    <w:basedOn w:val="DefaultParagraphFont"/>
    <w:link w:val="HTMLPreformatted"/>
    <w:uiPriority w:val="99"/>
    <w:locked/>
    <w:rsid w:val="007746A8"/>
    <w:rPr>
      <w:rFonts w:ascii="Courier New" w:hAnsi="Courier New" w:cs="Times New Roman"/>
      <w:sz w:val="20"/>
      <w:szCs w:val="20"/>
      <w:lang w:val="en-US"/>
    </w:rPr>
  </w:style>
  <w:style w:type="paragraph" w:customStyle="1" w:styleId="Date858D7CFB-ED40-4347-BF05-701D383B685F858D7CFB-ED40-4347-BF05-701D383B685F">
    <w:name w:val="Date[858D7CFB-ED40-4347-BF05-701D383B685F][858D7CFB-ED40-4347-BF05-701D383B685F]"/>
    <w:basedOn w:val="Header"/>
    <w:link w:val="DateChar"/>
    <w:uiPriority w:val="99"/>
    <w:rsid w:val="00C139D0"/>
    <w:pPr>
      <w:tabs>
        <w:tab w:val="clear" w:pos="4819"/>
        <w:tab w:val="clear" w:pos="9638"/>
      </w:tabs>
      <w:jc w:val="center"/>
    </w:pPr>
    <w:rPr>
      <w:sz w:val="24"/>
    </w:rPr>
  </w:style>
  <w:style w:type="paragraph" w:customStyle="1" w:styleId="BodyText1">
    <w:name w:val="Body Text1"/>
    <w:uiPriority w:val="99"/>
    <w:rsid w:val="001D673E"/>
    <w:pPr>
      <w:autoSpaceDE w:val="0"/>
      <w:autoSpaceDN w:val="0"/>
      <w:adjustRightInd w:val="0"/>
      <w:ind w:firstLine="312"/>
      <w:jc w:val="both"/>
    </w:pPr>
    <w:rPr>
      <w:rFonts w:ascii="TimesLT" w:eastAsia="Times New Roman" w:hAnsi="TimesLT"/>
      <w:sz w:val="20"/>
      <w:szCs w:val="20"/>
      <w:lang w:val="en-US"/>
    </w:rPr>
  </w:style>
  <w:style w:type="character" w:styleId="Emphasis">
    <w:name w:val="Emphasis"/>
    <w:basedOn w:val="DefaultParagraphFont"/>
    <w:uiPriority w:val="20"/>
    <w:qFormat/>
    <w:locked/>
    <w:rsid w:val="0078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223362">
      <w:marLeft w:val="0"/>
      <w:marRight w:val="0"/>
      <w:marTop w:val="0"/>
      <w:marBottom w:val="0"/>
      <w:divBdr>
        <w:top w:val="none" w:sz="0" w:space="0" w:color="auto"/>
        <w:left w:val="none" w:sz="0" w:space="0" w:color="auto"/>
        <w:bottom w:val="none" w:sz="0" w:space="0" w:color="auto"/>
        <w:right w:val="none" w:sz="0" w:space="0" w:color="auto"/>
      </w:divBdr>
    </w:div>
    <w:div w:id="1781223363">
      <w:marLeft w:val="0"/>
      <w:marRight w:val="0"/>
      <w:marTop w:val="0"/>
      <w:marBottom w:val="0"/>
      <w:divBdr>
        <w:top w:val="none" w:sz="0" w:space="0" w:color="auto"/>
        <w:left w:val="none" w:sz="0" w:space="0" w:color="auto"/>
        <w:bottom w:val="none" w:sz="0" w:space="0" w:color="auto"/>
        <w:right w:val="none" w:sz="0" w:space="0" w:color="auto"/>
      </w:divBdr>
    </w:div>
    <w:div w:id="1781223364">
      <w:marLeft w:val="0"/>
      <w:marRight w:val="0"/>
      <w:marTop w:val="0"/>
      <w:marBottom w:val="0"/>
      <w:divBdr>
        <w:top w:val="none" w:sz="0" w:space="0" w:color="auto"/>
        <w:left w:val="none" w:sz="0" w:space="0" w:color="auto"/>
        <w:bottom w:val="none" w:sz="0" w:space="0" w:color="auto"/>
        <w:right w:val="none" w:sz="0" w:space="0" w:color="auto"/>
      </w:divBdr>
    </w:div>
    <w:div w:id="1781223365">
      <w:marLeft w:val="0"/>
      <w:marRight w:val="0"/>
      <w:marTop w:val="0"/>
      <w:marBottom w:val="0"/>
      <w:divBdr>
        <w:top w:val="none" w:sz="0" w:space="0" w:color="auto"/>
        <w:left w:val="none" w:sz="0" w:space="0" w:color="auto"/>
        <w:bottom w:val="none" w:sz="0" w:space="0" w:color="auto"/>
        <w:right w:val="none" w:sz="0" w:space="0" w:color="auto"/>
      </w:divBdr>
    </w:div>
    <w:div w:id="1781223366">
      <w:marLeft w:val="0"/>
      <w:marRight w:val="0"/>
      <w:marTop w:val="0"/>
      <w:marBottom w:val="0"/>
      <w:divBdr>
        <w:top w:val="none" w:sz="0" w:space="0" w:color="auto"/>
        <w:left w:val="none" w:sz="0" w:space="0" w:color="auto"/>
        <w:bottom w:val="none" w:sz="0" w:space="0" w:color="auto"/>
        <w:right w:val="none" w:sz="0" w:space="0" w:color="auto"/>
      </w:divBdr>
    </w:div>
    <w:div w:id="1781223367">
      <w:marLeft w:val="0"/>
      <w:marRight w:val="0"/>
      <w:marTop w:val="0"/>
      <w:marBottom w:val="0"/>
      <w:divBdr>
        <w:top w:val="none" w:sz="0" w:space="0" w:color="auto"/>
        <w:left w:val="none" w:sz="0" w:space="0" w:color="auto"/>
        <w:bottom w:val="none" w:sz="0" w:space="0" w:color="auto"/>
        <w:right w:val="none" w:sz="0" w:space="0" w:color="auto"/>
      </w:divBdr>
    </w:div>
    <w:div w:id="1781223368">
      <w:marLeft w:val="0"/>
      <w:marRight w:val="0"/>
      <w:marTop w:val="0"/>
      <w:marBottom w:val="0"/>
      <w:divBdr>
        <w:top w:val="none" w:sz="0" w:space="0" w:color="auto"/>
        <w:left w:val="none" w:sz="0" w:space="0" w:color="auto"/>
        <w:bottom w:val="none" w:sz="0" w:space="0" w:color="auto"/>
        <w:right w:val="none" w:sz="0" w:space="0" w:color="auto"/>
      </w:divBdr>
    </w:div>
    <w:div w:id="17812233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E26F6-B01B-45A0-BC4D-C7D862AB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3256</Words>
  <Characters>18561</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Olga Baltrėnė</cp:lastModifiedBy>
  <cp:revision>22</cp:revision>
  <cp:lastPrinted>2020-10-02T11:03:00Z</cp:lastPrinted>
  <dcterms:created xsi:type="dcterms:W3CDTF">2020-09-15T13:29:00Z</dcterms:created>
  <dcterms:modified xsi:type="dcterms:W3CDTF">2020-10-06T12:50:00Z</dcterms:modified>
</cp:coreProperties>
</file>