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844FE7" w14:textId="5DB845EC" w:rsidR="00A02DA1" w:rsidRDefault="00E652F0" w:rsidP="00A02DA1">
      <w:pPr>
        <w:pStyle w:val="tactin"/>
        <w:spacing w:before="0" w:after="0" w:line="36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noProof/>
        </w:rPr>
        <w:drawing>
          <wp:inline distT="0" distB="0" distL="0" distR="0" wp14:anchorId="015F48BA" wp14:editId="3F75C0D1">
            <wp:extent cx="733425" cy="762000"/>
            <wp:effectExtent l="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A1746" w14:textId="77777777" w:rsidR="00A02DA1" w:rsidRDefault="00A02DA1" w:rsidP="00A02DA1">
      <w:pPr>
        <w:pStyle w:val="tactin"/>
        <w:spacing w:before="0"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TEISĖJŲ TARYBA</w:t>
      </w:r>
    </w:p>
    <w:p w14:paraId="775BC7C5" w14:textId="77777777" w:rsidR="00A02DA1" w:rsidRDefault="00A02DA1" w:rsidP="00A02DA1">
      <w:pPr>
        <w:pStyle w:val="tactin"/>
        <w:spacing w:before="0"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70BCDA0" w14:textId="77777777" w:rsidR="00A02DA1" w:rsidRPr="00806CBC" w:rsidRDefault="00A02DA1" w:rsidP="00A02DA1">
      <w:pPr>
        <w:pStyle w:val="Pagrindinistekstas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NUTARIMAS</w:t>
      </w:r>
    </w:p>
    <w:p w14:paraId="3ADC2CBF" w14:textId="77777777" w:rsidR="00A02DA1" w:rsidRDefault="00945FA2" w:rsidP="00A02DA1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45FA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DĖL TEISĖJŲ TARYBOS 2014 M. SPALIO 31 D. NUTARIMO NR. 13P-136-(7.1.2) „DĖL LIETUVOS RESPUBLIKOS TEISMUOSE NAGRINĖJAMŲ BYLŲ NUMERAVIMO TAISYKLIŲ PATVIRTINIMO“ PAKEITIMO</w:t>
      </w:r>
    </w:p>
    <w:p w14:paraId="2BAD6904" w14:textId="77777777" w:rsidR="00BD5EF6" w:rsidRPr="00945FA2" w:rsidRDefault="00BD5EF6" w:rsidP="00A02DA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708282" w14:textId="42598618" w:rsidR="00E652F0" w:rsidRDefault="00A02DA1" w:rsidP="00E652F0">
      <w:pPr>
        <w:ind w:firstLine="0"/>
        <w:jc w:val="center"/>
        <w:rPr>
          <w:rFonts w:ascii="Times New Roman" w:hAnsi="Times New Roman" w:cs="Times New Roman"/>
          <w:sz w:val="24"/>
        </w:rPr>
      </w:pPr>
      <w:r w:rsidRPr="00D47B92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20</w:t>
      </w:r>
      <w:r w:rsidRPr="00D47B92">
        <w:rPr>
          <w:rFonts w:ascii="Times New Roman" w:hAnsi="Times New Roman" w:cs="Times New Roman"/>
          <w:sz w:val="24"/>
        </w:rPr>
        <w:t xml:space="preserve"> m. </w:t>
      </w:r>
      <w:r>
        <w:rPr>
          <w:rFonts w:ascii="Times New Roman" w:hAnsi="Times New Roman" w:cs="Times New Roman"/>
          <w:sz w:val="24"/>
        </w:rPr>
        <w:t>lapkričio</w:t>
      </w:r>
      <w:r w:rsidRPr="00D47B92">
        <w:rPr>
          <w:rFonts w:ascii="Times New Roman" w:hAnsi="Times New Roman" w:cs="Times New Roman"/>
          <w:sz w:val="24"/>
        </w:rPr>
        <w:t xml:space="preserve"> </w:t>
      </w:r>
      <w:r w:rsidR="00E652F0">
        <w:rPr>
          <w:rFonts w:ascii="Times New Roman" w:hAnsi="Times New Roman" w:cs="Times New Roman"/>
          <w:sz w:val="24"/>
        </w:rPr>
        <w:t>27</w:t>
      </w:r>
      <w:r w:rsidRPr="00D47B92">
        <w:rPr>
          <w:rFonts w:ascii="Times New Roman" w:hAnsi="Times New Roman" w:cs="Times New Roman"/>
          <w:sz w:val="24"/>
        </w:rPr>
        <w:t xml:space="preserve"> d. </w:t>
      </w:r>
      <w:r w:rsidR="00E652F0">
        <w:rPr>
          <w:rFonts w:ascii="Times New Roman" w:hAnsi="Times New Roman" w:cs="Times New Roman"/>
          <w:sz w:val="24"/>
        </w:rPr>
        <w:t>13P-</w:t>
      </w:r>
      <w:r w:rsidR="003314BA">
        <w:rPr>
          <w:rFonts w:ascii="Times New Roman" w:hAnsi="Times New Roman" w:cs="Times New Roman"/>
          <w:sz w:val="24"/>
        </w:rPr>
        <w:t>125</w:t>
      </w:r>
      <w:r w:rsidR="00E652F0">
        <w:rPr>
          <w:rFonts w:ascii="Times New Roman" w:hAnsi="Times New Roman" w:cs="Times New Roman"/>
          <w:sz w:val="24"/>
        </w:rPr>
        <w:t>-(7.1.2)</w:t>
      </w:r>
    </w:p>
    <w:p w14:paraId="414B8733" w14:textId="77777777" w:rsidR="00E652F0" w:rsidRDefault="00E652F0" w:rsidP="00E652F0">
      <w:pPr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Vilnius</w:t>
      </w:r>
    </w:p>
    <w:p w14:paraId="715CC4AE" w14:textId="098E7E6E" w:rsidR="00A02DA1" w:rsidRPr="00D47B92" w:rsidRDefault="00A02DA1" w:rsidP="00E652F0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0EF237E8" w14:textId="77777777" w:rsidR="005A71C3" w:rsidRPr="00A02DA1" w:rsidRDefault="005A71C3" w:rsidP="007D2033">
      <w:pPr>
        <w:tabs>
          <w:tab w:val="left" w:pos="1778"/>
        </w:tabs>
        <w:overflowPunct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D5779F2" w14:textId="77777777" w:rsidR="005A71C3" w:rsidRPr="00A02DA1" w:rsidRDefault="000B0D9B" w:rsidP="007D2033">
      <w:pPr>
        <w:tabs>
          <w:tab w:val="left" w:pos="9923"/>
        </w:tabs>
        <w:overflowPunct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02DA1">
        <w:rPr>
          <w:rFonts w:ascii="Times New Roman" w:eastAsia="Calibri" w:hAnsi="Times New Roman" w:cs="Times New Roman"/>
          <w:sz w:val="24"/>
          <w:szCs w:val="24"/>
        </w:rPr>
        <w:t>Vadovaudamasi Lietuvos Respublikos teismų įstatymo 120 straipsnio 17 punktu, Teisėjų taryba</w:t>
      </w:r>
      <w:r w:rsidR="002459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2033" w:rsidRPr="00A02DA1">
        <w:rPr>
          <w:rFonts w:ascii="Times New Roman" w:eastAsia="Calibri" w:hAnsi="Times New Roman" w:cs="Times New Roman"/>
          <w:spacing w:val="60"/>
          <w:sz w:val="24"/>
          <w:szCs w:val="24"/>
        </w:rPr>
        <w:t>nutari</w:t>
      </w:r>
      <w:r w:rsidR="007D2033" w:rsidRPr="00A02DA1">
        <w:rPr>
          <w:rFonts w:ascii="Times New Roman" w:eastAsia="Calibri" w:hAnsi="Times New Roman" w:cs="Times New Roman"/>
          <w:sz w:val="24"/>
          <w:szCs w:val="24"/>
        </w:rPr>
        <w:t>a:</w:t>
      </w:r>
    </w:p>
    <w:p w14:paraId="1FEE41BC" w14:textId="77777777" w:rsidR="005A71C3" w:rsidRPr="00A02DA1" w:rsidRDefault="000B0D9B" w:rsidP="002459EB">
      <w:pPr>
        <w:tabs>
          <w:tab w:val="left" w:pos="9923"/>
        </w:tabs>
        <w:overflowPunct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02DA1">
        <w:rPr>
          <w:rFonts w:ascii="Times New Roman" w:eastAsia="Calibri" w:hAnsi="Times New Roman" w:cs="Times New Roman"/>
          <w:sz w:val="24"/>
          <w:szCs w:val="24"/>
        </w:rPr>
        <w:t>1. Pa</w:t>
      </w:r>
      <w:r w:rsidR="001B28EC">
        <w:rPr>
          <w:rFonts w:ascii="Times New Roman" w:eastAsia="Calibri" w:hAnsi="Times New Roman" w:cs="Times New Roman"/>
          <w:sz w:val="24"/>
          <w:szCs w:val="24"/>
        </w:rPr>
        <w:t>keisti</w:t>
      </w:r>
      <w:r w:rsidR="005D54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02DA1">
        <w:rPr>
          <w:rFonts w:ascii="Times New Roman" w:eastAsia="Calibri" w:hAnsi="Times New Roman" w:cs="Times New Roman"/>
          <w:sz w:val="24"/>
          <w:szCs w:val="24"/>
        </w:rPr>
        <w:t>Lietuvos Respublikos teismuose nagrinėjamų bylų numeravimo taisyklių, patvirtintų Teisėjų tarybos 2014 m. spalio 31 d. nutarimu</w:t>
      </w:r>
      <w:r w:rsidR="007D2033" w:rsidRPr="00A02DA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 w:rsidRPr="00A02DA1">
        <w:rPr>
          <w:rFonts w:ascii="Times New Roman" w:eastAsia="Calibri" w:hAnsi="Times New Roman" w:cs="Times New Roman"/>
          <w:sz w:val="24"/>
          <w:szCs w:val="24"/>
        </w:rPr>
        <w:t xml:space="preserve"> 13P-136-(7.1.2) </w:t>
      </w:r>
      <w:r w:rsidR="007D2033" w:rsidRPr="00A02DA1">
        <w:rPr>
          <w:rFonts w:ascii="Times New Roman" w:eastAsia="Calibri" w:hAnsi="Times New Roman" w:cs="Times New Roman"/>
          <w:sz w:val="24"/>
          <w:szCs w:val="24"/>
        </w:rPr>
        <w:t>„</w:t>
      </w:r>
      <w:r w:rsidRPr="00A02DA1">
        <w:rPr>
          <w:rFonts w:ascii="Times New Roman" w:eastAsia="Calibri" w:hAnsi="Times New Roman" w:cs="Times New Roman"/>
          <w:sz w:val="24"/>
          <w:szCs w:val="24"/>
        </w:rPr>
        <w:t>Dėl Lietuvos Respublikos teismuose nagrinėjamų bylų numeravimo taisyklių patvirtinimo</w:t>
      </w:r>
      <w:r w:rsidR="007D2033" w:rsidRPr="00A02DA1">
        <w:rPr>
          <w:rFonts w:ascii="Times New Roman" w:eastAsia="Calibri" w:hAnsi="Times New Roman" w:cs="Times New Roman"/>
          <w:sz w:val="24"/>
          <w:szCs w:val="24"/>
        </w:rPr>
        <w:t>“</w:t>
      </w:r>
      <w:r w:rsidRPr="00A02DA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07113">
        <w:rPr>
          <w:rFonts w:ascii="Times New Roman" w:eastAsia="Calibri" w:hAnsi="Times New Roman" w:cs="Times New Roman"/>
          <w:sz w:val="24"/>
          <w:szCs w:val="24"/>
        </w:rPr>
        <w:t>pried</w:t>
      </w:r>
      <w:r w:rsidR="00765818">
        <w:rPr>
          <w:rFonts w:ascii="Times New Roman" w:eastAsia="Calibri" w:hAnsi="Times New Roman" w:cs="Times New Roman"/>
          <w:sz w:val="24"/>
          <w:szCs w:val="24"/>
        </w:rPr>
        <w:t xml:space="preserve">e išdėstytą </w:t>
      </w:r>
      <w:r w:rsidRPr="00A02DA1">
        <w:rPr>
          <w:rFonts w:ascii="Times New Roman" w:eastAsia="Calibri" w:hAnsi="Times New Roman" w:cs="Times New Roman"/>
          <w:sz w:val="24"/>
          <w:szCs w:val="24"/>
        </w:rPr>
        <w:t>administracin</w:t>
      </w:r>
      <w:r w:rsidR="00765818">
        <w:rPr>
          <w:rFonts w:ascii="Times New Roman" w:eastAsia="Calibri" w:hAnsi="Times New Roman" w:cs="Times New Roman"/>
          <w:sz w:val="24"/>
          <w:szCs w:val="24"/>
        </w:rPr>
        <w:t>ių</w:t>
      </w:r>
      <w:r w:rsidRPr="00A02DA1">
        <w:rPr>
          <w:rFonts w:ascii="Times New Roman" w:eastAsia="Calibri" w:hAnsi="Times New Roman" w:cs="Times New Roman"/>
          <w:sz w:val="24"/>
          <w:szCs w:val="24"/>
        </w:rPr>
        <w:t xml:space="preserve"> byl</w:t>
      </w:r>
      <w:r w:rsidR="00765818">
        <w:rPr>
          <w:rFonts w:ascii="Times New Roman" w:eastAsia="Calibri" w:hAnsi="Times New Roman" w:cs="Times New Roman"/>
          <w:sz w:val="24"/>
          <w:szCs w:val="24"/>
        </w:rPr>
        <w:t>ų,</w:t>
      </w:r>
      <w:r w:rsidRPr="00A02D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54E4">
        <w:rPr>
          <w:rFonts w:ascii="Times New Roman" w:eastAsia="Calibri" w:hAnsi="Times New Roman" w:cs="Times New Roman"/>
          <w:sz w:val="24"/>
          <w:szCs w:val="24"/>
        </w:rPr>
        <w:t>nagrinėjam</w:t>
      </w:r>
      <w:r w:rsidR="00765818">
        <w:rPr>
          <w:rFonts w:ascii="Times New Roman" w:eastAsia="Calibri" w:hAnsi="Times New Roman" w:cs="Times New Roman"/>
          <w:sz w:val="24"/>
          <w:szCs w:val="24"/>
        </w:rPr>
        <w:t>ų</w:t>
      </w:r>
      <w:r w:rsidR="005D54E4">
        <w:rPr>
          <w:rFonts w:ascii="Times New Roman" w:eastAsia="Calibri" w:hAnsi="Times New Roman" w:cs="Times New Roman"/>
          <w:sz w:val="24"/>
          <w:szCs w:val="24"/>
        </w:rPr>
        <w:t xml:space="preserve"> vienintele instancija </w:t>
      </w:r>
      <w:r w:rsidR="00EC5E0D">
        <w:rPr>
          <w:rFonts w:ascii="Times New Roman" w:eastAsia="Calibri" w:hAnsi="Times New Roman" w:cs="Times New Roman"/>
          <w:sz w:val="24"/>
          <w:szCs w:val="24"/>
        </w:rPr>
        <w:t xml:space="preserve">ir apeliacine instancija </w:t>
      </w:r>
      <w:r w:rsidR="005D54E4">
        <w:rPr>
          <w:rFonts w:ascii="Times New Roman" w:eastAsia="Calibri" w:hAnsi="Times New Roman" w:cs="Times New Roman"/>
          <w:sz w:val="24"/>
          <w:szCs w:val="24"/>
        </w:rPr>
        <w:t>Liet</w:t>
      </w:r>
      <w:r w:rsidR="00307113">
        <w:rPr>
          <w:rFonts w:ascii="Times New Roman" w:eastAsia="Calibri" w:hAnsi="Times New Roman" w:cs="Times New Roman"/>
          <w:sz w:val="24"/>
          <w:szCs w:val="24"/>
        </w:rPr>
        <w:t>u</w:t>
      </w:r>
      <w:r w:rsidR="005D54E4">
        <w:rPr>
          <w:rFonts w:ascii="Times New Roman" w:eastAsia="Calibri" w:hAnsi="Times New Roman" w:cs="Times New Roman"/>
          <w:sz w:val="24"/>
          <w:szCs w:val="24"/>
        </w:rPr>
        <w:t>vos vyriausiajame administraciniame teisme</w:t>
      </w:r>
      <w:r w:rsidR="00765818">
        <w:rPr>
          <w:rFonts w:ascii="Times New Roman" w:eastAsia="Calibri" w:hAnsi="Times New Roman" w:cs="Times New Roman"/>
          <w:sz w:val="24"/>
          <w:szCs w:val="24"/>
        </w:rPr>
        <w:t>,</w:t>
      </w:r>
      <w:r w:rsidR="00C659EC" w:rsidRPr="00C659EC">
        <w:t xml:space="preserve"> </w:t>
      </w:r>
      <w:r w:rsidR="00C659EC" w:rsidRPr="00C659EC">
        <w:rPr>
          <w:rFonts w:ascii="Times New Roman" w:eastAsia="Calibri" w:hAnsi="Times New Roman" w:cs="Times New Roman"/>
          <w:sz w:val="24"/>
          <w:szCs w:val="24"/>
        </w:rPr>
        <w:t>registravimo Lietuvos teismų informacinėje sistemoje tvark</w:t>
      </w:r>
      <w:r w:rsidR="00765818">
        <w:rPr>
          <w:rFonts w:ascii="Times New Roman" w:eastAsia="Calibri" w:hAnsi="Times New Roman" w:cs="Times New Roman"/>
          <w:sz w:val="24"/>
          <w:szCs w:val="24"/>
        </w:rPr>
        <w:t xml:space="preserve">ą </w:t>
      </w:r>
      <w:r w:rsidRPr="00A02DA1">
        <w:rPr>
          <w:rFonts w:ascii="Times New Roman" w:eastAsia="Calibri" w:hAnsi="Times New Roman" w:cs="Times New Roman"/>
          <w:sz w:val="24"/>
          <w:szCs w:val="24"/>
        </w:rPr>
        <w:t xml:space="preserve">ir ją išdėstyti taip: </w:t>
      </w:r>
    </w:p>
    <w:p w14:paraId="125C96DA" w14:textId="77777777" w:rsidR="005A71C3" w:rsidRPr="007D2033" w:rsidRDefault="005A71C3" w:rsidP="007D2033">
      <w:pPr>
        <w:tabs>
          <w:tab w:val="left" w:pos="9923"/>
        </w:tabs>
        <w:overflowPunct w:val="0"/>
        <w:jc w:val="both"/>
        <w:textAlignment w:val="baseline"/>
        <w:rPr>
          <w:rFonts w:eastAsia="Calibri"/>
          <w:szCs w:val="24"/>
        </w:rPr>
      </w:pPr>
    </w:p>
    <w:tbl>
      <w:tblPr>
        <w:tblW w:w="977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1085"/>
        <w:gridCol w:w="1158"/>
        <w:gridCol w:w="398"/>
        <w:gridCol w:w="1583"/>
        <w:gridCol w:w="1256"/>
        <w:gridCol w:w="1417"/>
        <w:gridCol w:w="1694"/>
      </w:tblGrid>
      <w:tr w:rsidR="005A71C3" w:rsidRPr="00763E65" w14:paraId="085694E4" w14:textId="77777777" w:rsidTr="006551CF">
        <w:trPr>
          <w:trHeight w:val="315"/>
        </w:trPr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DC9A" w14:textId="77777777" w:rsidR="005A71C3" w:rsidRPr="00763E65" w:rsidRDefault="005A71C3" w:rsidP="004615E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A449" w14:textId="77777777" w:rsidR="005A71C3" w:rsidRPr="00763E65" w:rsidRDefault="000B0D9B" w:rsidP="004615E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E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Instancija</w:t>
            </w:r>
          </w:p>
        </w:tc>
        <w:tc>
          <w:tcPr>
            <w:tcW w:w="3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6209" w14:textId="77777777" w:rsidR="005A71C3" w:rsidRPr="00763E65" w:rsidRDefault="000B0D9B" w:rsidP="004615E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E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Tipas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9AC1" w14:textId="77777777" w:rsidR="005A71C3" w:rsidRPr="00763E65" w:rsidRDefault="000B0D9B" w:rsidP="004615E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E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Pastabos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D3C0" w14:textId="77777777" w:rsidR="005A71C3" w:rsidRPr="00763E65" w:rsidRDefault="000B0D9B" w:rsidP="004615E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E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Bylos potipis Liteko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4D56" w14:textId="77777777" w:rsidR="005A71C3" w:rsidRPr="00763E65" w:rsidRDefault="000B0D9B" w:rsidP="004615EF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E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Bylą inicijuojantis dokumentas</w:t>
            </w:r>
          </w:p>
        </w:tc>
      </w:tr>
      <w:tr w:rsidR="005A71C3" w:rsidRPr="00763E65" w14:paraId="168CDD02" w14:textId="77777777" w:rsidTr="006551CF">
        <w:trPr>
          <w:trHeight w:val="630"/>
        </w:trPr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AE97" w14:textId="77777777" w:rsidR="005A71C3" w:rsidRPr="00763E65" w:rsidRDefault="005A71C3" w:rsidP="004615EF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C6CC" w14:textId="77777777" w:rsidR="005A71C3" w:rsidRPr="00763E65" w:rsidRDefault="005A71C3" w:rsidP="004615EF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6856" w14:textId="77777777" w:rsidR="005A71C3" w:rsidRPr="00763E65" w:rsidRDefault="000B0D9B" w:rsidP="004615EF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E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Bylos tipo eilės unikalumas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781F" w14:textId="77777777" w:rsidR="005A71C3" w:rsidRPr="00763E65" w:rsidRDefault="000B0D9B" w:rsidP="004615EF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63E6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Žymėjimas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FEAC" w14:textId="77777777" w:rsidR="005A71C3" w:rsidRPr="00763E65" w:rsidRDefault="005A71C3" w:rsidP="004615EF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C47" w14:textId="77777777" w:rsidR="005A71C3" w:rsidRPr="00763E65" w:rsidRDefault="005A71C3" w:rsidP="004615EF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09EE" w14:textId="77777777" w:rsidR="005A71C3" w:rsidRPr="00763E65" w:rsidRDefault="005A71C3" w:rsidP="004615EF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6315D1" w:rsidRPr="007D2033" w14:paraId="4069C9D8" w14:textId="77777777" w:rsidTr="006551CF">
        <w:trPr>
          <w:trHeight w:val="630"/>
        </w:trPr>
        <w:tc>
          <w:tcPr>
            <w:tcW w:w="11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075EA2" w14:textId="77777777" w:rsidR="006315D1" w:rsidRPr="007D2033" w:rsidRDefault="006315D1" w:rsidP="004615EF">
            <w:pPr>
              <w:ind w:firstLine="0"/>
              <w:jc w:val="center"/>
            </w:pPr>
          </w:p>
          <w:p w14:paraId="76C63C92" w14:textId="77777777" w:rsidR="006315D1" w:rsidRPr="007D2033" w:rsidRDefault="006315D1" w:rsidP="004615EF">
            <w:pPr>
              <w:ind w:firstLine="0"/>
              <w:jc w:val="center"/>
            </w:pPr>
          </w:p>
          <w:p w14:paraId="2E0EB76F" w14:textId="77777777" w:rsidR="006315D1" w:rsidRPr="00763E65" w:rsidRDefault="006315D1" w:rsidP="004615EF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E65">
              <w:rPr>
                <w:rFonts w:ascii="Times New Roman" w:hAnsi="Times New Roman" w:cs="Times New Roman"/>
                <w:sz w:val="24"/>
                <w:szCs w:val="24"/>
              </w:rPr>
              <w:t>Administracinė byla</w:t>
            </w: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FE3B0" w14:textId="77777777" w:rsidR="006315D1" w:rsidRPr="00763E65" w:rsidRDefault="006315D1" w:rsidP="00055E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vienintele instancija nagrinėjama Lietuvos vyriausiajame administraciniame teisme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E798D" w14:textId="77777777" w:rsidR="006315D1" w:rsidRPr="00763E65" w:rsidRDefault="006315D1" w:rsidP="004615EF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atskira eilė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1348" w14:textId="77777777" w:rsidR="006315D1" w:rsidRPr="00763E65" w:rsidRDefault="006315D1" w:rsidP="00E12F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6AB4" w14:textId="77777777" w:rsidR="006315D1" w:rsidRPr="00763E65" w:rsidRDefault="006315D1" w:rsidP="00055E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E65">
              <w:rPr>
                <w:rFonts w:ascii="Times New Roman" w:hAnsi="Times New Roman" w:cs="Times New Roman"/>
                <w:sz w:val="24"/>
                <w:szCs w:val="24"/>
              </w:rPr>
              <w:t xml:space="preserve">byla dėl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norminių teisės aktų teisėtumo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420C" w14:textId="77777777" w:rsidR="006315D1" w:rsidRPr="00763E65" w:rsidRDefault="006315D1" w:rsidP="004615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AB37" w14:textId="77777777" w:rsidR="006315D1" w:rsidRPr="006B188D" w:rsidRDefault="006315D1" w:rsidP="003E7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88D">
              <w:rPr>
                <w:rFonts w:ascii="Times New Roman" w:hAnsi="Times New Roman" w:cs="Times New Roman"/>
                <w:sz w:val="24"/>
                <w:szCs w:val="24"/>
              </w:rPr>
              <w:t>dėl norminių aktų teisėtumo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2331" w14:textId="77777777" w:rsidR="006315D1" w:rsidRPr="006B188D" w:rsidRDefault="006315D1" w:rsidP="003E7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88D">
              <w:rPr>
                <w:rFonts w:ascii="Times New Roman" w:hAnsi="Times New Roman" w:cs="Times New Roman"/>
                <w:sz w:val="24"/>
                <w:szCs w:val="24"/>
              </w:rPr>
              <w:t>prašymas/pareiškimas ištirti norminio akto teisėtumą</w:t>
            </w:r>
          </w:p>
        </w:tc>
      </w:tr>
      <w:tr w:rsidR="006315D1" w:rsidRPr="007D2033" w14:paraId="7373154D" w14:textId="77777777" w:rsidTr="006551CF">
        <w:trPr>
          <w:trHeight w:val="630"/>
        </w:trPr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14267" w14:textId="77777777" w:rsidR="006315D1" w:rsidRPr="007D2033" w:rsidRDefault="006315D1" w:rsidP="004615EF">
            <w:pPr>
              <w:ind w:firstLine="0"/>
              <w:jc w:val="center"/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D4893" w14:textId="77777777" w:rsidR="006315D1" w:rsidRPr="00763E65" w:rsidRDefault="006315D1" w:rsidP="004615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62377" w14:textId="77777777" w:rsidR="006315D1" w:rsidRPr="006323F9" w:rsidRDefault="006315D1" w:rsidP="003E7D3E">
            <w:pPr>
              <w:ind w:firstLine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6323F9">
              <w:rPr>
                <w:rFonts w:ascii="Times New Roman" w:hAnsi="Times New Roman" w:cs="Times New Roman"/>
                <w:bCs/>
                <w:sz w:val="24"/>
                <w:szCs w:val="24"/>
              </w:rPr>
              <w:t>atskira eilė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73EE" w14:textId="77777777" w:rsidR="006315D1" w:rsidRPr="006323F9" w:rsidRDefault="00F65AA7" w:rsidP="00E12F88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3F9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5A49" w14:textId="77777777" w:rsidR="006315D1" w:rsidRPr="006323F9" w:rsidRDefault="006315D1" w:rsidP="00055EC5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3F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byla dėl </w:t>
            </w:r>
            <w:r w:rsidRPr="006323F9">
              <w:rPr>
                <w:rFonts w:ascii="Times New Roman" w:hAnsi="Times New Roman" w:cs="Times New Roman"/>
                <w:bCs/>
                <w:sz w:val="24"/>
                <w:szCs w:val="24"/>
              </w:rPr>
              <w:t>savivaldybės tarybos prašymų pateikti išvadą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80DA" w14:textId="77777777" w:rsidR="006315D1" w:rsidRPr="006323F9" w:rsidRDefault="006315D1" w:rsidP="004615EF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1F55" w14:textId="77777777" w:rsidR="006315D1" w:rsidRPr="006323F9" w:rsidRDefault="006315D1" w:rsidP="003E7D3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EEB2" w14:textId="77777777" w:rsidR="006315D1" w:rsidRPr="006323F9" w:rsidRDefault="006315D1" w:rsidP="003E7D3E">
            <w:pPr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3F9">
              <w:rPr>
                <w:rFonts w:ascii="Times New Roman" w:hAnsi="Times New Roman" w:cs="Times New Roman"/>
                <w:bCs/>
                <w:sz w:val="24"/>
                <w:szCs w:val="24"/>
              </w:rPr>
              <w:t>prašymas pateikti išvadą</w:t>
            </w:r>
          </w:p>
        </w:tc>
      </w:tr>
      <w:tr w:rsidR="006315D1" w:rsidRPr="007D2033" w14:paraId="6EBC45F2" w14:textId="77777777" w:rsidTr="006551CF">
        <w:trPr>
          <w:trHeight w:val="630"/>
        </w:trPr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527BB" w14:textId="77777777" w:rsidR="006315D1" w:rsidRPr="007D2033" w:rsidRDefault="006315D1" w:rsidP="004615EF">
            <w:pPr>
              <w:ind w:firstLine="0"/>
              <w:jc w:val="center"/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1F50B" w14:textId="77777777" w:rsidR="006315D1" w:rsidRPr="00763E65" w:rsidRDefault="006315D1" w:rsidP="004615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2851B" w14:textId="77777777" w:rsidR="006315D1" w:rsidRPr="00763E65" w:rsidRDefault="006315D1" w:rsidP="003E7D3E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atskira eilė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3C0C" w14:textId="77777777" w:rsidR="006315D1" w:rsidRPr="00763E65" w:rsidRDefault="006315D1" w:rsidP="00E12F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46AB" w14:textId="77777777" w:rsidR="006315D1" w:rsidRPr="006B188D" w:rsidRDefault="006315D1" w:rsidP="00055EC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88D">
              <w:rPr>
                <w:rFonts w:ascii="Times New Roman" w:eastAsia="Calibri" w:hAnsi="Times New Roman" w:cs="Times New Roman"/>
                <w:sz w:val="24"/>
                <w:szCs w:val="24"/>
              </w:rPr>
              <w:t>byla dėl proceso atnaujinimo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B57" w14:textId="77777777" w:rsidR="006315D1" w:rsidRPr="00763E65" w:rsidRDefault="006315D1" w:rsidP="004615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8B72" w14:textId="77777777" w:rsidR="006315D1" w:rsidRPr="006B188D" w:rsidRDefault="006315D1" w:rsidP="003E7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88D">
              <w:rPr>
                <w:rFonts w:ascii="Times New Roman" w:hAnsi="Times New Roman" w:cs="Times New Roman"/>
                <w:sz w:val="24"/>
                <w:szCs w:val="24"/>
              </w:rPr>
              <w:t>dėl proceso atnaujinimo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48C9" w14:textId="77777777" w:rsidR="006315D1" w:rsidRPr="006B188D" w:rsidRDefault="006315D1" w:rsidP="003E7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88D">
              <w:rPr>
                <w:rFonts w:ascii="Times New Roman" w:hAnsi="Times New Roman" w:cs="Times New Roman"/>
                <w:sz w:val="24"/>
                <w:szCs w:val="24"/>
              </w:rPr>
              <w:t>prašymas dėl proceso atnaujinimo</w:t>
            </w:r>
          </w:p>
        </w:tc>
      </w:tr>
      <w:tr w:rsidR="006315D1" w:rsidRPr="007D2033" w14:paraId="4FBAD7F2" w14:textId="77777777" w:rsidTr="006551CF">
        <w:trPr>
          <w:trHeight w:val="630"/>
        </w:trPr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449BA" w14:textId="77777777" w:rsidR="006315D1" w:rsidRPr="007D2033" w:rsidRDefault="006315D1" w:rsidP="004615EF">
            <w:pPr>
              <w:ind w:firstLine="0"/>
              <w:jc w:val="center"/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D454E" w14:textId="77777777" w:rsidR="006315D1" w:rsidRPr="00763E65" w:rsidRDefault="006315D1" w:rsidP="004615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887EC" w14:textId="77777777" w:rsidR="006315D1" w:rsidRPr="00763E65" w:rsidRDefault="006315D1" w:rsidP="003E7D3E">
            <w:pPr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atskira eilė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2042" w14:textId="77777777" w:rsidR="006315D1" w:rsidRPr="00763E65" w:rsidRDefault="006315D1" w:rsidP="00E12F8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4E4E" w14:textId="77777777" w:rsidR="006315D1" w:rsidRPr="006B188D" w:rsidRDefault="006315D1" w:rsidP="003E7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88D">
              <w:rPr>
                <w:rFonts w:ascii="Times New Roman" w:eastAsia="Calibri" w:hAnsi="Times New Roman" w:cs="Times New Roman"/>
                <w:sz w:val="24"/>
                <w:szCs w:val="24"/>
              </w:rPr>
              <w:t>byla dėl Vyriausiosios rinkimų komisijos sprendimų ir veiksmų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E75E" w14:textId="77777777" w:rsidR="006315D1" w:rsidRPr="00763E65" w:rsidRDefault="006315D1" w:rsidP="004615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E39C" w14:textId="77777777" w:rsidR="006315D1" w:rsidRPr="006B188D" w:rsidRDefault="006315D1" w:rsidP="003E7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88D">
              <w:rPr>
                <w:rFonts w:ascii="Times New Roman" w:hAnsi="Times New Roman" w:cs="Times New Roman"/>
                <w:sz w:val="24"/>
                <w:szCs w:val="24"/>
              </w:rPr>
              <w:t>dėl rinkimų komisijos sprendimo ar neveikimo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7EB7" w14:textId="77777777" w:rsidR="006315D1" w:rsidRPr="006B188D" w:rsidRDefault="006315D1" w:rsidP="003E7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88D">
              <w:rPr>
                <w:rFonts w:ascii="Times New Roman" w:hAnsi="Times New Roman" w:cs="Times New Roman"/>
                <w:sz w:val="24"/>
                <w:szCs w:val="24"/>
              </w:rPr>
              <w:t>pareiškimas/prašymas/skundas</w:t>
            </w:r>
          </w:p>
        </w:tc>
      </w:tr>
      <w:tr w:rsidR="006315D1" w:rsidRPr="007D2033" w14:paraId="49A2B867" w14:textId="77777777" w:rsidTr="006551CF">
        <w:trPr>
          <w:trHeight w:val="630"/>
        </w:trPr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B31DC" w14:textId="77777777" w:rsidR="006315D1" w:rsidRPr="007D2033" w:rsidRDefault="006315D1" w:rsidP="004615EF">
            <w:pPr>
              <w:ind w:firstLine="0"/>
              <w:jc w:val="center"/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4A1AF" w14:textId="77777777" w:rsidR="006315D1" w:rsidRPr="00763E65" w:rsidRDefault="006315D1" w:rsidP="004615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B8B79" w14:textId="77777777" w:rsidR="006315D1" w:rsidRPr="006B188D" w:rsidRDefault="006315D1" w:rsidP="003E7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88D">
              <w:rPr>
                <w:rFonts w:ascii="Times New Roman" w:hAnsi="Times New Roman" w:cs="Times New Roman"/>
                <w:sz w:val="24"/>
                <w:szCs w:val="24"/>
              </w:rPr>
              <w:t>atskira eilė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4CB7" w14:textId="77777777" w:rsidR="006315D1" w:rsidRPr="006B188D" w:rsidRDefault="006315D1" w:rsidP="003E7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88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E552" w14:textId="77777777" w:rsidR="006315D1" w:rsidRPr="006B188D" w:rsidRDefault="006315D1" w:rsidP="003E7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88D">
              <w:rPr>
                <w:rFonts w:ascii="Times New Roman" w:hAnsi="Times New Roman" w:cs="Times New Roman"/>
                <w:sz w:val="24"/>
                <w:szCs w:val="24"/>
              </w:rPr>
              <w:t xml:space="preserve">byla dėl administracinės bylos perdavimo nagrinėti kitam </w:t>
            </w:r>
            <w:r w:rsidRPr="006B1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apygardos administraciniam teismui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304A" w14:textId="77777777" w:rsidR="006315D1" w:rsidRPr="006B188D" w:rsidRDefault="006315D1" w:rsidP="003E7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54E1" w14:textId="77777777" w:rsidR="006315D1" w:rsidRPr="006B188D" w:rsidRDefault="006315D1" w:rsidP="003E7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88D">
              <w:rPr>
                <w:rFonts w:ascii="Times New Roman" w:hAnsi="Times New Roman" w:cs="Times New Roman"/>
                <w:sz w:val="24"/>
                <w:szCs w:val="24"/>
              </w:rPr>
              <w:t>dėl bylų teismingumo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3F51" w14:textId="77777777" w:rsidR="006315D1" w:rsidRPr="006B188D" w:rsidRDefault="006315D1" w:rsidP="003E7D3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188D">
              <w:rPr>
                <w:rFonts w:ascii="Times New Roman" w:hAnsi="Times New Roman" w:cs="Times New Roman"/>
                <w:sz w:val="24"/>
                <w:szCs w:val="24"/>
              </w:rPr>
              <w:t>apygardos administracinio teismo pirmininko teikimas/prašym</w:t>
            </w:r>
            <w:r w:rsidRPr="006B18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 dėl administracinės bylos perdavimo nagrinėti kitam apygardos administraciniam teismui</w:t>
            </w:r>
          </w:p>
        </w:tc>
      </w:tr>
      <w:tr w:rsidR="006315D1" w:rsidRPr="007D2033" w14:paraId="1F97853D" w14:textId="77777777" w:rsidTr="006551CF">
        <w:trPr>
          <w:trHeight w:val="630"/>
        </w:trPr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9272E" w14:textId="77777777" w:rsidR="006315D1" w:rsidRPr="007D2033" w:rsidRDefault="006315D1" w:rsidP="004615EF">
            <w:pPr>
              <w:ind w:firstLine="0"/>
              <w:jc w:val="center"/>
            </w:pPr>
          </w:p>
        </w:tc>
        <w:tc>
          <w:tcPr>
            <w:tcW w:w="10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B0C86E" w14:textId="77777777" w:rsidR="006315D1" w:rsidRPr="00763E65" w:rsidRDefault="006315D1" w:rsidP="004615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apeliacinės instancijos teisme</w:t>
            </w: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6110F" w14:textId="77777777" w:rsidR="006315D1" w:rsidRPr="006315D1" w:rsidRDefault="006315D1">
            <w:pPr>
              <w:pStyle w:val="tin"/>
              <w:spacing w:before="0" w:beforeAutospacing="0" w:after="0" w:afterAutospacing="0"/>
              <w:rPr>
                <w:color w:val="000000"/>
              </w:rPr>
            </w:pPr>
            <w:r w:rsidRPr="006315D1">
              <w:rPr>
                <w:color w:val="000000"/>
              </w:rPr>
              <w:t>atskira eilė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48EA" w14:textId="77777777" w:rsidR="006315D1" w:rsidRPr="006315D1" w:rsidRDefault="006315D1">
            <w:pPr>
              <w:pStyle w:val="tin"/>
              <w:spacing w:before="0" w:beforeAutospacing="0" w:after="0" w:afterAutospacing="0"/>
              <w:rPr>
                <w:color w:val="000000"/>
              </w:rPr>
            </w:pPr>
            <w:r w:rsidRPr="006315D1">
              <w:rPr>
                <w:color w:val="000000"/>
              </w:rPr>
              <w:t>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F207" w14:textId="77777777" w:rsidR="006315D1" w:rsidRPr="006315D1" w:rsidRDefault="006315D1">
            <w:pPr>
              <w:pStyle w:val="tin"/>
              <w:spacing w:before="0" w:beforeAutospacing="0" w:after="0" w:afterAutospacing="0"/>
              <w:rPr>
                <w:color w:val="000000"/>
              </w:rPr>
            </w:pPr>
            <w:r w:rsidRPr="006315D1">
              <w:rPr>
                <w:color w:val="000000"/>
              </w:rPr>
              <w:t>byla pagal apeliacinį skundą administracinėje ginčo teisenos byloje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926" w14:textId="77777777" w:rsidR="006315D1" w:rsidRPr="006315D1" w:rsidRDefault="006315D1">
            <w:pPr>
              <w:pStyle w:val="tin"/>
              <w:spacing w:before="0" w:beforeAutospacing="0" w:after="0" w:afterAutospacing="0"/>
              <w:rPr>
                <w:color w:val="000000"/>
              </w:rPr>
            </w:pPr>
            <w:r w:rsidRPr="006315D1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6225" w14:textId="77777777" w:rsidR="006315D1" w:rsidRPr="006315D1" w:rsidRDefault="006315D1">
            <w:pPr>
              <w:pStyle w:val="tin"/>
              <w:spacing w:before="0" w:beforeAutospacing="0" w:after="0" w:afterAutospacing="0"/>
              <w:rPr>
                <w:color w:val="000000"/>
              </w:rPr>
            </w:pPr>
            <w:r w:rsidRPr="006315D1">
              <w:rPr>
                <w:color w:val="000000"/>
              </w:rPr>
              <w:t>dėl sprendimų (pagal apeliacinius skundus)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907" w14:textId="77777777" w:rsidR="006315D1" w:rsidRPr="006315D1" w:rsidRDefault="006315D1">
            <w:pPr>
              <w:pStyle w:val="tin"/>
              <w:spacing w:before="0" w:beforeAutospacing="0" w:after="0" w:afterAutospacing="0"/>
              <w:rPr>
                <w:color w:val="000000"/>
              </w:rPr>
            </w:pPr>
            <w:r w:rsidRPr="006315D1">
              <w:rPr>
                <w:color w:val="000000"/>
              </w:rPr>
              <w:t>apeliacinis skundas</w:t>
            </w:r>
          </w:p>
        </w:tc>
      </w:tr>
      <w:tr w:rsidR="006315D1" w:rsidRPr="007D2033" w14:paraId="7233D448" w14:textId="77777777" w:rsidTr="006551CF">
        <w:trPr>
          <w:trHeight w:val="630"/>
        </w:trPr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F4AE2" w14:textId="77777777" w:rsidR="006315D1" w:rsidRPr="007D2033" w:rsidRDefault="006315D1" w:rsidP="004615EF">
            <w:pPr>
              <w:ind w:firstLine="0"/>
              <w:jc w:val="center"/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86BCA" w14:textId="77777777" w:rsidR="006315D1" w:rsidRPr="00763E65" w:rsidRDefault="006315D1" w:rsidP="004615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BD3E3" w14:textId="77777777" w:rsidR="006315D1" w:rsidRPr="006315D1" w:rsidRDefault="006315D1">
            <w:pPr>
              <w:pStyle w:val="tin"/>
              <w:spacing w:before="0" w:beforeAutospacing="0" w:after="0" w:afterAutospacing="0"/>
              <w:rPr>
                <w:color w:val="000000"/>
              </w:rPr>
            </w:pPr>
            <w:r w:rsidRPr="006315D1">
              <w:rPr>
                <w:color w:val="000000"/>
              </w:rPr>
              <w:t>atskira eilė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8B73" w14:textId="77777777" w:rsidR="006315D1" w:rsidRPr="006315D1" w:rsidRDefault="006315D1">
            <w:pPr>
              <w:pStyle w:val="tin"/>
              <w:spacing w:before="0" w:beforeAutospacing="0" w:after="0" w:afterAutospacing="0"/>
              <w:rPr>
                <w:color w:val="000000"/>
              </w:rPr>
            </w:pPr>
            <w:r w:rsidRPr="006315D1">
              <w:rPr>
                <w:color w:val="000000"/>
              </w:rPr>
              <w:t>AS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8867" w14:textId="77777777" w:rsidR="006315D1" w:rsidRPr="006315D1" w:rsidRDefault="006315D1">
            <w:pPr>
              <w:pStyle w:val="tin"/>
              <w:spacing w:before="0" w:beforeAutospacing="0" w:after="0" w:afterAutospacing="0"/>
              <w:rPr>
                <w:color w:val="000000"/>
              </w:rPr>
            </w:pPr>
            <w:r w:rsidRPr="006315D1">
              <w:rPr>
                <w:color w:val="000000"/>
              </w:rPr>
              <w:t>byla pagal atskirąjį skundą administracinėje ginčo teisenos byloje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B826" w14:textId="77777777" w:rsidR="006315D1" w:rsidRPr="006315D1" w:rsidRDefault="006315D1">
            <w:pPr>
              <w:pStyle w:val="tin"/>
              <w:spacing w:before="0" w:beforeAutospacing="0" w:after="0" w:afterAutospacing="0"/>
              <w:rPr>
                <w:color w:val="000000"/>
              </w:rPr>
            </w:pPr>
            <w:r w:rsidRPr="006315D1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6C1" w14:textId="77777777" w:rsidR="006315D1" w:rsidRPr="006315D1" w:rsidRDefault="006315D1">
            <w:pPr>
              <w:pStyle w:val="tin"/>
              <w:spacing w:before="0" w:beforeAutospacing="0" w:after="0" w:afterAutospacing="0"/>
              <w:rPr>
                <w:color w:val="000000"/>
              </w:rPr>
            </w:pPr>
            <w:r w:rsidRPr="006315D1">
              <w:rPr>
                <w:color w:val="000000"/>
              </w:rPr>
              <w:t>dėl nutarčių (pagal atskiruosius skundus)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1C9" w14:textId="77777777" w:rsidR="006315D1" w:rsidRPr="006315D1" w:rsidRDefault="006315D1">
            <w:pPr>
              <w:pStyle w:val="tin"/>
              <w:spacing w:before="0" w:beforeAutospacing="0" w:after="0" w:afterAutospacing="0"/>
              <w:rPr>
                <w:color w:val="000000"/>
              </w:rPr>
            </w:pPr>
            <w:r w:rsidRPr="006315D1">
              <w:rPr>
                <w:color w:val="000000"/>
              </w:rPr>
              <w:t>atskirasis skundas</w:t>
            </w:r>
          </w:p>
        </w:tc>
      </w:tr>
      <w:tr w:rsidR="006315D1" w:rsidRPr="007D2033" w14:paraId="0AF8CA8F" w14:textId="77777777" w:rsidTr="006551CF">
        <w:trPr>
          <w:trHeight w:val="630"/>
        </w:trPr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3CD4F" w14:textId="77777777" w:rsidR="006315D1" w:rsidRPr="007D2033" w:rsidRDefault="006315D1" w:rsidP="004615EF">
            <w:pPr>
              <w:ind w:firstLine="0"/>
              <w:jc w:val="center"/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832FB" w14:textId="77777777" w:rsidR="006315D1" w:rsidRPr="00763E65" w:rsidRDefault="006315D1" w:rsidP="004615E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89482" w14:textId="77777777" w:rsidR="006315D1" w:rsidRPr="00F65AA7" w:rsidRDefault="006315D1">
            <w:pPr>
              <w:pStyle w:val="tin"/>
              <w:spacing w:before="0" w:beforeAutospacing="0" w:after="0" w:afterAutospacing="0"/>
              <w:rPr>
                <w:color w:val="000000"/>
              </w:rPr>
            </w:pPr>
            <w:r w:rsidRPr="00F65AA7">
              <w:rPr>
                <w:color w:val="000000"/>
              </w:rPr>
              <w:t>atskira eilė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2A72" w14:textId="77777777" w:rsidR="006315D1" w:rsidRPr="00F65AA7" w:rsidRDefault="006315D1">
            <w:pPr>
              <w:pStyle w:val="tin"/>
              <w:spacing w:before="0" w:beforeAutospacing="0" w:after="0" w:afterAutospacing="0"/>
              <w:rPr>
                <w:color w:val="000000"/>
              </w:rPr>
            </w:pPr>
            <w:r w:rsidRPr="00F65AA7">
              <w:rPr>
                <w:color w:val="000000"/>
              </w:rPr>
              <w:t>TA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54D7" w14:textId="77777777" w:rsidR="00F65AA7" w:rsidRPr="006323F9" w:rsidRDefault="00F65AA7">
            <w:pPr>
              <w:pStyle w:val="tin"/>
              <w:spacing w:before="0" w:beforeAutospacing="0" w:after="0" w:afterAutospacing="0"/>
              <w:rPr>
                <w:bCs/>
                <w:color w:val="000000"/>
              </w:rPr>
            </w:pPr>
            <w:r w:rsidRPr="006323F9">
              <w:rPr>
                <w:bCs/>
                <w:color w:val="000000"/>
              </w:rPr>
              <w:t>byla pagal apeliacinį skundą administracinėje vienarūšėje ginčo teisenos byloje</w:t>
            </w:r>
          </w:p>
          <w:p w14:paraId="49DEBEDB" w14:textId="77777777" w:rsidR="00F65AA7" w:rsidRPr="006323F9" w:rsidRDefault="00F65AA7">
            <w:pPr>
              <w:pStyle w:val="tin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B00E" w14:textId="77777777" w:rsidR="006315D1" w:rsidRPr="006323F9" w:rsidRDefault="006315D1">
            <w:pPr>
              <w:pStyle w:val="tin"/>
              <w:spacing w:before="0" w:beforeAutospacing="0" w:after="0" w:afterAutospacing="0"/>
              <w:rPr>
                <w:bCs/>
                <w:strike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AA0D" w14:textId="77777777" w:rsidR="00F65AA7" w:rsidRPr="006323F9" w:rsidRDefault="00F65AA7" w:rsidP="00691FF6">
            <w:pPr>
              <w:pStyle w:val="tin"/>
              <w:spacing w:before="0" w:beforeAutospacing="0" w:after="0" w:afterAutospacing="0"/>
              <w:rPr>
                <w:bCs/>
                <w:strike/>
                <w:color w:val="000000"/>
              </w:rPr>
            </w:pPr>
            <w:r w:rsidRPr="006323F9">
              <w:rPr>
                <w:bCs/>
                <w:color w:val="000000"/>
              </w:rPr>
              <w:t>dėl sprendimų (pagal apeliacinius skundus)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B1EF" w14:textId="77777777" w:rsidR="00F65AA7" w:rsidRPr="006323F9" w:rsidRDefault="00F65AA7">
            <w:pPr>
              <w:pStyle w:val="tin"/>
              <w:spacing w:before="0" w:beforeAutospacing="0" w:after="0" w:afterAutospacing="0"/>
              <w:rPr>
                <w:bCs/>
                <w:strike/>
                <w:color w:val="000000"/>
              </w:rPr>
            </w:pPr>
            <w:r w:rsidRPr="006323F9">
              <w:rPr>
                <w:bCs/>
                <w:color w:val="000000"/>
              </w:rPr>
              <w:t>apeliacinis skundas</w:t>
            </w:r>
          </w:p>
        </w:tc>
      </w:tr>
    </w:tbl>
    <w:p w14:paraId="057F944A" w14:textId="77777777" w:rsidR="006551CF" w:rsidRDefault="006551CF" w:rsidP="007D20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8812D" w14:textId="3CBE7D9B" w:rsidR="005A71C3" w:rsidRDefault="000B0D9B" w:rsidP="007D20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61D7">
        <w:rPr>
          <w:rFonts w:ascii="Times New Roman" w:hAnsi="Times New Roman" w:cs="Times New Roman"/>
          <w:sz w:val="24"/>
          <w:szCs w:val="24"/>
        </w:rPr>
        <w:t xml:space="preserve">2. </w:t>
      </w:r>
      <w:r w:rsidRPr="00E361D7">
        <w:rPr>
          <w:rFonts w:ascii="Times New Roman" w:hAnsi="Times New Roman" w:cs="Times New Roman"/>
          <w:color w:val="000000"/>
          <w:sz w:val="24"/>
          <w:szCs w:val="24"/>
        </w:rPr>
        <w:t>Nustatyti, kad šis nutarimas įsigalioja 202</w:t>
      </w:r>
      <w:r w:rsidR="00E361D7" w:rsidRPr="00E361D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361D7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 w:rsidR="00104DF1">
        <w:rPr>
          <w:rFonts w:ascii="Times New Roman" w:hAnsi="Times New Roman" w:cs="Times New Roman"/>
          <w:color w:val="000000"/>
          <w:sz w:val="24"/>
          <w:szCs w:val="24"/>
        </w:rPr>
        <w:t>sausio</w:t>
      </w:r>
      <w:r w:rsidR="00104DF1" w:rsidRPr="00E36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61D7" w:rsidRPr="00E361D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361D7">
        <w:rPr>
          <w:rFonts w:ascii="Times New Roman" w:hAnsi="Times New Roman" w:cs="Times New Roman"/>
          <w:color w:val="000000"/>
          <w:sz w:val="24"/>
          <w:szCs w:val="24"/>
        </w:rPr>
        <w:t xml:space="preserve"> d.</w:t>
      </w:r>
      <w:r w:rsidR="007D2033" w:rsidRPr="00E36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E58589" w14:textId="6A40DDFD" w:rsidR="00E652F0" w:rsidRDefault="00E652F0" w:rsidP="007D20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91319D" w14:textId="77777777" w:rsidR="00E652F0" w:rsidRPr="00E361D7" w:rsidRDefault="00E652F0" w:rsidP="007D20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3047DA" w14:textId="77777777" w:rsidR="005A71C3" w:rsidRDefault="005A71C3" w:rsidP="007D2033"/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194"/>
        <w:gridCol w:w="30"/>
        <w:gridCol w:w="78"/>
        <w:gridCol w:w="2493"/>
      </w:tblGrid>
      <w:tr w:rsidR="00E652F0" w14:paraId="7D88E3A4" w14:textId="77777777" w:rsidTr="00E652F0">
        <w:tc>
          <w:tcPr>
            <w:tcW w:w="7196" w:type="dxa"/>
            <w:hideMark/>
          </w:tcPr>
          <w:p w14:paraId="6EEAEF92" w14:textId="77777777" w:rsidR="00E652F0" w:rsidRDefault="00E652F0">
            <w:pPr>
              <w:spacing w:line="276" w:lineRule="auto"/>
              <w:ind w:firstLine="3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Pirmininkė</w:t>
            </w:r>
          </w:p>
        </w:tc>
        <w:tc>
          <w:tcPr>
            <w:tcW w:w="2602" w:type="dxa"/>
            <w:gridSpan w:val="3"/>
          </w:tcPr>
          <w:p w14:paraId="45F5B417" w14:textId="77777777" w:rsidR="00E652F0" w:rsidRDefault="00E652F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Sigita Rudėnaitė</w:t>
            </w:r>
          </w:p>
          <w:p w14:paraId="7E0AC087" w14:textId="77777777" w:rsidR="00E652F0" w:rsidRDefault="00E652F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52F0" w14:paraId="482C8BD4" w14:textId="77777777" w:rsidTr="00E652F0">
        <w:tc>
          <w:tcPr>
            <w:tcW w:w="7304" w:type="dxa"/>
            <w:gridSpan w:val="3"/>
          </w:tcPr>
          <w:p w14:paraId="0791FA4D" w14:textId="77777777" w:rsidR="00E652F0" w:rsidRDefault="00E652F0">
            <w:pPr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491" w:type="dxa"/>
          </w:tcPr>
          <w:p w14:paraId="063C08DC" w14:textId="77777777" w:rsidR="00E652F0" w:rsidRDefault="00E652F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52F0" w14:paraId="0A2A281E" w14:textId="77777777" w:rsidTr="00E652F0">
        <w:tc>
          <w:tcPr>
            <w:tcW w:w="7226" w:type="dxa"/>
            <w:gridSpan w:val="2"/>
            <w:hideMark/>
          </w:tcPr>
          <w:p w14:paraId="6FFD2EC9" w14:textId="77777777" w:rsidR="00E652F0" w:rsidRDefault="00E652F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Sekretorius</w:t>
            </w:r>
          </w:p>
        </w:tc>
        <w:tc>
          <w:tcPr>
            <w:tcW w:w="2569" w:type="dxa"/>
            <w:gridSpan w:val="2"/>
            <w:hideMark/>
          </w:tcPr>
          <w:p w14:paraId="5EF8CF00" w14:textId="77777777" w:rsidR="00E652F0" w:rsidRDefault="00E652F0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Ramūnas Gadliauskas</w:t>
            </w:r>
          </w:p>
        </w:tc>
      </w:tr>
    </w:tbl>
    <w:p w14:paraId="65417259" w14:textId="77777777" w:rsidR="00E361D7" w:rsidRPr="007D2033" w:rsidRDefault="00E361D7" w:rsidP="007D2033"/>
    <w:sectPr w:rsidR="00E361D7" w:rsidRPr="007D2033" w:rsidSect="007D2033">
      <w:headerReference w:type="even" r:id="rId7"/>
      <w:headerReference w:type="default" r:id="rId8"/>
      <w:pgSz w:w="11907" w:h="1683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CE53F" w14:textId="77777777" w:rsidR="009B11CC" w:rsidRDefault="009B11CC">
      <w:r>
        <w:separator/>
      </w:r>
    </w:p>
  </w:endnote>
  <w:endnote w:type="continuationSeparator" w:id="0">
    <w:p w14:paraId="41874AB9" w14:textId="77777777" w:rsidR="009B11CC" w:rsidRDefault="009B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1" w:usb1="500078FB" w:usb2="00000000" w:usb3="00000000" w:csb0="000000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AFFF1" w14:textId="77777777" w:rsidR="009B11CC" w:rsidRDefault="009B11CC">
      <w:r>
        <w:separator/>
      </w:r>
    </w:p>
  </w:footnote>
  <w:footnote w:type="continuationSeparator" w:id="0">
    <w:p w14:paraId="4CD85229" w14:textId="77777777" w:rsidR="009B11CC" w:rsidRDefault="009B1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C113D" w14:textId="77777777" w:rsidR="007D2033" w:rsidRDefault="00667938" w:rsidP="005A71C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D203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FBE205C" w14:textId="77777777" w:rsidR="005A71C3" w:rsidRPr="007D2033" w:rsidRDefault="005A71C3" w:rsidP="007D203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49367" w14:textId="77777777" w:rsidR="007D2033" w:rsidRPr="007D2033" w:rsidRDefault="00667938" w:rsidP="007D2033">
    <w:pPr>
      <w:pStyle w:val="Antrats"/>
      <w:framePr w:wrap="around" w:vAnchor="text" w:hAnchor="margin" w:xAlign="center" w:y="1"/>
      <w:ind w:firstLine="0"/>
      <w:rPr>
        <w:rStyle w:val="Puslapionumeris"/>
      </w:rPr>
    </w:pPr>
    <w:r w:rsidRPr="007D2033">
      <w:rPr>
        <w:rStyle w:val="Puslapionumeris"/>
      </w:rPr>
      <w:fldChar w:fldCharType="begin"/>
    </w:r>
    <w:r w:rsidR="007D2033" w:rsidRPr="007D2033">
      <w:rPr>
        <w:rStyle w:val="Puslapionumeris"/>
      </w:rPr>
      <w:instrText xml:space="preserve">PAGE  </w:instrText>
    </w:r>
    <w:r w:rsidRPr="007D2033">
      <w:rPr>
        <w:rStyle w:val="Puslapionumeris"/>
      </w:rPr>
      <w:fldChar w:fldCharType="separate"/>
    </w:r>
    <w:r w:rsidR="00F65AA7">
      <w:rPr>
        <w:rStyle w:val="Puslapionumeris"/>
        <w:noProof/>
      </w:rPr>
      <w:t>2</w:t>
    </w:r>
    <w:r w:rsidRPr="007D2033">
      <w:rPr>
        <w:rStyle w:val="Puslapionumeris"/>
      </w:rPr>
      <w:fldChar w:fldCharType="end"/>
    </w:r>
  </w:p>
  <w:p w14:paraId="432795E2" w14:textId="77777777" w:rsidR="005A71C3" w:rsidRPr="007D2033" w:rsidRDefault="005A71C3" w:rsidP="007D2033">
    <w:pPr>
      <w:pStyle w:val="Antrats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9B"/>
    <w:rsid w:val="00007077"/>
    <w:rsid w:val="00055EC5"/>
    <w:rsid w:val="000A0CFA"/>
    <w:rsid w:val="000B042F"/>
    <w:rsid w:val="000B0D9B"/>
    <w:rsid w:val="000C0821"/>
    <w:rsid w:val="000E4BF6"/>
    <w:rsid w:val="00104DF1"/>
    <w:rsid w:val="001B28EC"/>
    <w:rsid w:val="002459EB"/>
    <w:rsid w:val="002A075D"/>
    <w:rsid w:val="002C0F47"/>
    <w:rsid w:val="00307113"/>
    <w:rsid w:val="003123D6"/>
    <w:rsid w:val="003314BA"/>
    <w:rsid w:val="00381BAC"/>
    <w:rsid w:val="003E7D3E"/>
    <w:rsid w:val="003F5289"/>
    <w:rsid w:val="00415775"/>
    <w:rsid w:val="004615EF"/>
    <w:rsid w:val="00464F84"/>
    <w:rsid w:val="0058514E"/>
    <w:rsid w:val="005A71C3"/>
    <w:rsid w:val="005A7E1A"/>
    <w:rsid w:val="005D54E4"/>
    <w:rsid w:val="006315D1"/>
    <w:rsid w:val="006323F9"/>
    <w:rsid w:val="006551CF"/>
    <w:rsid w:val="00667938"/>
    <w:rsid w:val="00691FF6"/>
    <w:rsid w:val="00701EA8"/>
    <w:rsid w:val="00763E65"/>
    <w:rsid w:val="00765818"/>
    <w:rsid w:val="007D2033"/>
    <w:rsid w:val="00814F77"/>
    <w:rsid w:val="00863020"/>
    <w:rsid w:val="008F066E"/>
    <w:rsid w:val="00945FA2"/>
    <w:rsid w:val="0098215B"/>
    <w:rsid w:val="009B11CC"/>
    <w:rsid w:val="009F5094"/>
    <w:rsid w:val="00A02DA1"/>
    <w:rsid w:val="00A46C92"/>
    <w:rsid w:val="00B04AC0"/>
    <w:rsid w:val="00B45910"/>
    <w:rsid w:val="00BD5EF6"/>
    <w:rsid w:val="00C659EC"/>
    <w:rsid w:val="00D015A8"/>
    <w:rsid w:val="00DF4EAC"/>
    <w:rsid w:val="00E12F88"/>
    <w:rsid w:val="00E27D54"/>
    <w:rsid w:val="00E361D7"/>
    <w:rsid w:val="00E652F0"/>
    <w:rsid w:val="00EC5E0D"/>
    <w:rsid w:val="00F65AA7"/>
    <w:rsid w:val="00F8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4EA5C8"/>
  <w15:chartTrackingRefBased/>
  <w15:docId w15:val="{BD1FA479-8374-4F3E-832C-257504DC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F4EAC"/>
    <w:pPr>
      <w:ind w:firstLine="720"/>
    </w:pPr>
    <w:rPr>
      <w:rFonts w:ascii="Arial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rsid w:val="00996099"/>
    <w:rPr>
      <w:color w:val="808080"/>
    </w:rPr>
  </w:style>
  <w:style w:type="paragraph" w:styleId="Antrats">
    <w:name w:val="header"/>
    <w:basedOn w:val="prastasis"/>
    <w:rsid w:val="007D203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7D203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D2033"/>
  </w:style>
  <w:style w:type="paragraph" w:styleId="Pagrindinistekstas">
    <w:name w:val="Body Text"/>
    <w:basedOn w:val="prastasis"/>
    <w:link w:val="PagrindinistekstasDiagrama"/>
    <w:unhideWhenUsed/>
    <w:rsid w:val="00A02DA1"/>
    <w:pPr>
      <w:widowControl w:val="0"/>
      <w:suppressAutoHyphens/>
      <w:spacing w:after="120"/>
      <w:ind w:firstLine="0"/>
    </w:pPr>
    <w:rPr>
      <w:rFonts w:ascii="Liberation Serif" w:eastAsia="WenQuanYi Micro Hei" w:hAnsi="Liberation Serif" w:cs="Lohit Hindi"/>
      <w:kern w:val="2"/>
      <w:sz w:val="24"/>
      <w:szCs w:val="24"/>
      <w:lang w:val="x-none" w:eastAsia="zh-CN" w:bidi="hi-IN"/>
    </w:rPr>
  </w:style>
  <w:style w:type="character" w:customStyle="1" w:styleId="PagrindinistekstasDiagrama">
    <w:name w:val="Pagrindinis tekstas Diagrama"/>
    <w:link w:val="Pagrindinistekstas"/>
    <w:rsid w:val="00A02DA1"/>
    <w:rPr>
      <w:rFonts w:ascii="Liberation Serif" w:eastAsia="WenQuanYi Micro Hei" w:hAnsi="Liberation Serif" w:cs="Lohit Hindi"/>
      <w:kern w:val="2"/>
      <w:sz w:val="24"/>
      <w:szCs w:val="24"/>
      <w:lang w:val="x-none" w:eastAsia="zh-CN" w:bidi="hi-IN"/>
    </w:rPr>
  </w:style>
  <w:style w:type="paragraph" w:customStyle="1" w:styleId="tactin">
    <w:name w:val="tactin"/>
    <w:basedOn w:val="prastasis"/>
    <w:rsid w:val="00A02DA1"/>
    <w:pPr>
      <w:widowControl w:val="0"/>
      <w:suppressAutoHyphens/>
      <w:spacing w:before="280" w:after="280"/>
      <w:ind w:firstLine="0"/>
    </w:pPr>
    <w:rPr>
      <w:rFonts w:ascii="Liberation Serif" w:hAnsi="Liberation Serif" w:cs="Lohit Hindi"/>
      <w:kern w:val="2"/>
      <w:sz w:val="24"/>
      <w:szCs w:val="24"/>
      <w:lang w:val="en-US" w:eastAsia="zh-CN" w:bidi="hi-IN"/>
    </w:rPr>
  </w:style>
  <w:style w:type="paragraph" w:customStyle="1" w:styleId="tin">
    <w:name w:val="tin"/>
    <w:basedOn w:val="prastasis"/>
    <w:rsid w:val="006315D1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rsid w:val="002459E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45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5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Teisėjų tarybos 2014 m. spalio 31 d. nutarimo Nr. 13P-136-(7.1.2) „Dėl Lietuvos Respublikos teismuose nagrinėjamų bylų numeravimo taisyklių patvirtinimo“ pakeitimo</vt:lpstr>
      <vt:lpstr>Dėl Teisėjų tarybos 2014 m. spalio 31 d. nutarimo Nr. 13P-136-(7.1.2) „Dėl Lietuvos Respublikos teismuose nagrinėjamų bylų numeravimo taisyklių patvirtinimo“ pakeitimo</vt:lpstr>
    </vt:vector>
  </TitlesOfParts>
  <Company>Infolex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Teisėjų tarybos 2014 m. spalio 31 d. nutarimo Nr. 13P-136-(7.1.2) „Dėl Lietuvos Respublikos teismuose nagrinėjamų bylų numeravimo taisyklių patvirtinimo“ pakeitimo</dc:title>
  <dc:subject/>
  <dc:creator>Infolex</dc:creator>
  <cp:keywords/>
  <cp:lastModifiedBy>Company NTA</cp:lastModifiedBy>
  <cp:revision>4</cp:revision>
  <cp:lastPrinted>2019-12-13T06:16:00Z</cp:lastPrinted>
  <dcterms:created xsi:type="dcterms:W3CDTF">2020-11-30T08:22:00Z</dcterms:created>
  <dcterms:modified xsi:type="dcterms:W3CDTF">2020-11-30T09:53:00Z</dcterms:modified>
</cp:coreProperties>
</file>