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03894" w14:textId="77777777" w:rsidR="006D4A3C" w:rsidRPr="007213F3" w:rsidRDefault="006D4A3C" w:rsidP="006D4A3C">
      <w:pPr>
        <w:pStyle w:val="Antrats"/>
        <w:jc w:val="center"/>
        <w:rPr>
          <w:b/>
        </w:rPr>
      </w:pPr>
      <w:r w:rsidRPr="007213F3">
        <w:rPr>
          <w:b/>
        </w:rPr>
        <w:t>NACIONALINĖ TEISMŲ ADMINISTRACIJA</w:t>
      </w:r>
    </w:p>
    <w:p w14:paraId="30E7599D" w14:textId="77777777" w:rsidR="006D4A3C" w:rsidRPr="00EA07A2" w:rsidRDefault="006D4A3C" w:rsidP="006D4A3C">
      <w:pPr>
        <w:pStyle w:val="Antrats"/>
        <w:jc w:val="center"/>
        <w:rPr>
          <w:rFonts w:ascii="Arial" w:hAnsi="Arial" w:cs="Arial"/>
          <w:sz w:val="20"/>
          <w:szCs w:val="20"/>
        </w:rPr>
      </w:pPr>
    </w:p>
    <w:p w14:paraId="05B95CD4" w14:textId="6D8B202D" w:rsidR="00C5300C" w:rsidRDefault="00EC1D3F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NUOTOLINIS </w:t>
      </w:r>
      <w:r w:rsidR="00C5300C" w:rsidRPr="00C5300C">
        <w:rPr>
          <w:b/>
          <w:color w:val="000000"/>
        </w:rPr>
        <w:t>DARBIN</w:t>
      </w:r>
      <w:r w:rsidR="00C5300C">
        <w:rPr>
          <w:b/>
          <w:color w:val="000000"/>
        </w:rPr>
        <w:t>IS</w:t>
      </w:r>
      <w:r w:rsidR="00C5300C" w:rsidRPr="00C5300C">
        <w:rPr>
          <w:b/>
          <w:color w:val="000000"/>
        </w:rPr>
        <w:t xml:space="preserve"> SUSITIKIM</w:t>
      </w:r>
      <w:r w:rsidR="00C5300C">
        <w:rPr>
          <w:b/>
          <w:color w:val="000000"/>
        </w:rPr>
        <w:t>AS</w:t>
      </w:r>
      <w:r w:rsidR="00C5300C" w:rsidRPr="00C5300C">
        <w:rPr>
          <w:b/>
          <w:color w:val="000000"/>
        </w:rPr>
        <w:t>-DISKUSIJ</w:t>
      </w:r>
      <w:r w:rsidR="00C5300C">
        <w:rPr>
          <w:b/>
          <w:color w:val="000000"/>
        </w:rPr>
        <w:t>A</w:t>
      </w:r>
    </w:p>
    <w:p w14:paraId="3687F8BD" w14:textId="11264F35" w:rsidR="003913F7" w:rsidRDefault="00C5300C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C5300C">
        <w:rPr>
          <w:b/>
          <w:color w:val="000000"/>
        </w:rPr>
        <w:t>„ASMENS DUOMENŲ TVARKYMAS TEISMUOSE“</w:t>
      </w:r>
    </w:p>
    <w:p w14:paraId="2613D5DF" w14:textId="77777777" w:rsidR="00E44B80" w:rsidRDefault="00E44B80" w:rsidP="00CE5976">
      <w:pPr>
        <w:jc w:val="center"/>
        <w:rPr>
          <w:b/>
          <w:color w:val="000000"/>
        </w:rPr>
      </w:pPr>
    </w:p>
    <w:p w14:paraId="4488478E" w14:textId="12B817D7" w:rsidR="00AC44CA" w:rsidRDefault="003075B7" w:rsidP="00E06117">
      <w:pPr>
        <w:jc w:val="center"/>
        <w:rPr>
          <w:bCs/>
        </w:rPr>
      </w:pPr>
      <w:r>
        <w:t>20</w:t>
      </w:r>
      <w:r w:rsidR="00EC1D3F">
        <w:t>20</w:t>
      </w:r>
      <w:r w:rsidR="00AC44CA" w:rsidRPr="00E06117">
        <w:t xml:space="preserve"> m. </w:t>
      </w:r>
      <w:r w:rsidR="00C5300C">
        <w:t xml:space="preserve">gruodžio </w:t>
      </w:r>
      <w:r w:rsidR="00EC1D3F">
        <w:t>4</w:t>
      </w:r>
      <w:r w:rsidR="002935A6" w:rsidRPr="00E06117">
        <w:t xml:space="preserve"> </w:t>
      </w:r>
      <w:r w:rsidR="00AC44CA" w:rsidRPr="00E06117">
        <w:t>d.</w:t>
      </w:r>
    </w:p>
    <w:p w14:paraId="6E29C85E" w14:textId="0BED7DF4" w:rsidR="00AC44CA" w:rsidRDefault="00EC1D3F" w:rsidP="00E06117">
      <w:pPr>
        <w:jc w:val="center"/>
        <w:rPr>
          <w:color w:val="000000"/>
        </w:rPr>
      </w:pPr>
      <w:r>
        <w:rPr>
          <w:color w:val="000000"/>
        </w:rPr>
        <w:t>ZOOM platforma*</w:t>
      </w:r>
    </w:p>
    <w:p w14:paraId="1BFCBF56" w14:textId="77777777" w:rsidR="0088103C" w:rsidRPr="00E06117" w:rsidRDefault="0088103C" w:rsidP="00E06117">
      <w:pPr>
        <w:jc w:val="center"/>
        <w:rPr>
          <w:bCs/>
        </w:rPr>
      </w:pP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0E85B74E" w14:textId="464FFCBE" w:rsidR="006D4A3C" w:rsidRPr="001F39D2" w:rsidRDefault="00500CF8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 xml:space="preserve">Pranešėja </w:t>
            </w:r>
            <w:r w:rsidR="00C5300C">
              <w:rPr>
                <w:i/>
                <w:iCs/>
              </w:rPr>
              <w:t xml:space="preserve">– </w:t>
            </w:r>
            <w:r w:rsidR="00C5300C">
              <w:rPr>
                <w:b/>
                <w:bCs/>
                <w:i/>
                <w:iCs/>
              </w:rPr>
              <w:t>Inga Dauparaitė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direktoriaus vyresnioji patarėja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Lietuvos Respublikos teismų ir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duomenų apsaugos pareigūnė</w:t>
            </w: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07E39500"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 w:rsidR="00072A41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072A41">
              <w:rPr>
                <w:iCs/>
                <w:color w:val="000000"/>
              </w:rPr>
              <w:t>0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072A41">
              <w:rPr>
                <w:iCs/>
                <w:color w:val="000000"/>
              </w:rPr>
              <w:t>30</w:t>
            </w:r>
          </w:p>
        </w:tc>
        <w:tc>
          <w:tcPr>
            <w:tcW w:w="8141" w:type="dxa"/>
          </w:tcPr>
          <w:p w14:paraId="7505C4B4" w14:textId="015CB7B0" w:rsidR="001F6404" w:rsidRPr="00D538A1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Dalyvių prisijungimas prie </w:t>
            </w:r>
            <w:r w:rsidR="00500CF8">
              <w:rPr>
                <w:iCs/>
                <w:color w:val="auto"/>
              </w:rPr>
              <w:t>ZOOM</w:t>
            </w:r>
            <w:r>
              <w:rPr>
                <w:iCs/>
                <w:color w:val="auto"/>
              </w:rPr>
              <w:t xml:space="preserve"> platformos</w:t>
            </w:r>
          </w:p>
          <w:p w14:paraId="7958141D" w14:textId="77777777" w:rsidR="001F6404" w:rsidRPr="00D538A1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lang w:val="en-US"/>
              </w:rPr>
            </w:pP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3301FDDD" w:rsidR="001F6404" w:rsidRPr="00EC1D3F" w:rsidRDefault="00C5300C" w:rsidP="00437A82">
            <w:pPr>
              <w:spacing w:line="276" w:lineRule="auto"/>
              <w:rPr>
                <w:iCs/>
                <w:color w:val="auto"/>
              </w:rPr>
            </w:pPr>
            <w:r w:rsidRPr="00EC1D3F">
              <w:rPr>
                <w:b w:val="0"/>
                <w:bCs w:val="0"/>
                <w:iCs/>
                <w:color w:val="auto"/>
              </w:rPr>
              <w:t>0</w:t>
            </w:r>
            <w:r w:rsidR="003913F7" w:rsidRPr="00EC1D3F">
              <w:rPr>
                <w:b w:val="0"/>
                <w:bCs w:val="0"/>
                <w:iCs/>
                <w:color w:val="auto"/>
              </w:rPr>
              <w:t>9</w:t>
            </w:r>
            <w:r w:rsidR="00EC1D3F">
              <w:rPr>
                <w:b w:val="0"/>
                <w:bCs w:val="0"/>
                <w:iCs/>
                <w:color w:val="auto"/>
              </w:rPr>
              <w:t>.</w:t>
            </w:r>
            <w:r w:rsidR="00072A41" w:rsidRPr="00EC1D3F">
              <w:rPr>
                <w:b w:val="0"/>
                <w:bCs w:val="0"/>
                <w:iCs/>
                <w:color w:val="auto"/>
              </w:rPr>
              <w:t>3</w:t>
            </w:r>
            <w:r w:rsidR="00745501" w:rsidRPr="00EC1D3F">
              <w:rPr>
                <w:b w:val="0"/>
                <w:bCs w:val="0"/>
                <w:iCs/>
                <w:color w:val="auto"/>
              </w:rPr>
              <w:t>0</w:t>
            </w:r>
            <w:r w:rsidR="00AA2DB6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 w:rsidR="00EC1D3F">
              <w:rPr>
                <w:b w:val="0"/>
                <w:bCs w:val="0"/>
                <w:iCs/>
                <w:color w:val="auto"/>
              </w:rPr>
              <w:t>10</w:t>
            </w:r>
            <w:r w:rsidR="00EB6335">
              <w:rPr>
                <w:b w:val="0"/>
                <w:bCs w:val="0"/>
                <w:iCs/>
                <w:color w:val="auto"/>
              </w:rPr>
              <w:t>.</w:t>
            </w:r>
            <w:r w:rsidR="00EC1D3F">
              <w:rPr>
                <w:b w:val="0"/>
                <w:bCs w:val="0"/>
                <w:iCs/>
                <w:color w:val="auto"/>
              </w:rPr>
              <w:t>30</w:t>
            </w:r>
          </w:p>
          <w:p w14:paraId="423991A8" w14:textId="77777777" w:rsidR="00C5300C" w:rsidRPr="00EC1D3F" w:rsidRDefault="00C5300C" w:rsidP="00437A82">
            <w:pPr>
              <w:spacing w:line="276" w:lineRule="auto"/>
              <w:rPr>
                <w:iCs/>
                <w:color w:val="auto"/>
              </w:rPr>
            </w:pPr>
          </w:p>
          <w:p w14:paraId="5C0D8F0B" w14:textId="77777777" w:rsidR="00AF793C" w:rsidRPr="00EC1D3F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  <w:p w14:paraId="128E75E1" w14:textId="77777777" w:rsidR="00AF793C" w:rsidRPr="00EC1D3F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  <w:p w14:paraId="3C9FCE57" w14:textId="367FF3B4" w:rsidR="00AF793C" w:rsidRPr="00EC1D3F" w:rsidRDefault="00AF793C" w:rsidP="00437A82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35107674" w14:textId="411F4E1E" w:rsidR="005E6414" w:rsidRPr="00EB6335" w:rsidRDefault="005E6414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Teismų procesinių sprendimų nuasmeninimo aktualijos: </w:t>
            </w:r>
            <w:r w:rsidRPr="00EB6335">
              <w:rPr>
                <w:color w:val="auto"/>
              </w:rPr>
              <w:t xml:space="preserve">Teismų procesinių sprendimų bei teisėjų drausmės bylose priimtų sprendimų viešo skelbimo tvarkos pakeitimai, trečiųjų asmenų </w:t>
            </w:r>
            <w:r w:rsidR="00660E2D">
              <w:rPr>
                <w:color w:val="auto"/>
              </w:rPr>
              <w:t>pranešimai</w:t>
            </w:r>
            <w:r w:rsidRPr="00EB6335">
              <w:rPr>
                <w:color w:val="auto"/>
              </w:rPr>
              <w:t xml:space="preserve"> dėl galimai tinkamai nenuasmenintų teismų procesinių sprendimų</w:t>
            </w:r>
            <w:r w:rsidR="00660E2D">
              <w:rPr>
                <w:color w:val="auto"/>
              </w:rPr>
              <w:t>, netinkamai nuasmenintas teismo procesinis sprendimas kaip asmens duomenų saugumo pažeidimas</w:t>
            </w:r>
            <w:r w:rsidRPr="00EB6335">
              <w:rPr>
                <w:color w:val="auto"/>
              </w:rPr>
              <w:t>.</w:t>
            </w:r>
          </w:p>
          <w:p w14:paraId="1CB89D82" w14:textId="77777777" w:rsidR="00570F06" w:rsidRDefault="00AF793C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Diskusija</w:t>
            </w:r>
          </w:p>
          <w:p w14:paraId="0E9E606E" w14:textId="60EDC558" w:rsidR="00AF793C" w:rsidRPr="00615236" w:rsidRDefault="00AF793C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1E92FC7F" w:rsidR="00806436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10.30</w:t>
            </w:r>
            <w:r w:rsidR="00AA2DB6" w:rsidRPr="00EC1D3F">
              <w:rPr>
                <w:iCs/>
                <w:color w:val="auto"/>
              </w:rPr>
              <w:t xml:space="preserve"> – </w:t>
            </w:r>
            <w:r>
              <w:rPr>
                <w:iCs/>
                <w:color w:val="auto"/>
              </w:rPr>
              <w:t>10.45</w:t>
            </w:r>
            <w:r w:rsidR="00806436" w:rsidRPr="00EC1D3F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3AE72C28" w14:textId="78AF9C5B" w:rsidR="00806436" w:rsidRPr="00D538A1" w:rsidRDefault="00C52F9A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</w:t>
            </w:r>
            <w:r w:rsidR="00806436" w:rsidRPr="00D538A1">
              <w:rPr>
                <w:b/>
                <w:bCs/>
                <w:iCs/>
                <w:color w:val="auto"/>
              </w:rPr>
              <w:t>ertrauka</w:t>
            </w:r>
          </w:p>
          <w:p w14:paraId="5195CAB4" w14:textId="77777777" w:rsidR="00806436" w:rsidRPr="00806436" w:rsidRDefault="00806436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68D077" w14:textId="4A3632D5" w:rsidR="008E74E5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b w:val="0"/>
                <w:bCs w:val="0"/>
                <w:iCs/>
                <w:color w:val="auto"/>
              </w:rPr>
              <w:t>10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>.</w:t>
            </w:r>
            <w:r>
              <w:rPr>
                <w:b w:val="0"/>
                <w:bCs w:val="0"/>
                <w:iCs/>
                <w:color w:val="auto"/>
              </w:rPr>
              <w:t>45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>
              <w:rPr>
                <w:b w:val="0"/>
                <w:bCs w:val="0"/>
                <w:iCs/>
                <w:color w:val="auto"/>
              </w:rPr>
              <w:t>11</w:t>
            </w:r>
            <w:r w:rsidR="00B73A02" w:rsidRPr="00EC1D3F">
              <w:rPr>
                <w:b w:val="0"/>
                <w:bCs w:val="0"/>
                <w:iCs/>
                <w:color w:val="auto"/>
              </w:rPr>
              <w:t>.</w:t>
            </w:r>
            <w:r w:rsidR="004314AA" w:rsidRPr="00EC1D3F">
              <w:rPr>
                <w:b w:val="0"/>
                <w:bCs w:val="0"/>
                <w:iCs/>
                <w:color w:val="auto"/>
              </w:rPr>
              <w:t>45</w:t>
            </w:r>
          </w:p>
          <w:p w14:paraId="715523D9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2B64AC4D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4776C620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181E4F41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3EA81292" w14:textId="66B738DE" w:rsidR="00AF793C" w:rsidRPr="00EC1D3F" w:rsidRDefault="00AF793C" w:rsidP="00806436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0BF26E18" w14:textId="77777777" w:rsidR="005E6414" w:rsidRDefault="005E6414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Asmens duomenų saugumo pažeidimų rizikos, kai asmens duomenys tvarkomi:</w:t>
            </w:r>
          </w:p>
          <w:p w14:paraId="3820213B" w14:textId="4D5686E9" w:rsidR="005E6414" w:rsidRDefault="005E6414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- EPP tvarkant elektroninių bylų duomenis,</w:t>
            </w:r>
          </w:p>
          <w:p w14:paraId="364F0739" w14:textId="26A84E22" w:rsidR="00EB6335" w:rsidRDefault="005E6414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- skelbiant pranešimus apie nagrinėjamas bylas specialiame interneto tinklalapyje,</w:t>
            </w:r>
          </w:p>
          <w:p w14:paraId="33F47D50" w14:textId="77777777" w:rsidR="005E6414" w:rsidRDefault="005E6414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- sprendžiant konfliktines situacijas su duomenų subjektais,</w:t>
            </w:r>
          </w:p>
          <w:p w14:paraId="309FF972" w14:textId="35091817" w:rsidR="005E6414" w:rsidRDefault="005E6414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- teikiant medžiagą </w:t>
            </w:r>
            <w:r w:rsidRPr="00DD41E9">
              <w:rPr>
                <w:iCs/>
                <w:color w:val="auto"/>
              </w:rPr>
              <w:t>Pretendentų į teisėjus atrankos komisija</w:t>
            </w:r>
            <w:r>
              <w:rPr>
                <w:iCs/>
                <w:color w:val="auto"/>
              </w:rPr>
              <w:t>i</w:t>
            </w:r>
            <w:r w:rsidR="00660E2D">
              <w:rPr>
                <w:iCs/>
                <w:color w:val="auto"/>
              </w:rPr>
              <w:t xml:space="preserve"> ir kt</w:t>
            </w:r>
            <w:r w:rsidR="00C52F9A">
              <w:rPr>
                <w:iCs/>
                <w:color w:val="auto"/>
              </w:rPr>
              <w:t>.</w:t>
            </w:r>
          </w:p>
          <w:p w14:paraId="2F71065D" w14:textId="12BFAC59" w:rsidR="00E44B80" w:rsidRDefault="00AF793C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Diskusija</w:t>
            </w:r>
          </w:p>
          <w:p w14:paraId="506C62A8" w14:textId="4D1B67FC" w:rsidR="00AF793C" w:rsidRPr="00AF793C" w:rsidRDefault="00AF793C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82199" w14:textId="3B8B6C64" w:rsidR="00B73A02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11</w:t>
            </w:r>
            <w:r w:rsidR="00B73A02" w:rsidRPr="00EC1D3F">
              <w:rPr>
                <w:iCs/>
                <w:color w:val="auto"/>
              </w:rPr>
              <w:t>.</w:t>
            </w:r>
            <w:r w:rsidR="00E44B80" w:rsidRPr="00EC1D3F">
              <w:rPr>
                <w:iCs/>
                <w:color w:val="auto"/>
              </w:rPr>
              <w:t>45</w:t>
            </w:r>
            <w:r w:rsidR="00B73A02" w:rsidRPr="00EC1D3F">
              <w:rPr>
                <w:iCs/>
                <w:color w:val="auto"/>
              </w:rPr>
              <w:t xml:space="preserve"> – </w:t>
            </w:r>
            <w:r>
              <w:rPr>
                <w:iCs/>
                <w:color w:val="auto"/>
              </w:rPr>
              <w:t>12</w:t>
            </w:r>
            <w:r w:rsidR="00B73A02" w:rsidRPr="00EC1D3F">
              <w:rPr>
                <w:iCs/>
                <w:color w:val="auto"/>
              </w:rPr>
              <w:t>.</w:t>
            </w:r>
            <w:r>
              <w:rPr>
                <w:iCs/>
                <w:color w:val="auto"/>
              </w:rPr>
              <w:t>45</w:t>
            </w:r>
          </w:p>
        </w:tc>
        <w:tc>
          <w:tcPr>
            <w:tcW w:w="8141" w:type="dxa"/>
          </w:tcPr>
          <w:p w14:paraId="593BEC63" w14:textId="77777777" w:rsidR="00C52F9A" w:rsidRPr="00D538A1" w:rsidRDefault="00C52F9A" w:rsidP="00C52F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</w:t>
            </w:r>
            <w:r w:rsidRPr="00D538A1">
              <w:rPr>
                <w:b/>
                <w:bCs/>
                <w:iCs/>
                <w:color w:val="auto"/>
              </w:rPr>
              <w:t>ertrauka</w:t>
            </w:r>
          </w:p>
          <w:p w14:paraId="37ACB040" w14:textId="77777777" w:rsidR="00B73A02" w:rsidRPr="000E32E9" w:rsidRDefault="00B73A0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2F44" w:rsidRPr="0018246E" w14:paraId="722EF359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EC461F" w14:textId="16762739" w:rsidR="004D2F44" w:rsidRPr="00EC1D3F" w:rsidRDefault="00C52F9A" w:rsidP="00806436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  <w:r>
              <w:rPr>
                <w:b w:val="0"/>
                <w:bCs w:val="0"/>
                <w:iCs/>
                <w:color w:val="auto"/>
              </w:rPr>
              <w:t>12</w:t>
            </w:r>
            <w:r w:rsidR="004D2F44" w:rsidRPr="00EC1D3F">
              <w:rPr>
                <w:b w:val="0"/>
                <w:bCs w:val="0"/>
                <w:iCs/>
                <w:color w:val="auto"/>
              </w:rPr>
              <w:t>.</w:t>
            </w:r>
            <w:r>
              <w:rPr>
                <w:b w:val="0"/>
                <w:bCs w:val="0"/>
                <w:iCs/>
                <w:color w:val="auto"/>
              </w:rPr>
              <w:t>45</w:t>
            </w:r>
            <w:r w:rsidR="004D2F44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>
              <w:rPr>
                <w:b w:val="0"/>
                <w:bCs w:val="0"/>
                <w:iCs/>
                <w:color w:val="auto"/>
              </w:rPr>
              <w:t>13</w:t>
            </w:r>
            <w:r w:rsidR="004D2F44" w:rsidRPr="00EC1D3F">
              <w:rPr>
                <w:b w:val="0"/>
                <w:bCs w:val="0"/>
                <w:iCs/>
                <w:color w:val="auto"/>
              </w:rPr>
              <w:t>.</w:t>
            </w:r>
            <w:r w:rsidR="004314AA" w:rsidRPr="00EC1D3F">
              <w:rPr>
                <w:b w:val="0"/>
                <w:bCs w:val="0"/>
                <w:iCs/>
                <w:color w:val="auto"/>
              </w:rPr>
              <w:t>45</w:t>
            </w:r>
          </w:p>
        </w:tc>
        <w:tc>
          <w:tcPr>
            <w:tcW w:w="8141" w:type="dxa"/>
          </w:tcPr>
          <w:p w14:paraId="0D27BDF7" w14:textId="77777777" w:rsidR="00A47ED3" w:rsidRDefault="00A47ED3" w:rsidP="00A47ED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Trumpai apie:</w:t>
            </w:r>
          </w:p>
          <w:p w14:paraId="7249D4BA" w14:textId="6715C4B4" w:rsidR="005E6414" w:rsidRDefault="00A47ED3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iCs/>
                <w:color w:val="auto"/>
              </w:rPr>
              <w:t xml:space="preserve">- </w:t>
            </w:r>
            <w:r w:rsidR="005E6414">
              <w:rPr>
                <w:iCs/>
                <w:color w:val="auto"/>
              </w:rPr>
              <w:t>t</w:t>
            </w:r>
            <w:r w:rsidR="005E6414">
              <w:rPr>
                <w:color w:val="auto"/>
              </w:rPr>
              <w:t xml:space="preserve">eismo </w:t>
            </w:r>
            <w:r w:rsidR="005E6414" w:rsidRPr="00EC1D3F">
              <w:rPr>
                <w:color w:val="auto"/>
              </w:rPr>
              <w:t>darbuotojų asmens duomenų tvarkym</w:t>
            </w:r>
            <w:r w:rsidR="005E6414">
              <w:rPr>
                <w:color w:val="auto"/>
              </w:rPr>
              <w:t>ą</w:t>
            </w:r>
            <w:r w:rsidR="005E6414" w:rsidRPr="00EC1D3F">
              <w:rPr>
                <w:color w:val="auto"/>
              </w:rPr>
              <w:t xml:space="preserve"> COVID-19 pandemijos metu</w:t>
            </w:r>
            <w:r w:rsidR="005E6414">
              <w:rPr>
                <w:color w:val="auto"/>
              </w:rPr>
              <w:t>,</w:t>
            </w:r>
          </w:p>
          <w:p w14:paraId="49282D98" w14:textId="45817BF0" w:rsidR="005E6414" w:rsidRDefault="005E6414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 duomenų subjekto „teisės būti pamirštam“ įgyvendinimą,</w:t>
            </w:r>
          </w:p>
          <w:p w14:paraId="742EF6C0" w14:textId="14A1E9F9" w:rsidR="005E6414" w:rsidRDefault="005E6414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- duomenų subjekt</w:t>
            </w:r>
            <w:r w:rsidR="00660E2D">
              <w:rPr>
                <w:color w:val="auto"/>
              </w:rPr>
              <w:t>o</w:t>
            </w:r>
            <w:r w:rsidR="00C52F9A">
              <w:rPr>
                <w:color w:val="auto"/>
              </w:rPr>
              <w:t xml:space="preserve"> teisės susipažinti su duomenimis įgyvendinim</w:t>
            </w:r>
            <w:r w:rsidR="00660E2D">
              <w:rPr>
                <w:color w:val="auto"/>
              </w:rPr>
              <w:t>ą</w:t>
            </w:r>
            <w:r w:rsidR="00C52F9A">
              <w:rPr>
                <w:color w:val="auto"/>
              </w:rPr>
              <w:t>,</w:t>
            </w:r>
          </w:p>
          <w:p w14:paraId="3CC7B9C2" w14:textId="495108D4" w:rsidR="005E6414" w:rsidRDefault="005E6414" w:rsidP="005E641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E5BEF">
              <w:rPr>
                <w:color w:val="auto"/>
              </w:rPr>
              <w:t>naudingus asmens duomenų apsaugos teisės šaltinius (</w:t>
            </w:r>
            <w:r>
              <w:rPr>
                <w:color w:val="auto"/>
              </w:rPr>
              <w:t>mobili</w:t>
            </w:r>
            <w:r w:rsidR="00500CF8">
              <w:rPr>
                <w:color w:val="auto"/>
              </w:rPr>
              <w:t>ąją</w:t>
            </w:r>
            <w:r>
              <w:rPr>
                <w:color w:val="auto"/>
              </w:rPr>
              <w:t xml:space="preserve"> programėl</w:t>
            </w:r>
            <w:r w:rsidR="00500CF8">
              <w:rPr>
                <w:color w:val="auto"/>
              </w:rPr>
              <w:t>ę</w:t>
            </w:r>
            <w:r>
              <w:rPr>
                <w:color w:val="auto"/>
              </w:rPr>
              <w:t xml:space="preserve"> „ADA gidas“</w:t>
            </w:r>
            <w:r w:rsidR="009E5BEF">
              <w:rPr>
                <w:color w:val="auto"/>
              </w:rPr>
              <w:t xml:space="preserve"> ir kt.)</w:t>
            </w:r>
            <w:r w:rsidR="00C52F9A">
              <w:rPr>
                <w:color w:val="auto"/>
              </w:rPr>
              <w:t>.</w:t>
            </w:r>
          </w:p>
          <w:p w14:paraId="3686885E" w14:textId="77777777" w:rsidR="004D2F44" w:rsidRDefault="004314AA" w:rsidP="004314A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  <w:r w:rsidRPr="00AF793C">
              <w:rPr>
                <w:i/>
                <w:color w:val="auto"/>
              </w:rPr>
              <w:t>Diskusija</w:t>
            </w:r>
          </w:p>
          <w:p w14:paraId="414AEB3A" w14:textId="3E894344" w:rsidR="00AE1E6C" w:rsidRPr="00AE1E6C" w:rsidRDefault="00AE1E6C" w:rsidP="004314A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AE1E6C">
              <w:rPr>
                <w:iCs/>
                <w:color w:val="auto"/>
              </w:rPr>
              <w:t>Anketos pildymas</w:t>
            </w:r>
          </w:p>
        </w:tc>
      </w:tr>
      <w:tr w:rsidR="00E44B80" w:rsidRPr="0018246E" w14:paraId="5872EF92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1AF201B1" w:rsidR="00E44B80" w:rsidRPr="00637745" w:rsidRDefault="00E44B80" w:rsidP="00E44B80">
            <w:pPr>
              <w:spacing w:line="276" w:lineRule="auto"/>
              <w:rPr>
                <w:b w:val="0"/>
                <w:bCs w:val="0"/>
                <w:iCs/>
                <w:color w:val="000000"/>
              </w:rPr>
            </w:pPr>
          </w:p>
        </w:tc>
        <w:tc>
          <w:tcPr>
            <w:tcW w:w="8141" w:type="dxa"/>
          </w:tcPr>
          <w:p w14:paraId="3299FC5B" w14:textId="77777777" w:rsidR="00E44B80" w:rsidRPr="00806436" w:rsidRDefault="00E44B80" w:rsidP="00E44B8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</w:p>
        </w:tc>
      </w:tr>
    </w:tbl>
    <w:p w14:paraId="5897F15B" w14:textId="0BD96935" w:rsidR="00AC44CA" w:rsidRDefault="00AC44CA" w:rsidP="00AE1E6C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71177F5B" w14:textId="3105A15B" w:rsidR="00D26466" w:rsidRDefault="00D26466" w:rsidP="00E06117">
      <w:pPr>
        <w:rPr>
          <w:rStyle w:val="Grietas"/>
          <w:bCs/>
          <w:color w:val="000000"/>
          <w:sz w:val="16"/>
          <w:szCs w:val="16"/>
        </w:rPr>
      </w:pPr>
    </w:p>
    <w:p w14:paraId="400BDDE0" w14:textId="68B825F6" w:rsidR="00EC1D3F" w:rsidRPr="00660E2D" w:rsidRDefault="00EC1D3F" w:rsidP="00EC1D3F">
      <w:pPr>
        <w:rPr>
          <w:rStyle w:val="Grietas"/>
          <w:b w:val="0"/>
          <w:color w:val="000000"/>
          <w:sz w:val="20"/>
          <w:szCs w:val="20"/>
        </w:rPr>
      </w:pPr>
      <w:r w:rsidRPr="00660E2D">
        <w:rPr>
          <w:rStyle w:val="Grietas"/>
          <w:b w:val="0"/>
          <w:color w:val="000000"/>
          <w:sz w:val="20"/>
          <w:szCs w:val="20"/>
        </w:rPr>
        <w:t>* Prisijungimo duomenys užsiregistravusiems dalyviams bus atsiųsti el. paštu iki renginio pradžios.</w:t>
      </w:r>
    </w:p>
    <w:p w14:paraId="7FCCA9A3" w14:textId="77777777" w:rsidR="00660E2D" w:rsidRDefault="00660E2D" w:rsidP="00E06117">
      <w:pPr>
        <w:rPr>
          <w:rStyle w:val="Grietas"/>
          <w:bCs/>
          <w:color w:val="000000"/>
          <w:sz w:val="16"/>
          <w:szCs w:val="16"/>
          <w:lang w:val="en-US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4F6C" w14:textId="056935A2" w:rsidR="00AC44CA" w:rsidRPr="00E06117" w:rsidRDefault="00E44B8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Renginio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4529848D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64CEF667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CFBDCF" w14:textId="25E360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E44B80">
              <w:rPr>
                <w:color w:val="000000"/>
                <w:sz w:val="20"/>
                <w:szCs w:val="20"/>
              </w:rPr>
              <w:t xml:space="preserve">renginio </w:t>
            </w:r>
            <w:r w:rsidRPr="00E06117">
              <w:rPr>
                <w:color w:val="000000"/>
                <w:sz w:val="20"/>
                <w:szCs w:val="20"/>
              </w:rPr>
              <w:t xml:space="preserve">organizavimas: Mokymų ir tarptautinio bendradarbiavimo skyriaus </w:t>
            </w:r>
          </w:p>
          <w:p w14:paraId="26B199B9" w14:textId="2968CBFF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</w:p>
        </w:tc>
      </w:tr>
    </w:tbl>
    <w:p w14:paraId="3AD34026" w14:textId="77777777" w:rsidR="00AC44CA" w:rsidRPr="00CE4FD5" w:rsidRDefault="00AC44CA" w:rsidP="00C52F9A">
      <w:pPr>
        <w:rPr>
          <w:rFonts w:ascii="Arial" w:hAnsi="Arial" w:cs="Arial"/>
          <w:sz w:val="20"/>
          <w:szCs w:val="20"/>
        </w:rPr>
      </w:pPr>
    </w:p>
    <w:sectPr w:rsidR="00AC44CA" w:rsidRPr="00CE4FD5" w:rsidSect="001D77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79C6" w14:textId="77777777" w:rsidR="00423A17" w:rsidRDefault="00423A17">
      <w:r>
        <w:separator/>
      </w:r>
    </w:p>
  </w:endnote>
  <w:endnote w:type="continuationSeparator" w:id="0">
    <w:p w14:paraId="41A5C872" w14:textId="77777777" w:rsidR="00423A17" w:rsidRDefault="0042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8B36B" w14:textId="77777777" w:rsidR="00423A17" w:rsidRDefault="00423A17">
      <w:r>
        <w:separator/>
      </w:r>
    </w:p>
  </w:footnote>
  <w:footnote w:type="continuationSeparator" w:id="0">
    <w:p w14:paraId="1CE47FB1" w14:textId="77777777" w:rsidR="00423A17" w:rsidRDefault="0042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64A"/>
    <w:rsid w:val="0000329C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447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14AA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0E2D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5F2C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793C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F9A"/>
    <w:rsid w:val="00C5300C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1802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2</cp:revision>
  <cp:lastPrinted>2015-03-23T08:16:00Z</cp:lastPrinted>
  <dcterms:created xsi:type="dcterms:W3CDTF">2020-11-10T16:42:00Z</dcterms:created>
  <dcterms:modified xsi:type="dcterms:W3CDTF">2020-11-10T16:42:00Z</dcterms:modified>
</cp:coreProperties>
</file>