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57648653" w:rsidR="00AC44CA" w:rsidRPr="00E06117" w:rsidRDefault="00FD5EE6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NUOTOLINIŲ </w:t>
      </w:r>
      <w:r w:rsidR="005D0AB3"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0CB10A01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FD5EE6">
        <w:t>lapkričio</w:t>
      </w:r>
      <w:r w:rsidR="00D32F83">
        <w:t xml:space="preserve"> </w:t>
      </w:r>
      <w:r w:rsidR="00FD5EE6">
        <w:t>11</w:t>
      </w:r>
      <w:r w:rsidR="007E7EB1">
        <w:t xml:space="preserve"> d.</w:t>
      </w:r>
    </w:p>
    <w:p w14:paraId="7CEF8F9C" w14:textId="46820F5E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49FAA996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</w:t>
            </w:r>
            <w:r w:rsidR="004858C2">
              <w:rPr>
                <w:i/>
                <w:color w:val="000000"/>
              </w:rPr>
              <w:t>8</w:t>
            </w:r>
            <w:r w:rsidR="00886668" w:rsidRPr="00A2445B">
              <w:rPr>
                <w:i/>
                <w:color w:val="000000"/>
              </w:rPr>
              <w:t>:</w:t>
            </w:r>
            <w:r w:rsidR="001B11A7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982A03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EB8479F" w14:textId="7A9C6FC1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FD5EE6">
              <w:rPr>
                <w:iCs/>
                <w:color w:val="auto"/>
              </w:rPr>
              <w:t>Prisijungimas prie ZOOM programos. Dalyvių registracija.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23A1D5F1" w:rsidR="001F6404" w:rsidRPr="00A2445B" w:rsidRDefault="00982A03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  <w:r w:rsidR="00F31A93">
              <w:rPr>
                <w:i/>
                <w:color w:val="000000"/>
              </w:rPr>
              <w:t>-</w:t>
            </w:r>
            <w:r w:rsidR="00A2445B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3B5B4AC" w14:textId="77777777" w:rsidR="00FD5EE6" w:rsidRPr="00FD5EE6" w:rsidRDefault="00FD5EE6" w:rsidP="00092F11">
            <w:pPr>
              <w:pStyle w:val="PlainText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Baigiamojo teismo akto samprata ir reikšmė.</w:t>
            </w:r>
          </w:p>
          <w:p w14:paraId="3CE0DE8F" w14:textId="4C7B003B" w:rsidR="00FD5EE6" w:rsidRDefault="00FD5EE6" w:rsidP="00092F11">
            <w:pPr>
              <w:pStyle w:val="PlainText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baigiamajam teismo aktui refleksija procesiniame įstatyme, konstitucinėje jurisprudencijoje, EŽTT praktikoje. Kas yra „teisėtas“, „pagrįstas“, „teisingas“ baigiamasis aktas?</w:t>
            </w:r>
          </w:p>
          <w:p w14:paraId="23F333E7" w14:textId="77777777" w:rsidR="00437A82" w:rsidRDefault="00092F11" w:rsidP="00092F11">
            <w:pPr>
              <w:pStyle w:val="ListParagraph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Metodinės rekomendacijos nuosprendžio turiniui.</w:t>
            </w:r>
          </w:p>
          <w:p w14:paraId="39BCC3C0" w14:textId="7C2BCF62" w:rsidR="00092F11" w:rsidRPr="00092F11" w:rsidRDefault="00092F11" w:rsidP="00092F11">
            <w:pPr>
              <w:pStyle w:val="ListParagraph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Dokumentų rengimo taisyklėse įtvirtintų kriterijų taikymas baigiamajam teismo aktui. Kokios dažniausiai daromos klaidos?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2E355FD0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4</w:t>
            </w:r>
            <w:r w:rsidR="008E49A7">
              <w:rPr>
                <w:i/>
                <w:color w:val="000000"/>
              </w:rPr>
              <w:t>5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0FC11CCE" w:rsidR="00437A82" w:rsidRPr="009F0C2F" w:rsidRDefault="00A7414C" w:rsidP="00437A82">
            <w:pPr>
              <w:spacing w:line="276" w:lineRule="auto"/>
              <w:rPr>
                <w:i/>
                <w:color w:val="auto"/>
              </w:rPr>
            </w:pPr>
            <w:r w:rsidRPr="009F0C2F">
              <w:rPr>
                <w:i/>
                <w:color w:val="auto"/>
              </w:rPr>
              <w:t>1</w:t>
            </w:r>
            <w:r w:rsidR="00FD5EE6" w:rsidRPr="009F0C2F">
              <w:rPr>
                <w:i/>
                <w:color w:val="auto"/>
              </w:rPr>
              <w:t>0</w:t>
            </w:r>
            <w:r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4</w:t>
            </w:r>
            <w:r w:rsidR="008E49A7">
              <w:rPr>
                <w:i/>
                <w:color w:val="auto"/>
              </w:rPr>
              <w:t>5</w:t>
            </w:r>
            <w:r w:rsidR="00F31A93" w:rsidRPr="009F0C2F">
              <w:rPr>
                <w:i/>
                <w:color w:val="auto"/>
              </w:rPr>
              <w:t>-</w:t>
            </w:r>
            <w:r w:rsidR="00325D5A" w:rsidRPr="009F0C2F">
              <w:rPr>
                <w:i/>
                <w:color w:val="auto"/>
              </w:rPr>
              <w:t>1</w:t>
            </w:r>
            <w:r w:rsidR="00982A03" w:rsidRPr="009F0C2F">
              <w:rPr>
                <w:i/>
                <w:color w:val="auto"/>
              </w:rPr>
              <w:t>2</w:t>
            </w:r>
            <w:r w:rsidR="00FC35F0"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1</w:t>
            </w:r>
            <w:r w:rsidR="008E49A7">
              <w:rPr>
                <w:i/>
                <w:color w:val="auto"/>
              </w:rPr>
              <w:t>5</w:t>
            </w:r>
          </w:p>
        </w:tc>
        <w:tc>
          <w:tcPr>
            <w:tcW w:w="7715" w:type="dxa"/>
          </w:tcPr>
          <w:p w14:paraId="4C815189" w14:textId="1821D7E7" w:rsidR="00092F11" w:rsidRPr="009F0C2F" w:rsidRDefault="00092F11" w:rsidP="00FD5EE6">
            <w:pPr>
              <w:pStyle w:val="ListParagraph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FD5EE6">
              <w:rPr>
                <w:rFonts w:ascii="Times New Roman" w:hAnsi="Times New Roman"/>
                <w:color w:val="auto"/>
              </w:rPr>
              <w:t>Teisėjus vienijančių europinių institucijų siūloma geroji praktika baigiamiesiems teismo aktams: CCJE (Consultative Council of European Judges) nuomonės ir ENCJ (European Network of Councils for the Judiciary) rekomendacijos.</w:t>
            </w:r>
          </w:p>
          <w:p w14:paraId="32B79A6E" w14:textId="3039C527" w:rsidR="00A2445B" w:rsidRPr="009F0C2F" w:rsidRDefault="00FD5EE6" w:rsidP="00FD5EE6">
            <w:pPr>
              <w:pStyle w:val="ListParagraph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Kokybiniai principai numatyti „Rekomenduojamuose teismų procesinių sprendimų kokybės standartuose“.</w:t>
            </w: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20A1DB54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1</w:t>
            </w:r>
            <w:r w:rsidR="008E49A7">
              <w:rPr>
                <w:i/>
                <w:color w:val="000000"/>
              </w:rPr>
              <w:t>5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A849B8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A849B8">
              <w:rPr>
                <w:i/>
                <w:color w:val="000000"/>
              </w:rPr>
              <w:t>0</w:t>
            </w:r>
            <w:r w:rsidR="00384539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4979386E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EF68DF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EF68DF">
              <w:rPr>
                <w:i/>
                <w:color w:val="auto"/>
              </w:rPr>
              <w:t>0</w:t>
            </w:r>
            <w:r w:rsidR="00384539">
              <w:rPr>
                <w:i/>
                <w:color w:val="auto"/>
              </w:rPr>
              <w:t>0</w:t>
            </w:r>
            <w:r w:rsidR="009807C8">
              <w:rPr>
                <w:i/>
                <w:color w:val="auto"/>
              </w:rPr>
              <w:t>-</w:t>
            </w:r>
            <w:r w:rsidR="00982A03">
              <w:rPr>
                <w:i/>
                <w:color w:val="auto"/>
              </w:rPr>
              <w:t>14</w:t>
            </w:r>
            <w:r w:rsidRPr="00A2445B">
              <w:rPr>
                <w:i/>
                <w:color w:val="auto"/>
              </w:rPr>
              <w:t>:</w:t>
            </w:r>
            <w:r w:rsidR="00AA0CE0">
              <w:rPr>
                <w:i/>
                <w:color w:val="auto"/>
              </w:rPr>
              <w:t>45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Strong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Strong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yperlink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3A30" w14:textId="77777777" w:rsidR="00532DE3" w:rsidRDefault="00532DE3">
      <w:r>
        <w:separator/>
      </w:r>
    </w:p>
  </w:endnote>
  <w:endnote w:type="continuationSeparator" w:id="0">
    <w:p w14:paraId="1DE7A37F" w14:textId="77777777" w:rsidR="00532DE3" w:rsidRDefault="0053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F13E" w14:textId="77777777" w:rsidR="00532DE3" w:rsidRDefault="00532DE3">
      <w:r>
        <w:separator/>
      </w:r>
    </w:p>
  </w:footnote>
  <w:footnote w:type="continuationSeparator" w:id="0">
    <w:p w14:paraId="57B5DA80" w14:textId="77777777" w:rsidR="00532DE3" w:rsidRDefault="0053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37BD"/>
    <w:multiLevelType w:val="hybridMultilevel"/>
    <w:tmpl w:val="3356F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13"/>
  </w:num>
  <w:num w:numId="10">
    <w:abstractNumId w:val="18"/>
  </w:num>
  <w:num w:numId="11">
    <w:abstractNumId w:val="10"/>
  </w:num>
  <w:num w:numId="12">
    <w:abstractNumId w:val="21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2F11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1A7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539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58C2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DE3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D7692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9A7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2A0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0C2F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B8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CE0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8DF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5EE6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N.Meilutis@teismai.local</cp:lastModifiedBy>
  <cp:revision>3</cp:revision>
  <cp:lastPrinted>2015-03-23T08:16:00Z</cp:lastPrinted>
  <dcterms:created xsi:type="dcterms:W3CDTF">2020-11-04T12:29:00Z</dcterms:created>
  <dcterms:modified xsi:type="dcterms:W3CDTF">2020-11-04T12:29:00Z</dcterms:modified>
</cp:coreProperties>
</file>