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33DF5" w14:textId="141672F3" w:rsidR="005A4FA8" w:rsidRPr="006A7C44" w:rsidRDefault="009E3256" w:rsidP="00B96EB1">
      <w:pPr>
        <w:keepNext/>
        <w:jc w:val="center"/>
        <w:rPr>
          <w:b/>
          <w:szCs w:val="24"/>
        </w:rPr>
      </w:pPr>
      <w:r>
        <w:rPr>
          <w:noProof/>
        </w:rPr>
        <w:drawing>
          <wp:inline distT="0" distB="0" distL="0" distR="0" wp14:anchorId="3C448D26" wp14:editId="2CE7BF7A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C8ED5" w14:textId="77777777" w:rsidR="0008049A" w:rsidRPr="006A7C44" w:rsidRDefault="007D5698" w:rsidP="00B96EB1">
      <w:pPr>
        <w:keepNext/>
        <w:jc w:val="center"/>
        <w:rPr>
          <w:b/>
          <w:caps/>
          <w:szCs w:val="24"/>
        </w:rPr>
      </w:pPr>
      <w:r w:rsidRPr="003E5437">
        <w:rPr>
          <w:b/>
          <w:caps/>
          <w:szCs w:val="24"/>
        </w:rPr>
        <w:t>TEISĖJŲ TARYBA</w:t>
      </w:r>
    </w:p>
    <w:p w14:paraId="79306F5F" w14:textId="77777777" w:rsidR="0008049A" w:rsidRPr="006A7C44" w:rsidRDefault="0008049A" w:rsidP="00B96EB1">
      <w:pPr>
        <w:keepNext/>
        <w:jc w:val="center"/>
        <w:rPr>
          <w:b/>
          <w:caps/>
          <w:szCs w:val="24"/>
        </w:rPr>
      </w:pPr>
    </w:p>
    <w:p w14:paraId="522D823A" w14:textId="77777777" w:rsidR="0008049A" w:rsidRPr="006A7C44" w:rsidRDefault="007D5698" w:rsidP="00B96EB1">
      <w:pPr>
        <w:keepNext/>
        <w:jc w:val="center"/>
        <w:rPr>
          <w:b/>
          <w:caps/>
          <w:szCs w:val="24"/>
        </w:rPr>
      </w:pPr>
      <w:r w:rsidRPr="006A7C44">
        <w:rPr>
          <w:b/>
          <w:caps/>
          <w:szCs w:val="24"/>
        </w:rPr>
        <w:t>NUTARIMAS</w:t>
      </w:r>
    </w:p>
    <w:p w14:paraId="36E9C882" w14:textId="358B34AD" w:rsidR="0008049A" w:rsidRPr="006A7C44" w:rsidRDefault="007D5698" w:rsidP="00B96EB1">
      <w:pPr>
        <w:jc w:val="center"/>
        <w:rPr>
          <w:b/>
          <w:szCs w:val="24"/>
        </w:rPr>
      </w:pPr>
      <w:bookmarkStart w:id="0" w:name="_Hlk31014389"/>
      <w:r w:rsidRPr="006A7C44">
        <w:rPr>
          <w:b/>
          <w:caps/>
          <w:szCs w:val="24"/>
        </w:rPr>
        <w:t xml:space="preserve">dėl </w:t>
      </w:r>
      <w:r w:rsidR="009B35AD">
        <w:rPr>
          <w:b/>
          <w:caps/>
          <w:szCs w:val="24"/>
        </w:rPr>
        <w:t>NACIONALINĖS TEISMŲ ADMINISTRACIJOS VALDOMO NEKILNOJAMOJO TURTO PERDAVIMO VALSTYBĖS ĮMONEI TURTO BANKUI VALDYTI CENTRALIZUOTAI</w:t>
      </w:r>
    </w:p>
    <w:bookmarkEnd w:id="0"/>
    <w:p w14:paraId="41BDEA1C" w14:textId="7FEEFE1B" w:rsidR="0008049A" w:rsidRPr="003E5437" w:rsidRDefault="0008049A" w:rsidP="00B96EB1">
      <w:pPr>
        <w:ind w:firstLine="851"/>
        <w:jc w:val="center"/>
        <w:rPr>
          <w:bCs/>
          <w:szCs w:val="24"/>
        </w:rPr>
      </w:pPr>
    </w:p>
    <w:p w14:paraId="2DCB0792" w14:textId="0318FEE5" w:rsidR="0008049A" w:rsidRPr="006A7C44" w:rsidRDefault="007D5698" w:rsidP="00B96EB1">
      <w:pPr>
        <w:ind w:hanging="142"/>
        <w:jc w:val="center"/>
        <w:rPr>
          <w:bCs/>
          <w:szCs w:val="24"/>
        </w:rPr>
      </w:pPr>
      <w:r w:rsidRPr="006A7C44">
        <w:rPr>
          <w:bCs/>
          <w:szCs w:val="24"/>
        </w:rPr>
        <w:t>20</w:t>
      </w:r>
      <w:r w:rsidR="004F0062" w:rsidRPr="006A7C44">
        <w:rPr>
          <w:bCs/>
          <w:szCs w:val="24"/>
        </w:rPr>
        <w:t>20</w:t>
      </w:r>
      <w:r w:rsidRPr="006A7C44">
        <w:rPr>
          <w:bCs/>
          <w:szCs w:val="24"/>
        </w:rPr>
        <w:t xml:space="preserve"> m</w:t>
      </w:r>
      <w:r w:rsidR="005A4FA8" w:rsidRPr="006A7C44">
        <w:rPr>
          <w:bCs/>
          <w:szCs w:val="24"/>
        </w:rPr>
        <w:t xml:space="preserve">. </w:t>
      </w:r>
      <w:r w:rsidR="006D33DB">
        <w:rPr>
          <w:bCs/>
          <w:szCs w:val="24"/>
        </w:rPr>
        <w:t>gruodžio</w:t>
      </w:r>
      <w:r w:rsidR="005A4FA8" w:rsidRPr="006A7C44">
        <w:rPr>
          <w:bCs/>
          <w:szCs w:val="24"/>
        </w:rPr>
        <w:t xml:space="preserve"> </w:t>
      </w:r>
      <w:r w:rsidR="009E3256">
        <w:rPr>
          <w:bCs/>
          <w:szCs w:val="24"/>
        </w:rPr>
        <w:t>18</w:t>
      </w:r>
      <w:r w:rsidR="005A4FA8" w:rsidRPr="006A7C44">
        <w:rPr>
          <w:bCs/>
          <w:szCs w:val="24"/>
        </w:rPr>
        <w:t xml:space="preserve"> d. Nr. 13P</w:t>
      </w:r>
      <w:r w:rsidR="009E3256" w:rsidRPr="006A7C44">
        <w:rPr>
          <w:bCs/>
          <w:szCs w:val="24"/>
        </w:rPr>
        <w:t>-</w:t>
      </w:r>
      <w:r w:rsidR="009E3256">
        <w:rPr>
          <w:bCs/>
          <w:szCs w:val="24"/>
        </w:rPr>
        <w:t>137</w:t>
      </w:r>
      <w:r w:rsidRPr="006A7C44">
        <w:rPr>
          <w:bCs/>
          <w:szCs w:val="24"/>
        </w:rPr>
        <w:t>-(7.1.2)</w:t>
      </w:r>
    </w:p>
    <w:p w14:paraId="60EE25E2" w14:textId="77777777" w:rsidR="0008049A" w:rsidRPr="00BB2F94" w:rsidRDefault="007D5698" w:rsidP="00B96EB1">
      <w:pPr>
        <w:jc w:val="center"/>
        <w:rPr>
          <w:bCs/>
          <w:szCs w:val="24"/>
        </w:rPr>
      </w:pPr>
      <w:r w:rsidRPr="00BB2F94">
        <w:rPr>
          <w:bCs/>
          <w:szCs w:val="24"/>
        </w:rPr>
        <w:t>Vilnius</w:t>
      </w:r>
    </w:p>
    <w:p w14:paraId="2B3031A2" w14:textId="77777777" w:rsidR="0008049A" w:rsidRPr="00BB2F94" w:rsidRDefault="0008049A" w:rsidP="00034622">
      <w:pPr>
        <w:ind w:firstLine="851"/>
        <w:jc w:val="center"/>
        <w:rPr>
          <w:bCs/>
          <w:szCs w:val="24"/>
        </w:rPr>
      </w:pPr>
    </w:p>
    <w:p w14:paraId="72ECE838" w14:textId="77777777" w:rsidR="007D5698" w:rsidRPr="00BB2F94" w:rsidRDefault="007D5698" w:rsidP="00034622">
      <w:pPr>
        <w:ind w:firstLine="851"/>
        <w:jc w:val="center"/>
        <w:rPr>
          <w:bCs/>
          <w:szCs w:val="24"/>
        </w:rPr>
      </w:pPr>
    </w:p>
    <w:p w14:paraId="70C4E197" w14:textId="7BA2EE13" w:rsidR="003E5437" w:rsidRPr="00BB2F94" w:rsidRDefault="006D33DB" w:rsidP="0081067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Atsižvelgdama į tai, kad </w:t>
      </w:r>
      <w:r w:rsidR="00D44CC5" w:rsidRPr="00D04573">
        <w:rPr>
          <w:lang w:eastAsia="lt-LT"/>
        </w:rPr>
        <w:t>Lietuvos Respublikos Vyriausybė</w:t>
      </w:r>
      <w:r w:rsidR="00982CCE">
        <w:rPr>
          <w:lang w:eastAsia="lt-LT"/>
        </w:rPr>
        <w:t>s</w:t>
      </w:r>
      <w:r w:rsidR="00D44CC5" w:rsidRPr="00D04573">
        <w:rPr>
          <w:lang w:eastAsia="lt-LT"/>
        </w:rPr>
        <w:t xml:space="preserve"> 2020 m. liepos 16 d. nutarim</w:t>
      </w:r>
      <w:r w:rsidR="00D44CC5">
        <w:rPr>
          <w:lang w:eastAsia="lt-LT"/>
        </w:rPr>
        <w:t>as</w:t>
      </w:r>
      <w:r w:rsidR="00D44CC5" w:rsidRPr="00D04573">
        <w:rPr>
          <w:lang w:eastAsia="lt-LT"/>
        </w:rPr>
        <w:t xml:space="preserve"> Nr. 798 „Dėl administracinės paskirties ir kitos paskirties valstybės nekilnojamojo turto ir jam priskirtų valstybinės žemės sklypų ir ilgalaikio materialiojo turto perdavimo valdyti, naudoti ir disponuoti jais centralizuotai“</w:t>
      </w:r>
      <w:r w:rsidR="00D44CC5">
        <w:rPr>
          <w:lang w:eastAsia="lt-LT"/>
        </w:rPr>
        <w:t xml:space="preserve"> buvo priimtas negavus Teisėjų tarybos sutikimo </w:t>
      </w:r>
      <w:r w:rsidR="00D44CC5">
        <w:rPr>
          <w:bCs/>
          <w:szCs w:val="24"/>
        </w:rPr>
        <w:t>dėl Nacionalinės teismų administracijos turto paėmimo pagal</w:t>
      </w:r>
      <w:r w:rsidR="00D44CC5">
        <w:rPr>
          <w:lang w:eastAsia="lt-LT"/>
        </w:rPr>
        <w:t xml:space="preserve"> </w:t>
      </w:r>
      <w:r w:rsidR="00D44CC5" w:rsidRPr="00BB2F94">
        <w:rPr>
          <w:bCs/>
          <w:szCs w:val="24"/>
        </w:rPr>
        <w:t xml:space="preserve">Lietuvos Respublikos teismų įstatymo 128 straipsnio </w:t>
      </w:r>
      <w:r w:rsidR="00D44CC5">
        <w:rPr>
          <w:bCs/>
          <w:szCs w:val="24"/>
        </w:rPr>
        <w:t>5 dalies nuostatas</w:t>
      </w:r>
      <w:r w:rsidR="00982CCE">
        <w:rPr>
          <w:bCs/>
          <w:szCs w:val="24"/>
        </w:rPr>
        <w:t>,</w:t>
      </w:r>
      <w:r w:rsidR="00D44CC5">
        <w:rPr>
          <w:bCs/>
          <w:szCs w:val="24"/>
        </w:rPr>
        <w:t xml:space="preserve"> ir v</w:t>
      </w:r>
      <w:r w:rsidR="003E5437" w:rsidRPr="00BB2F94">
        <w:rPr>
          <w:bCs/>
          <w:szCs w:val="24"/>
        </w:rPr>
        <w:t xml:space="preserve">adovaudamasi </w:t>
      </w:r>
      <w:r w:rsidR="00982CCE">
        <w:rPr>
          <w:bCs/>
          <w:szCs w:val="24"/>
        </w:rPr>
        <w:t>T</w:t>
      </w:r>
      <w:r w:rsidR="003E5437" w:rsidRPr="00BB2F94">
        <w:rPr>
          <w:bCs/>
          <w:szCs w:val="24"/>
        </w:rPr>
        <w:t>eismų įstatymo 1</w:t>
      </w:r>
      <w:r w:rsidR="009B35AD" w:rsidRPr="00BB2F94">
        <w:rPr>
          <w:bCs/>
          <w:szCs w:val="24"/>
        </w:rPr>
        <w:t>28</w:t>
      </w:r>
      <w:r w:rsidR="003E5437" w:rsidRPr="00BB2F94">
        <w:rPr>
          <w:bCs/>
          <w:szCs w:val="24"/>
        </w:rPr>
        <w:t xml:space="preserve"> straipsnio </w:t>
      </w:r>
      <w:r w:rsidR="009B35AD" w:rsidRPr="00BB2F94">
        <w:rPr>
          <w:bCs/>
          <w:szCs w:val="24"/>
        </w:rPr>
        <w:t>5 ir 6 dalimis</w:t>
      </w:r>
      <w:r w:rsidR="00810675">
        <w:rPr>
          <w:bCs/>
          <w:szCs w:val="24"/>
        </w:rPr>
        <w:t>, Teisėjų taryba</w:t>
      </w:r>
      <w:r w:rsidR="009B35AD" w:rsidRPr="00BB2F94">
        <w:rPr>
          <w:bCs/>
          <w:szCs w:val="24"/>
        </w:rPr>
        <w:t xml:space="preserve"> </w:t>
      </w:r>
      <w:r w:rsidR="003E5437" w:rsidRPr="00BB2F94">
        <w:rPr>
          <w:bCs/>
          <w:spacing w:val="40"/>
          <w:szCs w:val="24"/>
        </w:rPr>
        <w:t>nutari</w:t>
      </w:r>
      <w:r w:rsidR="003E5437" w:rsidRPr="00BB2F94">
        <w:rPr>
          <w:bCs/>
          <w:szCs w:val="24"/>
        </w:rPr>
        <w:t>a</w:t>
      </w:r>
      <w:r w:rsidR="007844F6" w:rsidRPr="00BB2F94">
        <w:rPr>
          <w:bCs/>
          <w:szCs w:val="24"/>
        </w:rPr>
        <w:t>:</w:t>
      </w:r>
    </w:p>
    <w:p w14:paraId="30B771F1" w14:textId="371D31D0" w:rsidR="00A67A80" w:rsidRDefault="007844F6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BB2F94">
        <w:rPr>
          <w:bCs/>
          <w:szCs w:val="24"/>
        </w:rPr>
        <w:t xml:space="preserve">1. </w:t>
      </w:r>
      <w:r w:rsidR="00205155">
        <w:rPr>
          <w:bCs/>
          <w:szCs w:val="24"/>
        </w:rPr>
        <w:t>Pritarti</w:t>
      </w:r>
      <w:r w:rsidR="009B35AD" w:rsidRPr="00BB2F94">
        <w:rPr>
          <w:bCs/>
          <w:szCs w:val="24"/>
        </w:rPr>
        <w:t xml:space="preserve"> </w:t>
      </w:r>
      <w:r w:rsidR="007210D4" w:rsidRPr="00BB2F94">
        <w:rPr>
          <w:bCs/>
          <w:szCs w:val="24"/>
        </w:rPr>
        <w:t>Nacionalinės teismų administracijos</w:t>
      </w:r>
      <w:r w:rsidR="00BE0DE7" w:rsidRPr="00BB2F94">
        <w:rPr>
          <w:bCs/>
          <w:szCs w:val="24"/>
        </w:rPr>
        <w:t xml:space="preserve"> </w:t>
      </w:r>
      <w:r w:rsidR="007210D4" w:rsidRPr="00BB2F94">
        <w:rPr>
          <w:bCs/>
          <w:szCs w:val="24"/>
        </w:rPr>
        <w:t>patikėjimo teise valdom</w:t>
      </w:r>
      <w:r w:rsidR="00205155">
        <w:rPr>
          <w:bCs/>
          <w:szCs w:val="24"/>
        </w:rPr>
        <w:t>o</w:t>
      </w:r>
      <w:r w:rsidR="007210D4" w:rsidRPr="00BB2F94">
        <w:rPr>
          <w:bCs/>
          <w:szCs w:val="24"/>
        </w:rPr>
        <w:t xml:space="preserve"> nekilnojam</w:t>
      </w:r>
      <w:r w:rsidR="00205155">
        <w:rPr>
          <w:bCs/>
          <w:szCs w:val="24"/>
        </w:rPr>
        <w:t>ojo</w:t>
      </w:r>
      <w:r w:rsidR="007210D4" w:rsidRPr="00BB2F94">
        <w:rPr>
          <w:bCs/>
          <w:szCs w:val="24"/>
        </w:rPr>
        <w:t xml:space="preserve"> turt</w:t>
      </w:r>
      <w:r w:rsidR="00205155">
        <w:rPr>
          <w:bCs/>
          <w:szCs w:val="24"/>
        </w:rPr>
        <w:t>o</w:t>
      </w:r>
      <w:r w:rsidR="00125341" w:rsidRPr="00BB2F94">
        <w:rPr>
          <w:bCs/>
          <w:szCs w:val="24"/>
        </w:rPr>
        <w:t xml:space="preserve"> (administracin</w:t>
      </w:r>
      <w:r w:rsidR="00205155">
        <w:rPr>
          <w:bCs/>
          <w:szCs w:val="24"/>
        </w:rPr>
        <w:t>io</w:t>
      </w:r>
      <w:r w:rsidR="00125341" w:rsidRPr="00BB2F94">
        <w:rPr>
          <w:bCs/>
          <w:szCs w:val="24"/>
        </w:rPr>
        <w:t xml:space="preserve"> pastat</w:t>
      </w:r>
      <w:r w:rsidR="00205155">
        <w:rPr>
          <w:bCs/>
          <w:szCs w:val="24"/>
        </w:rPr>
        <w:t>o</w:t>
      </w:r>
      <w:r w:rsidR="00125341" w:rsidRPr="00BB2F94">
        <w:rPr>
          <w:bCs/>
          <w:szCs w:val="24"/>
        </w:rPr>
        <w:t>, unikalus numeris – 1094-0506-2040, Vilniuje, L. Sapiegos g. 13</w:t>
      </w:r>
      <w:r w:rsidRPr="00BB2F94">
        <w:rPr>
          <w:bCs/>
          <w:szCs w:val="24"/>
        </w:rPr>
        <w:t>, plotas – 119,28 kv. m.</w:t>
      </w:r>
      <w:r w:rsidR="00125341" w:rsidRPr="00BB2F94">
        <w:rPr>
          <w:bCs/>
          <w:szCs w:val="24"/>
        </w:rPr>
        <w:t>; kitos paskirties pastat</w:t>
      </w:r>
      <w:r w:rsidR="00205155">
        <w:rPr>
          <w:bCs/>
          <w:szCs w:val="24"/>
        </w:rPr>
        <w:t>o</w:t>
      </w:r>
      <w:r w:rsidR="00125341" w:rsidRPr="00BB2F94">
        <w:rPr>
          <w:bCs/>
          <w:szCs w:val="24"/>
        </w:rPr>
        <w:t>, unikalus numeris – 1094-0506-2034, Vilniuje, L. Sapiegos g. 13</w:t>
      </w:r>
      <w:r w:rsidRPr="00BB2F94">
        <w:rPr>
          <w:bCs/>
          <w:szCs w:val="24"/>
        </w:rPr>
        <w:t>, plotas – 31,57 kv. m.</w:t>
      </w:r>
      <w:r w:rsidR="00125341" w:rsidRPr="00BB2F94">
        <w:rPr>
          <w:bCs/>
          <w:szCs w:val="24"/>
        </w:rPr>
        <w:t xml:space="preserve">; </w:t>
      </w:r>
      <w:r w:rsidRPr="00BB2F94">
        <w:rPr>
          <w:bCs/>
          <w:szCs w:val="24"/>
        </w:rPr>
        <w:t>administracin</w:t>
      </w:r>
      <w:r w:rsidR="00205155">
        <w:rPr>
          <w:bCs/>
          <w:szCs w:val="24"/>
        </w:rPr>
        <w:t>io</w:t>
      </w:r>
      <w:r w:rsidRPr="00BB2F94">
        <w:rPr>
          <w:bCs/>
          <w:szCs w:val="24"/>
        </w:rPr>
        <w:t xml:space="preserve"> pastat</w:t>
      </w:r>
      <w:r w:rsidR="00205155">
        <w:rPr>
          <w:bCs/>
          <w:szCs w:val="24"/>
        </w:rPr>
        <w:t>o</w:t>
      </w:r>
      <w:r w:rsidRPr="00BB2F94">
        <w:rPr>
          <w:bCs/>
          <w:szCs w:val="24"/>
        </w:rPr>
        <w:t>, unikalus numeris – 1094-0506-2020, Vilniuje, L. Sapiegos g. 15, plotas – 1188,92 kv. m.</w:t>
      </w:r>
      <w:r w:rsidR="006C3821">
        <w:rPr>
          <w:bCs/>
          <w:szCs w:val="24"/>
        </w:rPr>
        <w:t>;</w:t>
      </w:r>
      <w:r w:rsidRPr="00BB2F94">
        <w:rPr>
          <w:bCs/>
          <w:szCs w:val="24"/>
        </w:rPr>
        <w:t xml:space="preserve"> ir žemė</w:t>
      </w:r>
      <w:r w:rsidR="006C3821">
        <w:rPr>
          <w:bCs/>
          <w:szCs w:val="24"/>
        </w:rPr>
        <w:t>s</w:t>
      </w:r>
      <w:r w:rsidRPr="00BB2F94">
        <w:rPr>
          <w:bCs/>
          <w:szCs w:val="24"/>
        </w:rPr>
        <w:t xml:space="preserve"> sklyp</w:t>
      </w:r>
      <w:r w:rsidR="00205155">
        <w:rPr>
          <w:bCs/>
          <w:szCs w:val="24"/>
        </w:rPr>
        <w:t>o</w:t>
      </w:r>
      <w:r w:rsidR="003E6339" w:rsidRPr="00BB2F94">
        <w:rPr>
          <w:bCs/>
          <w:szCs w:val="24"/>
        </w:rPr>
        <w:t>,</w:t>
      </w:r>
      <w:r w:rsidRPr="00BB2F94">
        <w:rPr>
          <w:bCs/>
          <w:szCs w:val="24"/>
        </w:rPr>
        <w:t xml:space="preserve"> unikalus numeris – 4400-0600-0344, Vilniuje, L. Sapiegos g. 13, plotas – 0,2998 ha)</w:t>
      </w:r>
      <w:r w:rsidR="007210D4" w:rsidRPr="00BB2F94">
        <w:rPr>
          <w:bCs/>
          <w:szCs w:val="24"/>
        </w:rPr>
        <w:t xml:space="preserve"> </w:t>
      </w:r>
      <w:r w:rsidR="00A11AD6">
        <w:rPr>
          <w:bCs/>
          <w:szCs w:val="24"/>
        </w:rPr>
        <w:t xml:space="preserve">perdavimui </w:t>
      </w:r>
      <w:r w:rsidR="00EF337F">
        <w:rPr>
          <w:bCs/>
          <w:szCs w:val="24"/>
        </w:rPr>
        <w:t>v</w:t>
      </w:r>
      <w:r w:rsidR="00BE0DE7" w:rsidRPr="00BB2F94">
        <w:rPr>
          <w:bCs/>
          <w:szCs w:val="24"/>
        </w:rPr>
        <w:t>alstybės įmonei Turto bank</w:t>
      </w:r>
      <w:r w:rsidR="003117EA" w:rsidRPr="00BB2F94">
        <w:rPr>
          <w:bCs/>
          <w:szCs w:val="24"/>
        </w:rPr>
        <w:t>ui</w:t>
      </w:r>
      <w:r w:rsidR="00BE0DE7" w:rsidRPr="00BB2F94">
        <w:rPr>
          <w:bCs/>
          <w:szCs w:val="24"/>
        </w:rPr>
        <w:t xml:space="preserve"> valdyti centralizuotai</w:t>
      </w:r>
      <w:r w:rsidR="00DB354F">
        <w:rPr>
          <w:bCs/>
          <w:szCs w:val="24"/>
        </w:rPr>
        <w:t>.</w:t>
      </w:r>
    </w:p>
    <w:p w14:paraId="14054DE8" w14:textId="495CA7DB" w:rsidR="00841825" w:rsidRPr="00BB2F94" w:rsidRDefault="00A67A80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2. </w:t>
      </w:r>
      <w:r w:rsidR="00205155">
        <w:rPr>
          <w:bCs/>
          <w:szCs w:val="24"/>
        </w:rPr>
        <w:t xml:space="preserve">Pritarimas </w:t>
      </w:r>
      <w:r w:rsidR="00280DC0">
        <w:rPr>
          <w:bCs/>
          <w:szCs w:val="24"/>
        </w:rPr>
        <w:t>dėl 1 punkte nurodyto nekilnojamojo turto perdavimo įsigalioja nuo tos dienos, kai</w:t>
      </w:r>
      <w:r>
        <w:rPr>
          <w:bCs/>
          <w:szCs w:val="24"/>
        </w:rPr>
        <w:t>,</w:t>
      </w:r>
      <w:r w:rsidRPr="00841825">
        <w:rPr>
          <w:bCs/>
          <w:szCs w:val="24"/>
        </w:rPr>
        <w:t xml:space="preserve"> </w:t>
      </w:r>
      <w:r w:rsidRPr="00BE0DE7">
        <w:rPr>
          <w:bCs/>
          <w:szCs w:val="24"/>
        </w:rPr>
        <w:t>vadovaujantis</w:t>
      </w:r>
      <w:r w:rsidRPr="00643EA7">
        <w:rPr>
          <w:color w:val="000000"/>
        </w:rPr>
        <w:t xml:space="preserve"> </w:t>
      </w:r>
      <w:r>
        <w:rPr>
          <w:color w:val="000000"/>
        </w:rPr>
        <w:t xml:space="preserve">Valstybės nekilnojamojo turto centralizuoto valdymo, naudojimo, disponavimo juo ir centralizuotai valdomo administracinės paskirties valstybės nekilnojamojo turto atnaujinimo tvarkos aprašo, patvirtinto Lietuvos Respublikos </w:t>
      </w:r>
      <w:r>
        <w:rPr>
          <w:rFonts w:ascii="TimesNewRomanPSMT" w:hAnsi="TimesNewRomanPSMT" w:cs="TimesNewRomanPSMT"/>
          <w:lang w:eastAsia="lt-LT"/>
        </w:rPr>
        <w:t xml:space="preserve">Vyriausybės 2015 m. vasario 11 d. nutarimu Nr. 148 „Dėl valstybės nekilnojamojo turto centralizuoto valdymo įgyvendinimo“, 49 ir 50 punktuose nustatyta tvarka, </w:t>
      </w:r>
      <w:r w:rsidRPr="007844F6">
        <w:rPr>
          <w:bCs/>
          <w:szCs w:val="24"/>
        </w:rPr>
        <w:t>bus priimtas Lietuvos Respublikos Vyriausybės nutarimas</w:t>
      </w:r>
      <w:r>
        <w:rPr>
          <w:bCs/>
          <w:szCs w:val="24"/>
        </w:rPr>
        <w:t>, kuriuo b</w:t>
      </w:r>
      <w:r w:rsidR="005C0744">
        <w:rPr>
          <w:bCs/>
          <w:szCs w:val="24"/>
        </w:rPr>
        <w:t>us</w:t>
      </w:r>
      <w:r>
        <w:rPr>
          <w:bCs/>
          <w:szCs w:val="24"/>
        </w:rPr>
        <w:t xml:space="preserve"> patvirtintas </w:t>
      </w:r>
      <w:r w:rsidR="00AE4744">
        <w:rPr>
          <w:bCs/>
          <w:szCs w:val="24"/>
        </w:rPr>
        <w:t xml:space="preserve">Vilniaus apygardos teismo, Vilniaus regiono apylinkės teismo Vilniaus rajono rūmų ir Nacionalinės teismų administracijos </w:t>
      </w:r>
      <w:r w:rsidR="00AE4744" w:rsidRPr="007844F6">
        <w:rPr>
          <w:bCs/>
          <w:szCs w:val="24"/>
        </w:rPr>
        <w:t>pastato Vilniuje, Šeimyniškių g. 28, statyb</w:t>
      </w:r>
      <w:r w:rsidR="00AE4744">
        <w:rPr>
          <w:bCs/>
          <w:szCs w:val="24"/>
        </w:rPr>
        <w:t>os</w:t>
      </w:r>
      <w:r w:rsidR="00AE4744" w:rsidRPr="007844F6">
        <w:rPr>
          <w:bCs/>
          <w:szCs w:val="24"/>
        </w:rPr>
        <w:t xml:space="preserve"> </w:t>
      </w:r>
      <w:r w:rsidRPr="007844F6">
        <w:rPr>
          <w:bCs/>
          <w:szCs w:val="24"/>
        </w:rPr>
        <w:t>atnaujin</w:t>
      </w:r>
      <w:r>
        <w:rPr>
          <w:bCs/>
          <w:szCs w:val="24"/>
        </w:rPr>
        <w:t xml:space="preserve">imo </w:t>
      </w:r>
      <w:r w:rsidRPr="007844F6">
        <w:rPr>
          <w:bCs/>
          <w:szCs w:val="24"/>
        </w:rPr>
        <w:t>projekt</w:t>
      </w:r>
      <w:r>
        <w:rPr>
          <w:bCs/>
          <w:szCs w:val="24"/>
        </w:rPr>
        <w:t>as.</w:t>
      </w:r>
    </w:p>
    <w:p w14:paraId="582ADD69" w14:textId="7B269694" w:rsidR="00BE0DE7" w:rsidRDefault="00280DC0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Cs/>
          <w:szCs w:val="24"/>
        </w:rPr>
        <w:t>3</w:t>
      </w:r>
      <w:r w:rsidR="00841825" w:rsidRPr="00BB2F94">
        <w:rPr>
          <w:bCs/>
          <w:szCs w:val="24"/>
        </w:rPr>
        <w:t xml:space="preserve">. </w:t>
      </w:r>
      <w:r>
        <w:rPr>
          <w:bCs/>
          <w:szCs w:val="24"/>
        </w:rPr>
        <w:t>Pavesti Nacionalinei teismų administracijai apie šį sprendimą informuoti valstybės įmonę Turto banką.</w:t>
      </w:r>
    </w:p>
    <w:p w14:paraId="3144B92D" w14:textId="3F3B39F9" w:rsidR="009E3256" w:rsidRDefault="009E3256" w:rsidP="009E325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p w14:paraId="3B64512A" w14:textId="77777777" w:rsidR="009E3256" w:rsidRDefault="009E3256" w:rsidP="009E3256">
      <w:p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</w:p>
    <w:p w14:paraId="194AEB1E" w14:textId="025E2A46" w:rsidR="009E3256" w:rsidRPr="009E3256" w:rsidRDefault="009E3256" w:rsidP="009E3256">
      <w:p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  <w:r w:rsidRPr="009E3256">
        <w:rPr>
          <w:bCs/>
          <w:szCs w:val="24"/>
        </w:rPr>
        <w:t>Pirmininkė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      </w:t>
      </w:r>
      <w:r w:rsidRPr="009E3256">
        <w:rPr>
          <w:bCs/>
          <w:szCs w:val="24"/>
        </w:rPr>
        <w:t xml:space="preserve">Sigita </w:t>
      </w:r>
      <w:proofErr w:type="spellStart"/>
      <w:r w:rsidRPr="009E3256">
        <w:rPr>
          <w:bCs/>
          <w:szCs w:val="24"/>
        </w:rPr>
        <w:t>Rudėnaitė</w:t>
      </w:r>
      <w:proofErr w:type="spellEnd"/>
    </w:p>
    <w:p w14:paraId="34E6D440" w14:textId="55951433" w:rsidR="009E3256" w:rsidRDefault="009E3256" w:rsidP="009E3256">
      <w:p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</w:p>
    <w:p w14:paraId="5334BAA6" w14:textId="77777777" w:rsidR="009E3256" w:rsidRPr="009E3256" w:rsidRDefault="009E3256" w:rsidP="009E3256">
      <w:p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</w:p>
    <w:p w14:paraId="5E2BEA4F" w14:textId="7467E4E0" w:rsidR="009E3256" w:rsidRDefault="009E3256" w:rsidP="009E3256">
      <w:p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  <w:r w:rsidRPr="009E3256">
        <w:rPr>
          <w:bCs/>
          <w:szCs w:val="24"/>
        </w:rPr>
        <w:t>Sekretorius</w:t>
      </w:r>
      <w:r w:rsidRPr="009E3256"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      </w:t>
      </w:r>
      <w:r w:rsidRPr="009E3256">
        <w:rPr>
          <w:bCs/>
          <w:szCs w:val="24"/>
        </w:rPr>
        <w:t>Ramūnas Gadliauskas</w:t>
      </w:r>
    </w:p>
    <w:p w14:paraId="349AD168" w14:textId="326060D1" w:rsidR="009E3256" w:rsidRPr="009E3256" w:rsidRDefault="009E3256" w:rsidP="009E3256">
      <w:pPr>
        <w:rPr>
          <w:szCs w:val="24"/>
        </w:rPr>
      </w:pPr>
    </w:p>
    <w:p w14:paraId="366F0A31" w14:textId="5CE6D297" w:rsidR="009E3256" w:rsidRPr="009E3256" w:rsidRDefault="009E3256" w:rsidP="009E3256">
      <w:pPr>
        <w:rPr>
          <w:szCs w:val="24"/>
        </w:rPr>
      </w:pPr>
    </w:p>
    <w:p w14:paraId="1E29CE10" w14:textId="44D3022C" w:rsidR="009E3256" w:rsidRPr="009E3256" w:rsidRDefault="009E3256" w:rsidP="009E3256">
      <w:pPr>
        <w:tabs>
          <w:tab w:val="left" w:pos="2715"/>
        </w:tabs>
        <w:rPr>
          <w:szCs w:val="24"/>
        </w:rPr>
      </w:pPr>
      <w:r>
        <w:rPr>
          <w:szCs w:val="24"/>
        </w:rPr>
        <w:tab/>
      </w:r>
    </w:p>
    <w:sectPr w:rsidR="009E3256" w:rsidRPr="009E3256" w:rsidSect="004B75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D5A36" w14:textId="77777777" w:rsidR="001363E6" w:rsidRDefault="001363E6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D9432F9" w14:textId="77777777" w:rsidR="001363E6" w:rsidRDefault="001363E6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F8761" w14:textId="77777777" w:rsidR="006A5989" w:rsidRDefault="006A598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5414E" w14:textId="77777777" w:rsidR="006A5989" w:rsidRDefault="006A598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39B73" w14:textId="77777777" w:rsidR="006A5989" w:rsidRDefault="006A59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9F7B0" w14:textId="77777777" w:rsidR="001363E6" w:rsidRDefault="001363E6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0F3C764" w14:textId="77777777" w:rsidR="001363E6" w:rsidRDefault="001363E6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42310" w14:textId="77777777" w:rsidR="006A5989" w:rsidRDefault="006A59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897658"/>
      <w:docPartObj>
        <w:docPartGallery w:val="Page Numbers (Top of Page)"/>
        <w:docPartUnique/>
      </w:docPartObj>
    </w:sdtPr>
    <w:sdtEndPr/>
    <w:sdtContent>
      <w:p w14:paraId="5DAE0482" w14:textId="77777777" w:rsidR="006A5989" w:rsidRDefault="007639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FD606" w14:textId="77777777" w:rsidR="006A5989" w:rsidRDefault="006A598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72CFE" w14:textId="77777777" w:rsidR="006A5989" w:rsidRPr="004B758E" w:rsidRDefault="006A5989" w:rsidP="004B75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B1F20"/>
    <w:multiLevelType w:val="multilevel"/>
    <w:tmpl w:val="896A47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 w15:restartNumberingAfterBreak="0">
    <w:nsid w:val="763D4206"/>
    <w:multiLevelType w:val="hybridMultilevel"/>
    <w:tmpl w:val="5F387ABA"/>
    <w:lvl w:ilvl="0" w:tplc="2ED62F2E">
      <w:start w:val="1"/>
      <w:numFmt w:val="decimal"/>
      <w:lvlText w:val="%1."/>
      <w:lvlJc w:val="left"/>
      <w:pPr>
        <w:ind w:left="10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54"/>
    <w:rsid w:val="00007C7A"/>
    <w:rsid w:val="00013B8A"/>
    <w:rsid w:val="00014563"/>
    <w:rsid w:val="00027680"/>
    <w:rsid w:val="00032BD6"/>
    <w:rsid w:val="00034622"/>
    <w:rsid w:val="00041E51"/>
    <w:rsid w:val="000457B0"/>
    <w:rsid w:val="00054B9A"/>
    <w:rsid w:val="00056A53"/>
    <w:rsid w:val="00076E63"/>
    <w:rsid w:val="0008049A"/>
    <w:rsid w:val="000860DD"/>
    <w:rsid w:val="0009084C"/>
    <w:rsid w:val="000A1E58"/>
    <w:rsid w:val="000B118B"/>
    <w:rsid w:val="000B2316"/>
    <w:rsid w:val="000D3592"/>
    <w:rsid w:val="000E4FD4"/>
    <w:rsid w:val="000E56A3"/>
    <w:rsid w:val="000F7EA0"/>
    <w:rsid w:val="00125341"/>
    <w:rsid w:val="001363E6"/>
    <w:rsid w:val="00142C5F"/>
    <w:rsid w:val="00142E83"/>
    <w:rsid w:val="00156BA0"/>
    <w:rsid w:val="00177D39"/>
    <w:rsid w:val="001A027D"/>
    <w:rsid w:val="001C0B1D"/>
    <w:rsid w:val="001D76FA"/>
    <w:rsid w:val="001E5A2D"/>
    <w:rsid w:val="00205155"/>
    <w:rsid w:val="00205FB5"/>
    <w:rsid w:val="00216A5C"/>
    <w:rsid w:val="00233EC8"/>
    <w:rsid w:val="0023614B"/>
    <w:rsid w:val="002639F9"/>
    <w:rsid w:val="00263C6B"/>
    <w:rsid w:val="002666F8"/>
    <w:rsid w:val="00280DC0"/>
    <w:rsid w:val="0028651B"/>
    <w:rsid w:val="002C4719"/>
    <w:rsid w:val="002E4454"/>
    <w:rsid w:val="002F5EC1"/>
    <w:rsid w:val="003117EA"/>
    <w:rsid w:val="0031738E"/>
    <w:rsid w:val="00355443"/>
    <w:rsid w:val="003750BA"/>
    <w:rsid w:val="0038332D"/>
    <w:rsid w:val="003A5410"/>
    <w:rsid w:val="003B6E0A"/>
    <w:rsid w:val="003C5154"/>
    <w:rsid w:val="003E5437"/>
    <w:rsid w:val="003E6339"/>
    <w:rsid w:val="00420C63"/>
    <w:rsid w:val="00455644"/>
    <w:rsid w:val="00475583"/>
    <w:rsid w:val="00477A8F"/>
    <w:rsid w:val="004B758E"/>
    <w:rsid w:val="004E635F"/>
    <w:rsid w:val="004F0062"/>
    <w:rsid w:val="004F0731"/>
    <w:rsid w:val="00514F5D"/>
    <w:rsid w:val="00530AF6"/>
    <w:rsid w:val="00536208"/>
    <w:rsid w:val="00556F69"/>
    <w:rsid w:val="00561844"/>
    <w:rsid w:val="00566519"/>
    <w:rsid w:val="00567456"/>
    <w:rsid w:val="00580EF5"/>
    <w:rsid w:val="005A2645"/>
    <w:rsid w:val="005A4FA8"/>
    <w:rsid w:val="005C0744"/>
    <w:rsid w:val="005D3754"/>
    <w:rsid w:val="005F018C"/>
    <w:rsid w:val="005F143A"/>
    <w:rsid w:val="00606199"/>
    <w:rsid w:val="00631817"/>
    <w:rsid w:val="00633EB8"/>
    <w:rsid w:val="00650B33"/>
    <w:rsid w:val="00651F89"/>
    <w:rsid w:val="00655293"/>
    <w:rsid w:val="00666CAA"/>
    <w:rsid w:val="0066729C"/>
    <w:rsid w:val="00680827"/>
    <w:rsid w:val="00685513"/>
    <w:rsid w:val="00693682"/>
    <w:rsid w:val="006A5989"/>
    <w:rsid w:val="006A7C44"/>
    <w:rsid w:val="006B6B77"/>
    <w:rsid w:val="006B7445"/>
    <w:rsid w:val="006C3821"/>
    <w:rsid w:val="006D33DB"/>
    <w:rsid w:val="006E7F37"/>
    <w:rsid w:val="0070198E"/>
    <w:rsid w:val="00703D50"/>
    <w:rsid w:val="007210D4"/>
    <w:rsid w:val="00721C3F"/>
    <w:rsid w:val="00722AC1"/>
    <w:rsid w:val="00723CC8"/>
    <w:rsid w:val="00743BBE"/>
    <w:rsid w:val="0074683D"/>
    <w:rsid w:val="0076397E"/>
    <w:rsid w:val="007844F6"/>
    <w:rsid w:val="00787AFD"/>
    <w:rsid w:val="0079296B"/>
    <w:rsid w:val="007A07DB"/>
    <w:rsid w:val="007D24BA"/>
    <w:rsid w:val="007D3535"/>
    <w:rsid w:val="007D5698"/>
    <w:rsid w:val="007D5A70"/>
    <w:rsid w:val="007F54C8"/>
    <w:rsid w:val="0080334E"/>
    <w:rsid w:val="00810675"/>
    <w:rsid w:val="0082284C"/>
    <w:rsid w:val="00822BED"/>
    <w:rsid w:val="00841825"/>
    <w:rsid w:val="00842E24"/>
    <w:rsid w:val="00851ED0"/>
    <w:rsid w:val="00855800"/>
    <w:rsid w:val="008642B8"/>
    <w:rsid w:val="00871DE3"/>
    <w:rsid w:val="00877A96"/>
    <w:rsid w:val="00880ACD"/>
    <w:rsid w:val="00891CEC"/>
    <w:rsid w:val="00895509"/>
    <w:rsid w:val="008A00F9"/>
    <w:rsid w:val="008A1789"/>
    <w:rsid w:val="008B35AC"/>
    <w:rsid w:val="008E4821"/>
    <w:rsid w:val="008F235D"/>
    <w:rsid w:val="008F2AE5"/>
    <w:rsid w:val="009012A4"/>
    <w:rsid w:val="0090438C"/>
    <w:rsid w:val="009075D3"/>
    <w:rsid w:val="00942C18"/>
    <w:rsid w:val="009458D3"/>
    <w:rsid w:val="00947848"/>
    <w:rsid w:val="00950019"/>
    <w:rsid w:val="00954485"/>
    <w:rsid w:val="009622EE"/>
    <w:rsid w:val="0096594E"/>
    <w:rsid w:val="0096687A"/>
    <w:rsid w:val="009706CC"/>
    <w:rsid w:val="00976F0E"/>
    <w:rsid w:val="00977EB9"/>
    <w:rsid w:val="00982CCE"/>
    <w:rsid w:val="00986FF7"/>
    <w:rsid w:val="009A1960"/>
    <w:rsid w:val="009B35AD"/>
    <w:rsid w:val="009B6F63"/>
    <w:rsid w:val="009C43A6"/>
    <w:rsid w:val="009C5093"/>
    <w:rsid w:val="009D4B32"/>
    <w:rsid w:val="009E2D51"/>
    <w:rsid w:val="009E3256"/>
    <w:rsid w:val="009F1318"/>
    <w:rsid w:val="00A0217D"/>
    <w:rsid w:val="00A07056"/>
    <w:rsid w:val="00A11AD6"/>
    <w:rsid w:val="00A15020"/>
    <w:rsid w:val="00A15FEF"/>
    <w:rsid w:val="00A314C2"/>
    <w:rsid w:val="00A3651D"/>
    <w:rsid w:val="00A60CD9"/>
    <w:rsid w:val="00A664E8"/>
    <w:rsid w:val="00A67A80"/>
    <w:rsid w:val="00A81448"/>
    <w:rsid w:val="00A94A0D"/>
    <w:rsid w:val="00A96970"/>
    <w:rsid w:val="00AB4924"/>
    <w:rsid w:val="00AC1C93"/>
    <w:rsid w:val="00AC3BB7"/>
    <w:rsid w:val="00AC654E"/>
    <w:rsid w:val="00AD23DD"/>
    <w:rsid w:val="00AE4744"/>
    <w:rsid w:val="00AF3154"/>
    <w:rsid w:val="00AF3FEA"/>
    <w:rsid w:val="00B14F19"/>
    <w:rsid w:val="00B27482"/>
    <w:rsid w:val="00B345A5"/>
    <w:rsid w:val="00B34EB8"/>
    <w:rsid w:val="00B36D1D"/>
    <w:rsid w:val="00B41303"/>
    <w:rsid w:val="00B51EC7"/>
    <w:rsid w:val="00B748F0"/>
    <w:rsid w:val="00B75187"/>
    <w:rsid w:val="00B846FD"/>
    <w:rsid w:val="00B86B4E"/>
    <w:rsid w:val="00B9066F"/>
    <w:rsid w:val="00B91BB6"/>
    <w:rsid w:val="00B96EB1"/>
    <w:rsid w:val="00BB12A6"/>
    <w:rsid w:val="00BB2F94"/>
    <w:rsid w:val="00BB352D"/>
    <w:rsid w:val="00BC04A4"/>
    <w:rsid w:val="00BC2243"/>
    <w:rsid w:val="00BD36A0"/>
    <w:rsid w:val="00BD3BE6"/>
    <w:rsid w:val="00BD64CA"/>
    <w:rsid w:val="00BE0DE7"/>
    <w:rsid w:val="00BF571B"/>
    <w:rsid w:val="00C1025C"/>
    <w:rsid w:val="00C17AE5"/>
    <w:rsid w:val="00C34804"/>
    <w:rsid w:val="00C54010"/>
    <w:rsid w:val="00C6101B"/>
    <w:rsid w:val="00C73E99"/>
    <w:rsid w:val="00C7747C"/>
    <w:rsid w:val="00C80527"/>
    <w:rsid w:val="00C83018"/>
    <w:rsid w:val="00C83A90"/>
    <w:rsid w:val="00C9091A"/>
    <w:rsid w:val="00C96E5B"/>
    <w:rsid w:val="00CB07E5"/>
    <w:rsid w:val="00CC00B8"/>
    <w:rsid w:val="00CC5E5E"/>
    <w:rsid w:val="00D0108C"/>
    <w:rsid w:val="00D272AC"/>
    <w:rsid w:val="00D35F35"/>
    <w:rsid w:val="00D41677"/>
    <w:rsid w:val="00D44CC5"/>
    <w:rsid w:val="00D836F4"/>
    <w:rsid w:val="00D972AE"/>
    <w:rsid w:val="00DB354F"/>
    <w:rsid w:val="00DD57C3"/>
    <w:rsid w:val="00DE7BB4"/>
    <w:rsid w:val="00DF267E"/>
    <w:rsid w:val="00DF4304"/>
    <w:rsid w:val="00E0313B"/>
    <w:rsid w:val="00E10CA9"/>
    <w:rsid w:val="00E14432"/>
    <w:rsid w:val="00E51ED6"/>
    <w:rsid w:val="00E55746"/>
    <w:rsid w:val="00E633EE"/>
    <w:rsid w:val="00E66278"/>
    <w:rsid w:val="00E7719B"/>
    <w:rsid w:val="00E846DE"/>
    <w:rsid w:val="00EA46AD"/>
    <w:rsid w:val="00EB09A8"/>
    <w:rsid w:val="00EB0A55"/>
    <w:rsid w:val="00EB3209"/>
    <w:rsid w:val="00EB3520"/>
    <w:rsid w:val="00ED3B3A"/>
    <w:rsid w:val="00ED6407"/>
    <w:rsid w:val="00EE5CF7"/>
    <w:rsid w:val="00EF337F"/>
    <w:rsid w:val="00EF7364"/>
    <w:rsid w:val="00F053F3"/>
    <w:rsid w:val="00F15C18"/>
    <w:rsid w:val="00F27C21"/>
    <w:rsid w:val="00F64C5C"/>
    <w:rsid w:val="00F74CC9"/>
    <w:rsid w:val="00F85358"/>
    <w:rsid w:val="00FB309F"/>
    <w:rsid w:val="00FC133B"/>
    <w:rsid w:val="00FC77CE"/>
    <w:rsid w:val="00FD1CB2"/>
    <w:rsid w:val="00FE21E8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61BA"/>
  <w15:docId w15:val="{5258AF8C-9C32-42B0-A8AC-A8E7A0B3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352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B35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B352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D56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5698"/>
  </w:style>
  <w:style w:type="paragraph" w:styleId="Porat">
    <w:name w:val="footer"/>
    <w:basedOn w:val="prastasis"/>
    <w:link w:val="PoratDiagrama"/>
    <w:rsid w:val="007D569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D5698"/>
  </w:style>
  <w:style w:type="character" w:styleId="Vietosrezervavimoenklotekstas">
    <w:name w:val="Placeholder Text"/>
    <w:basedOn w:val="Numatytasispastraiposriftas"/>
    <w:rsid w:val="007D5698"/>
    <w:rPr>
      <w:color w:val="808080"/>
    </w:rPr>
  </w:style>
  <w:style w:type="character" w:styleId="Komentaronuoroda">
    <w:name w:val="annotation reference"/>
    <w:basedOn w:val="Numatytasispastraiposriftas"/>
    <w:rsid w:val="001E5A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5A2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E5A2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AC3B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3BB7"/>
    <w:rPr>
      <w:b/>
      <w:bCs/>
      <w:sz w:val="20"/>
    </w:rPr>
  </w:style>
  <w:style w:type="paragraph" w:styleId="Sraopastraipa">
    <w:name w:val="List Paragraph"/>
    <w:basedOn w:val="prastasis"/>
    <w:qFormat/>
    <w:rsid w:val="00ED3B3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0B118B"/>
    <w:rPr>
      <w:rFonts w:eastAsia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B118B"/>
    <w:rPr>
      <w:rFonts w:eastAsiaTheme="minorHAnsi"/>
      <w:sz w:val="20"/>
    </w:rPr>
  </w:style>
  <w:style w:type="character" w:styleId="Puslapioinaosnuoroda">
    <w:name w:val="footnote reference"/>
    <w:basedOn w:val="Numatytasispastraiposriftas"/>
    <w:unhideWhenUsed/>
    <w:rsid w:val="000B118B"/>
    <w:rPr>
      <w:vertAlign w:val="superscript"/>
    </w:rPr>
  </w:style>
  <w:style w:type="paragraph" w:styleId="Pataisymai">
    <w:name w:val="Revision"/>
    <w:hidden/>
    <w:semiHidden/>
    <w:rsid w:val="009E3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8C16-4F61-410A-8159-8CFA48E8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1513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2372</CharactersWithSpaces>
  <SharedDoc>false</SharedDoc>
  <HyperlinkBase/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http://www.teismai.lt/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Company NTA</cp:lastModifiedBy>
  <cp:revision>2</cp:revision>
  <cp:lastPrinted>2020-12-18T12:11:00Z</cp:lastPrinted>
  <dcterms:created xsi:type="dcterms:W3CDTF">2020-12-18T12:16:00Z</dcterms:created>
  <dcterms:modified xsi:type="dcterms:W3CDTF">2020-12-18T12:16:00Z</dcterms:modified>
</cp:coreProperties>
</file>