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2EAEC" w14:textId="2BE417C1" w:rsidR="004E55A6" w:rsidRDefault="001200F2" w:rsidP="004E55A6">
      <w:pPr>
        <w:jc w:val="center"/>
        <w:rPr>
          <w:rFonts w:eastAsia="Calibri"/>
          <w:szCs w:val="24"/>
          <w:lang w:val="en-GB" w:eastAsia="lt-LT"/>
        </w:rPr>
      </w:pPr>
      <w:r>
        <w:rPr>
          <w:noProof/>
          <w:lang w:eastAsia="lt-LT"/>
        </w:rPr>
        <w:drawing>
          <wp:inline distT="0" distB="0" distL="0" distR="0" wp14:anchorId="7D7BE5E8" wp14:editId="152FF052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00321" w14:textId="77777777" w:rsidR="001200F2" w:rsidRPr="006D46DA" w:rsidRDefault="001200F2" w:rsidP="004E55A6">
      <w:pPr>
        <w:jc w:val="center"/>
        <w:rPr>
          <w:rFonts w:eastAsia="Calibri"/>
          <w:szCs w:val="24"/>
          <w:lang w:val="en-GB" w:eastAsia="lt-LT"/>
        </w:rPr>
      </w:pPr>
    </w:p>
    <w:p w14:paraId="086B2220" w14:textId="77777777" w:rsidR="004E55A6" w:rsidRDefault="004E55A6" w:rsidP="004E55A6">
      <w:pPr>
        <w:spacing w:line="480" w:lineRule="auto"/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TEISĖJŲ TARYBA</w:t>
      </w:r>
    </w:p>
    <w:p w14:paraId="1108D68E" w14:textId="77777777" w:rsidR="004E55A6" w:rsidRDefault="004E55A6" w:rsidP="004E55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NUTARIMAS</w:t>
      </w:r>
    </w:p>
    <w:p w14:paraId="1B1BD084" w14:textId="77777777" w:rsidR="004E55A6" w:rsidRDefault="004E55A6" w:rsidP="004E55A6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DĖL TEISMINĖS ME</w:t>
      </w:r>
      <w:r>
        <w:rPr>
          <w:rFonts w:eastAsia="Calibri"/>
          <w:b/>
          <w:caps/>
          <w:szCs w:val="24"/>
        </w:rPr>
        <w:t xml:space="preserve">diacijos KOMISIJOS sudarymo </w:t>
      </w:r>
    </w:p>
    <w:p w14:paraId="151B2402" w14:textId="77777777" w:rsidR="004E55A6" w:rsidRDefault="004E55A6" w:rsidP="004E55A6">
      <w:pPr>
        <w:jc w:val="center"/>
        <w:rPr>
          <w:rFonts w:eastAsia="Calibri"/>
          <w:szCs w:val="24"/>
          <w:lang w:eastAsia="lt-LT"/>
        </w:rPr>
      </w:pPr>
    </w:p>
    <w:p w14:paraId="4D412237" w14:textId="625823B1" w:rsidR="004E55A6" w:rsidRDefault="004E55A6" w:rsidP="004E55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20</w:t>
      </w:r>
      <w:r w:rsidR="00C56E02">
        <w:rPr>
          <w:rFonts w:eastAsia="Calibri"/>
          <w:szCs w:val="24"/>
          <w:lang w:eastAsia="lt-LT"/>
        </w:rPr>
        <w:t>21</w:t>
      </w:r>
      <w:r>
        <w:rPr>
          <w:rFonts w:eastAsia="Calibri"/>
          <w:szCs w:val="24"/>
          <w:lang w:eastAsia="lt-LT"/>
        </w:rPr>
        <w:t xml:space="preserve"> m. </w:t>
      </w:r>
      <w:r w:rsidR="001200F2">
        <w:rPr>
          <w:rFonts w:eastAsia="Calibri"/>
          <w:szCs w:val="24"/>
          <w:lang w:eastAsia="lt-LT"/>
        </w:rPr>
        <w:t>sausio 29</w:t>
      </w:r>
      <w:r>
        <w:rPr>
          <w:rFonts w:eastAsia="Calibri"/>
          <w:szCs w:val="24"/>
          <w:lang w:eastAsia="lt-LT"/>
        </w:rPr>
        <w:t xml:space="preserve"> d. Nr. </w:t>
      </w:r>
      <w:r w:rsidR="00DC7F6E">
        <w:rPr>
          <w:rFonts w:eastAsia="Calibri"/>
          <w:szCs w:val="24"/>
          <w:lang w:eastAsia="lt-LT"/>
        </w:rPr>
        <w:t>13P-14-(7.1.2)</w:t>
      </w:r>
    </w:p>
    <w:p w14:paraId="56CA6861" w14:textId="77777777" w:rsidR="004E55A6" w:rsidRDefault="004E55A6" w:rsidP="004E55A6">
      <w:pPr>
        <w:jc w:val="center"/>
        <w:rPr>
          <w:rFonts w:eastAsia="Calibri"/>
          <w:szCs w:val="24"/>
          <w:lang w:eastAsia="lt-LT"/>
        </w:rPr>
      </w:pPr>
      <w:r>
        <w:rPr>
          <w:rFonts w:eastAsia="Calibri"/>
          <w:szCs w:val="24"/>
          <w:lang w:eastAsia="lt-LT"/>
        </w:rPr>
        <w:t>Vilnius</w:t>
      </w:r>
    </w:p>
    <w:p w14:paraId="2E132742" w14:textId="77777777" w:rsidR="004E55A6" w:rsidRDefault="004E55A6" w:rsidP="004E55A6"/>
    <w:p w14:paraId="2FD5D689" w14:textId="77777777" w:rsidR="004E55A6" w:rsidRDefault="004E55A6" w:rsidP="004E55A6"/>
    <w:p w14:paraId="39940B27" w14:textId="0AD9CC24" w:rsidR="004E55A6" w:rsidRPr="00C2657A" w:rsidRDefault="004E55A6" w:rsidP="004E55A6">
      <w:pPr>
        <w:ind w:right="-1" w:firstLine="567"/>
        <w:jc w:val="both"/>
        <w:rPr>
          <w:color w:val="000000"/>
          <w:szCs w:val="24"/>
          <w:lang w:eastAsia="lt-LT"/>
        </w:rPr>
      </w:pPr>
      <w:r w:rsidRPr="00C2657A">
        <w:rPr>
          <w:color w:val="000000"/>
          <w:szCs w:val="24"/>
          <w:lang w:eastAsia="lt-LT"/>
        </w:rPr>
        <w:t>Vadovaudamasi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Lietuvos Respublikos teismų įstatymo 120 straipsnio 8 punktu,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Teisėjų tarybos darbo reglamento, patvirtinto Teisėjų tarybos 2017 m.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vasario 24 d.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nutarimu Nr.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13P-30-(7.1.2)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„Dėl</w:t>
      </w:r>
      <w:r w:rsidR="00E2029E">
        <w:rPr>
          <w:b/>
          <w:bCs/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Teisėjų tarybos darbo reglamento patvirtinimo“, 21.</w:t>
      </w:r>
      <w:r w:rsidRPr="004C5CE1">
        <w:rPr>
          <w:color w:val="000000"/>
          <w:szCs w:val="24"/>
          <w:lang w:eastAsia="lt-LT"/>
        </w:rPr>
        <w:t>10</w:t>
      </w:r>
      <w:r w:rsidRPr="00C2657A">
        <w:rPr>
          <w:color w:val="000000"/>
          <w:szCs w:val="24"/>
          <w:lang w:eastAsia="lt-LT"/>
        </w:rPr>
        <w:t xml:space="preserve"> papunkč</w:t>
      </w:r>
      <w:r>
        <w:rPr>
          <w:color w:val="000000"/>
          <w:szCs w:val="24"/>
          <w:lang w:eastAsia="lt-LT"/>
        </w:rPr>
        <w:t xml:space="preserve">iu ir </w:t>
      </w:r>
      <w:r>
        <w:t xml:space="preserve">Teisminės mediacijos komisijos nuostatų, patvirtintų Teisėjų tarybos 2018 m. lapkričio 30 d. nutarimu Nr. 13P-124-(7.1.2) „Dėl Teisminės mediacijos komisijos nuostatų patvirtinimo“, 6 ir 7 punktais, </w:t>
      </w:r>
      <w:r w:rsidRPr="00C2657A">
        <w:rPr>
          <w:color w:val="000000"/>
          <w:szCs w:val="24"/>
          <w:lang w:eastAsia="lt-LT"/>
        </w:rPr>
        <w:t>Teisėjų taryba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 xml:space="preserve"> n u t a r i a</w:t>
      </w:r>
      <w:r w:rsidR="00E2029E">
        <w:rPr>
          <w:color w:val="000000"/>
          <w:szCs w:val="24"/>
          <w:lang w:eastAsia="lt-LT"/>
        </w:rPr>
        <w:t xml:space="preserve"> </w:t>
      </w:r>
      <w:r w:rsidRPr="00C2657A">
        <w:rPr>
          <w:color w:val="000000"/>
          <w:szCs w:val="24"/>
          <w:lang w:eastAsia="lt-LT"/>
        </w:rPr>
        <w:t>:</w:t>
      </w:r>
    </w:p>
    <w:p w14:paraId="7F7CB8A5" w14:textId="3C3A105F" w:rsidR="004E55A6" w:rsidRDefault="004E55A6" w:rsidP="004E55A6">
      <w:pPr>
        <w:ind w:firstLine="567"/>
      </w:pPr>
      <w:r>
        <w:t>1. Sudaryti šios sudėties Teisminės mediacijos komisiją:</w:t>
      </w:r>
    </w:p>
    <w:p w14:paraId="6EC49E34" w14:textId="457EFAF0" w:rsidR="004E55A6" w:rsidRDefault="004E55A6" w:rsidP="004E55A6">
      <w:pPr>
        <w:ind w:firstLine="567"/>
        <w:jc w:val="both"/>
      </w:pPr>
      <w:r>
        <w:t>1.1. dr. Artūras Driukas – Lietuvos apeliacinio teismo Civilinių bylų skyriaus teisėjas;</w:t>
      </w:r>
    </w:p>
    <w:p w14:paraId="35F34044" w14:textId="4FF54778" w:rsidR="002471AB" w:rsidRDefault="004E55A6" w:rsidP="004E55A6">
      <w:pPr>
        <w:ind w:firstLine="567"/>
        <w:jc w:val="both"/>
      </w:pPr>
      <w:r>
        <w:t xml:space="preserve">1.2. </w:t>
      </w:r>
      <w:r w:rsidR="002471AB">
        <w:rPr>
          <w:color w:val="000000"/>
          <w:szCs w:val="24"/>
        </w:rPr>
        <w:t>Audra Hadrovska – Klaipėdos apylinkės teismo Klaipėdos miesto rūmų teisėja</w:t>
      </w:r>
      <w:r w:rsidR="002471AB">
        <w:t>;</w:t>
      </w:r>
    </w:p>
    <w:p w14:paraId="7A9A51BD" w14:textId="77777777" w:rsidR="002471AB" w:rsidRDefault="004E55A6" w:rsidP="002471AB">
      <w:pPr>
        <w:ind w:firstLine="567"/>
        <w:jc w:val="both"/>
      </w:pPr>
      <w:r>
        <w:t xml:space="preserve">1.3. </w:t>
      </w:r>
      <w:r w:rsidR="002471AB">
        <w:t>Giedrė Jakštienė – Kauno apylinkės teismo Kauno rūmų teisėja;</w:t>
      </w:r>
    </w:p>
    <w:p w14:paraId="55B14ED6" w14:textId="77777777" w:rsidR="004E55A6" w:rsidRDefault="004E55A6" w:rsidP="004E55A6">
      <w:pPr>
        <w:ind w:firstLine="567"/>
        <w:jc w:val="both"/>
      </w:pPr>
      <w:r>
        <w:t xml:space="preserve">1.4. </w:t>
      </w:r>
      <w:r>
        <w:rPr>
          <w:color w:val="000000"/>
          <w:szCs w:val="24"/>
        </w:rPr>
        <w:t>Diana Jasaitienė – Kauno apylinkės teismo Kauno rūmų teisėja</w:t>
      </w:r>
      <w:r>
        <w:t>;</w:t>
      </w:r>
    </w:p>
    <w:p w14:paraId="4CB86605" w14:textId="2DCD14F3" w:rsidR="002471AB" w:rsidRDefault="004E55A6" w:rsidP="002471AB">
      <w:pPr>
        <w:ind w:firstLine="567"/>
        <w:jc w:val="both"/>
      </w:pPr>
      <w:r>
        <w:t>1.5</w:t>
      </w:r>
      <w:r w:rsidR="002471AB">
        <w:rPr>
          <w:color w:val="000000"/>
          <w:szCs w:val="24"/>
        </w:rPr>
        <w:t xml:space="preserve">. </w:t>
      </w:r>
      <w:proofErr w:type="spellStart"/>
      <w:r w:rsidR="002471AB">
        <w:rPr>
          <w:color w:val="000000"/>
          <w:szCs w:val="24"/>
        </w:rPr>
        <w:t>Jan</w:t>
      </w:r>
      <w:proofErr w:type="spellEnd"/>
      <w:r w:rsidR="002471AB">
        <w:rPr>
          <w:color w:val="000000"/>
          <w:szCs w:val="24"/>
        </w:rPr>
        <w:t xml:space="preserve"> </w:t>
      </w:r>
      <w:proofErr w:type="spellStart"/>
      <w:r w:rsidR="002471AB">
        <w:rPr>
          <w:color w:val="000000"/>
          <w:szCs w:val="24"/>
        </w:rPr>
        <w:t>Maciejevski</w:t>
      </w:r>
      <w:proofErr w:type="spellEnd"/>
      <w:r w:rsidR="002471AB">
        <w:rPr>
          <w:color w:val="000000"/>
          <w:szCs w:val="24"/>
        </w:rPr>
        <w:t xml:space="preserve"> – Vilniaus miesto apylinkės teismo teisėjas, teismo pirmininko pavaduotojas</w:t>
      </w:r>
      <w:r w:rsidR="002471AB">
        <w:t>;</w:t>
      </w:r>
    </w:p>
    <w:p w14:paraId="46283AC3" w14:textId="7E0FF526" w:rsidR="002471AB" w:rsidRDefault="002471AB" w:rsidP="002471AB">
      <w:pPr>
        <w:ind w:firstLine="567"/>
        <w:jc w:val="both"/>
      </w:pPr>
      <w:r>
        <w:t>1.6.</w:t>
      </w:r>
      <w:r w:rsidR="004E55A6">
        <w:t xml:space="preserve"> </w:t>
      </w:r>
      <w:r>
        <w:rPr>
          <w:color w:val="000000"/>
          <w:szCs w:val="24"/>
        </w:rPr>
        <w:t xml:space="preserve">Danutė </w:t>
      </w:r>
      <w:proofErr w:type="spellStart"/>
      <w:r>
        <w:rPr>
          <w:color w:val="000000"/>
          <w:szCs w:val="24"/>
        </w:rPr>
        <w:t>Žvinklytė</w:t>
      </w:r>
      <w:proofErr w:type="spellEnd"/>
      <w:r>
        <w:rPr>
          <w:color w:val="000000"/>
          <w:szCs w:val="24"/>
        </w:rPr>
        <w:t xml:space="preserve"> – Klaipėdos apygardos teismo Civilinių bylų skyriaus teisėja;</w:t>
      </w:r>
    </w:p>
    <w:p w14:paraId="0BAA0E19" w14:textId="25777689" w:rsidR="004E55A6" w:rsidRDefault="004E55A6" w:rsidP="004E55A6">
      <w:pPr>
        <w:ind w:firstLine="567"/>
        <w:jc w:val="both"/>
      </w:pPr>
      <w:r>
        <w:t xml:space="preserve">1.7. </w:t>
      </w:r>
      <w:r>
        <w:rPr>
          <w:color w:val="000000"/>
          <w:szCs w:val="24"/>
        </w:rPr>
        <w:t xml:space="preserve">doc. dr. Paulius </w:t>
      </w:r>
      <w:proofErr w:type="spellStart"/>
      <w:r>
        <w:rPr>
          <w:color w:val="000000"/>
          <w:szCs w:val="24"/>
        </w:rPr>
        <w:t>Čerka</w:t>
      </w:r>
      <w:proofErr w:type="spellEnd"/>
      <w:r>
        <w:rPr>
          <w:color w:val="000000"/>
          <w:szCs w:val="24"/>
        </w:rPr>
        <w:t xml:space="preserve"> – Vytauto Didžiojo universiteto docentas</w:t>
      </w:r>
      <w:r w:rsidR="00E2029E">
        <w:rPr>
          <w:color w:val="000000"/>
          <w:szCs w:val="24"/>
        </w:rPr>
        <w:t>,</w:t>
      </w:r>
      <w:r>
        <w:rPr>
          <w:color w:val="000000"/>
          <w:szCs w:val="24"/>
        </w:rPr>
        <w:t xml:space="preserve"> advokatas</w:t>
      </w:r>
      <w:r>
        <w:t xml:space="preserve">; </w:t>
      </w:r>
    </w:p>
    <w:p w14:paraId="15EB98F8" w14:textId="52D28594" w:rsidR="004E55A6" w:rsidRDefault="004E55A6" w:rsidP="002471AB">
      <w:pPr>
        <w:ind w:firstLine="567"/>
        <w:jc w:val="both"/>
      </w:pPr>
      <w:r>
        <w:t>1.8.</w:t>
      </w:r>
      <w:r w:rsidR="002471AB" w:rsidRPr="002471AB">
        <w:t xml:space="preserve"> </w:t>
      </w:r>
      <w:r w:rsidR="002471AB">
        <w:t>doc. dr. Natalija Kaminskienė –</w:t>
      </w:r>
      <w:r w:rsidR="002471AB">
        <w:rPr>
          <w:szCs w:val="24"/>
        </w:rPr>
        <w:t xml:space="preserve"> </w:t>
      </w:r>
      <w:r w:rsidR="001200F2">
        <w:rPr>
          <w:szCs w:val="24"/>
        </w:rPr>
        <w:t xml:space="preserve">Mykolo Romerio universiteto docentė, </w:t>
      </w:r>
      <w:r w:rsidR="002471AB">
        <w:rPr>
          <w:szCs w:val="24"/>
        </w:rPr>
        <w:t>Nacionalinės teismų administracijos direktorė;</w:t>
      </w:r>
    </w:p>
    <w:p w14:paraId="43309EDB" w14:textId="7081991D" w:rsidR="002471AB" w:rsidRDefault="004E55A6" w:rsidP="002B0DA8">
      <w:pPr>
        <w:ind w:firstLine="567"/>
        <w:jc w:val="both"/>
      </w:pPr>
      <w:r>
        <w:t xml:space="preserve">1.9. </w:t>
      </w:r>
      <w:r w:rsidR="002471AB">
        <w:t xml:space="preserve">doc. dr. </w:t>
      </w:r>
      <w:proofErr w:type="spellStart"/>
      <w:r w:rsidR="002471AB">
        <w:t>Vigita</w:t>
      </w:r>
      <w:proofErr w:type="spellEnd"/>
      <w:r w:rsidR="002471AB">
        <w:t xml:space="preserve"> Vėbraitė – Vilniaus universiteto Teisės fakulteto docentė.</w:t>
      </w:r>
    </w:p>
    <w:p w14:paraId="4D7003B7" w14:textId="67DD6888" w:rsidR="00C56E02" w:rsidRDefault="004E55A6" w:rsidP="002B0DA8">
      <w:pPr>
        <w:tabs>
          <w:tab w:val="left" w:pos="851"/>
        </w:tabs>
        <w:ind w:right="-82" w:firstLine="567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2. </w:t>
      </w:r>
      <w:r w:rsidR="00C56E02">
        <w:rPr>
          <w:rFonts w:eastAsia="Calibri"/>
          <w:szCs w:val="24"/>
        </w:rPr>
        <w:t xml:space="preserve">Paskirti </w:t>
      </w:r>
      <w:r w:rsidR="00C56E02">
        <w:t>Teisminės mediacijos komisijos pirmininku</w:t>
      </w:r>
      <w:r w:rsidR="001200F2">
        <w:t xml:space="preserve"> dr. Artūrą </w:t>
      </w:r>
      <w:proofErr w:type="spellStart"/>
      <w:r w:rsidR="001200F2">
        <w:t>Driuką</w:t>
      </w:r>
      <w:proofErr w:type="spellEnd"/>
      <w:r w:rsidR="00343711">
        <w:t>.</w:t>
      </w:r>
    </w:p>
    <w:p w14:paraId="7381EE34" w14:textId="5D4B620A" w:rsidR="004E55A6" w:rsidRDefault="00C56E02" w:rsidP="004E55A6">
      <w:pPr>
        <w:tabs>
          <w:tab w:val="left" w:pos="851"/>
        </w:tabs>
        <w:ind w:right="-82" w:firstLine="567"/>
        <w:jc w:val="both"/>
      </w:pPr>
      <w:r>
        <w:rPr>
          <w:rFonts w:eastAsia="Calibri"/>
          <w:szCs w:val="24"/>
        </w:rPr>
        <w:t xml:space="preserve">3. </w:t>
      </w:r>
      <w:r w:rsidR="004E55A6">
        <w:rPr>
          <w:rFonts w:eastAsia="Calibri"/>
          <w:szCs w:val="24"/>
        </w:rPr>
        <w:t>Pripažinti netekusiu galios T</w:t>
      </w:r>
      <w:r w:rsidR="004E55A6">
        <w:rPr>
          <w:color w:val="000000"/>
        </w:rPr>
        <w:t xml:space="preserve">eisėjų tarybos </w:t>
      </w:r>
      <w:r w:rsidR="004E55A6">
        <w:t xml:space="preserve">2018 m. </w:t>
      </w:r>
      <w:r w:rsidR="004E55A6">
        <w:rPr>
          <w:color w:val="000000"/>
        </w:rPr>
        <w:t xml:space="preserve">lapkričio 30 </w:t>
      </w:r>
      <w:r w:rsidR="004E55A6">
        <w:t>d. nutarimą Nr. 13P-126-(7.1.2) „Dėl Teisminės mediacijos komisijos sudarymo“.</w:t>
      </w:r>
    </w:p>
    <w:p w14:paraId="6C70A74B" w14:textId="77777777" w:rsidR="00C56E02" w:rsidRDefault="00C56E02" w:rsidP="004E55A6"/>
    <w:p w14:paraId="38CED7BD" w14:textId="77777777" w:rsidR="00C56E02" w:rsidRDefault="00C56E02" w:rsidP="004E55A6"/>
    <w:p w14:paraId="306281C6" w14:textId="509B6883" w:rsidR="004E55A6" w:rsidRDefault="004E55A6" w:rsidP="004E55A6">
      <w:r>
        <w:t>Pirminink</w:t>
      </w:r>
      <w:r w:rsidR="001200F2">
        <w:t>ė</w:t>
      </w:r>
      <w:r w:rsidR="001200F2">
        <w:tab/>
      </w:r>
      <w:r w:rsidR="001200F2">
        <w:tab/>
      </w:r>
      <w:r w:rsidR="001200F2">
        <w:tab/>
      </w:r>
      <w:r w:rsidR="001200F2">
        <w:tab/>
      </w:r>
      <w:r w:rsidR="001200F2">
        <w:tab/>
      </w:r>
      <w:r w:rsidR="001200F2">
        <w:tab/>
        <w:t xml:space="preserve">Sigita </w:t>
      </w:r>
      <w:proofErr w:type="spellStart"/>
      <w:r w:rsidR="001200F2">
        <w:t>Rudėnaitė</w:t>
      </w:r>
      <w:proofErr w:type="spellEnd"/>
    </w:p>
    <w:p w14:paraId="4E1959ED" w14:textId="77777777" w:rsidR="004E55A6" w:rsidRDefault="004E55A6" w:rsidP="004E55A6"/>
    <w:p w14:paraId="3D9BC080" w14:textId="77777777" w:rsidR="004E55A6" w:rsidRDefault="004E55A6" w:rsidP="004E55A6">
      <w:pPr>
        <w:tabs>
          <w:tab w:val="left" w:pos="7308"/>
        </w:tabs>
      </w:pPr>
    </w:p>
    <w:p w14:paraId="1B34BB74" w14:textId="016BF877" w:rsidR="004E55A6" w:rsidRDefault="004E55A6" w:rsidP="004E55A6">
      <w:r>
        <w:t>Sekretorius</w:t>
      </w:r>
      <w:r>
        <w:tab/>
      </w:r>
      <w:r>
        <w:tab/>
      </w:r>
      <w:r>
        <w:tab/>
      </w:r>
      <w:r>
        <w:tab/>
      </w:r>
      <w:r w:rsidR="001200F2">
        <w:tab/>
        <w:t xml:space="preserve">              Ramūnas Gadliauskas</w:t>
      </w:r>
    </w:p>
    <w:p w14:paraId="556FCBDE" w14:textId="63367BA9" w:rsidR="00E613EC" w:rsidRPr="004E55A6" w:rsidRDefault="00E613EC" w:rsidP="004E55A6"/>
    <w:sectPr w:rsidR="00E613EC" w:rsidRPr="004E55A6">
      <w:headerReference w:type="default" r:id="rId7"/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D5CF41" w14:textId="77777777" w:rsidR="00663DB0" w:rsidRDefault="00663DB0">
      <w:r>
        <w:separator/>
      </w:r>
    </w:p>
  </w:endnote>
  <w:endnote w:type="continuationSeparator" w:id="0">
    <w:p w14:paraId="0FD2567B" w14:textId="77777777" w:rsidR="00663DB0" w:rsidRDefault="00663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2ECEB9" w14:textId="77777777" w:rsidR="00663DB0" w:rsidRDefault="00663DB0">
      <w:r>
        <w:separator/>
      </w:r>
    </w:p>
  </w:footnote>
  <w:footnote w:type="continuationSeparator" w:id="0">
    <w:p w14:paraId="7DECA91B" w14:textId="77777777" w:rsidR="00663DB0" w:rsidRDefault="00663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FCBE5" w14:textId="73204758" w:rsidR="00E613EC" w:rsidRDefault="00927F4B" w:rsidP="00927F4B">
    <w:pPr>
      <w:tabs>
        <w:tab w:val="center" w:pos="4680"/>
        <w:tab w:val="right" w:pos="9360"/>
      </w:tabs>
      <w:jc w:val="center"/>
      <w:rPr>
        <w:b/>
      </w:rPr>
    </w:pPr>
    <w:r>
      <w:rPr>
        <w:b/>
      </w:rPr>
      <w:tab/>
      <w:t xml:space="preserve">                                     </w:t>
    </w:r>
    <w:r w:rsidR="00DC4580">
      <w:rPr>
        <w:b/>
      </w:rPr>
      <w:t xml:space="preserve">                        </w:t>
    </w:r>
  </w:p>
  <w:p w14:paraId="14944060" w14:textId="7FDC57FA" w:rsidR="00927F4B" w:rsidRDefault="00927F4B">
    <w:pPr>
      <w:tabs>
        <w:tab w:val="center" w:pos="4680"/>
        <w:tab w:val="right" w:pos="9360"/>
      </w:tabs>
      <w:jc w:val="right"/>
      <w:rPr>
        <w:b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37E"/>
    <w:rsid w:val="00005DDC"/>
    <w:rsid w:val="00032C02"/>
    <w:rsid w:val="0006795E"/>
    <w:rsid w:val="001200F2"/>
    <w:rsid w:val="001561FB"/>
    <w:rsid w:val="001D2FD4"/>
    <w:rsid w:val="0023707C"/>
    <w:rsid w:val="002471AB"/>
    <w:rsid w:val="002B0DA8"/>
    <w:rsid w:val="002E5C99"/>
    <w:rsid w:val="00343711"/>
    <w:rsid w:val="003B137E"/>
    <w:rsid w:val="00461CCE"/>
    <w:rsid w:val="00462402"/>
    <w:rsid w:val="004C5CE1"/>
    <w:rsid w:val="004E55A6"/>
    <w:rsid w:val="00663DB0"/>
    <w:rsid w:val="00683330"/>
    <w:rsid w:val="00696521"/>
    <w:rsid w:val="006E05B4"/>
    <w:rsid w:val="00801C4C"/>
    <w:rsid w:val="009248AB"/>
    <w:rsid w:val="00927F4B"/>
    <w:rsid w:val="00BA5624"/>
    <w:rsid w:val="00C56E02"/>
    <w:rsid w:val="00CD149C"/>
    <w:rsid w:val="00DC4580"/>
    <w:rsid w:val="00DC7F6E"/>
    <w:rsid w:val="00E2029E"/>
    <w:rsid w:val="00E20E54"/>
    <w:rsid w:val="00E613EC"/>
    <w:rsid w:val="00E91F96"/>
    <w:rsid w:val="00EC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FCBB9"/>
  <w15:docId w15:val="{FAC9503F-C1CA-48A7-B339-00048DF9E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sid w:val="00032C02"/>
    <w:rPr>
      <w:color w:val="808080"/>
    </w:rPr>
  </w:style>
  <w:style w:type="paragraph" w:styleId="Antrats">
    <w:name w:val="header"/>
    <w:basedOn w:val="prastasis"/>
    <w:link w:val="AntratsDiagrama"/>
    <w:unhideWhenUsed/>
    <w:rsid w:val="001D2FD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1D2FD4"/>
  </w:style>
  <w:style w:type="paragraph" w:styleId="Porat">
    <w:name w:val="footer"/>
    <w:basedOn w:val="prastasis"/>
    <w:link w:val="PoratDiagrama"/>
    <w:unhideWhenUsed/>
    <w:rsid w:val="001D2FD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1D2FD4"/>
  </w:style>
  <w:style w:type="character" w:styleId="Komentaronuoroda">
    <w:name w:val="annotation reference"/>
    <w:basedOn w:val="Numatytasispastraiposriftas"/>
    <w:semiHidden/>
    <w:unhideWhenUsed/>
    <w:rsid w:val="0006795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06795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06795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06795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06795E"/>
    <w:rPr>
      <w:b/>
      <w:bCs/>
      <w:sz w:val="20"/>
    </w:rPr>
  </w:style>
  <w:style w:type="paragraph" w:styleId="Pataisymai">
    <w:name w:val="Revision"/>
    <w:hidden/>
    <w:semiHidden/>
    <w:rsid w:val="000679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1114</Words>
  <Characters>635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NTA</Company>
  <LinksUpToDate>false</LinksUpToDate>
  <CharactersWithSpaces>1746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 Raugalaite</dc:creator>
  <cp:lastModifiedBy>Company NTA</cp:lastModifiedBy>
  <cp:revision>2</cp:revision>
  <cp:lastPrinted>2016-11-18T10:15:00Z</cp:lastPrinted>
  <dcterms:created xsi:type="dcterms:W3CDTF">2021-02-01T07:47:00Z</dcterms:created>
  <dcterms:modified xsi:type="dcterms:W3CDTF">2021-02-01T07:47:00Z</dcterms:modified>
</cp:coreProperties>
</file>